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0BA6" w14:textId="77777777" w:rsidR="00E45C66" w:rsidRDefault="00E45C66" w:rsidP="00E45C66">
      <w:pPr>
        <w:spacing w:after="0" w:line="300" w:lineRule="auto"/>
        <w:rPr>
          <w:rFonts w:eastAsia="Times New Roman"/>
          <w:b/>
          <w:bCs/>
          <w:sz w:val="28"/>
          <w:lang w:val="en-US"/>
        </w:rPr>
      </w:pPr>
    </w:p>
    <w:p w14:paraId="5DC59BEC" w14:textId="77777777" w:rsidR="00E45C66" w:rsidRDefault="00E45C66" w:rsidP="00E45C66">
      <w:pPr>
        <w:pStyle w:val="PlainText"/>
        <w:tabs>
          <w:tab w:val="left" w:pos="284"/>
        </w:tabs>
        <w:jc w:val="center"/>
        <w:rPr>
          <w:rFonts w:ascii="Times New Roman" w:hAnsi="Times New Roman"/>
          <w:b/>
          <w:sz w:val="28"/>
        </w:rPr>
      </w:pPr>
    </w:p>
    <w:p w14:paraId="00FB848E" w14:textId="77777777" w:rsidR="00E45C66" w:rsidRPr="00CB697A" w:rsidRDefault="00E45C66" w:rsidP="00E45C66">
      <w:pPr>
        <w:pStyle w:val="PlainText"/>
        <w:tabs>
          <w:tab w:val="left" w:pos="284"/>
        </w:tabs>
        <w:jc w:val="center"/>
        <w:rPr>
          <w:rFonts w:ascii="Times New Roman" w:hAnsi="Times New Roman"/>
          <w:b/>
          <w:sz w:val="28"/>
        </w:rPr>
      </w:pPr>
      <w:r w:rsidRPr="00CB697A">
        <w:rPr>
          <w:rFonts w:ascii="Times New Roman" w:hAnsi="Times New Roman"/>
          <w:b/>
          <w:sz w:val="28"/>
        </w:rPr>
        <w:t>UNIVERSITY OF WAIKATO</w:t>
      </w:r>
    </w:p>
    <w:p w14:paraId="4C18F608" w14:textId="77777777" w:rsidR="00E45C66" w:rsidRPr="00CB697A" w:rsidRDefault="00E45C66" w:rsidP="00E45C66">
      <w:pPr>
        <w:pStyle w:val="PlainText"/>
        <w:tabs>
          <w:tab w:val="left" w:pos="284"/>
        </w:tabs>
        <w:jc w:val="center"/>
        <w:rPr>
          <w:rFonts w:ascii="Times New Roman" w:hAnsi="Times New Roman"/>
          <w:b/>
          <w:sz w:val="28"/>
        </w:rPr>
      </w:pPr>
    </w:p>
    <w:p w14:paraId="74A35E75" w14:textId="77777777" w:rsidR="00E45C66" w:rsidRPr="00CB697A" w:rsidRDefault="00E45C66" w:rsidP="00E45C66">
      <w:pPr>
        <w:pStyle w:val="PlainText"/>
        <w:tabs>
          <w:tab w:val="left" w:pos="284"/>
        </w:tabs>
        <w:jc w:val="center"/>
        <w:rPr>
          <w:rFonts w:ascii="Times New Roman" w:hAnsi="Times New Roman"/>
          <w:b/>
          <w:sz w:val="28"/>
        </w:rPr>
      </w:pPr>
      <w:r w:rsidRPr="00CB697A">
        <w:rPr>
          <w:rFonts w:ascii="Times New Roman" w:hAnsi="Times New Roman"/>
          <w:b/>
          <w:sz w:val="28"/>
        </w:rPr>
        <w:t>Hamilton</w:t>
      </w:r>
    </w:p>
    <w:p w14:paraId="3A6B93BC" w14:textId="77777777" w:rsidR="00E45C66" w:rsidRPr="00CB697A" w:rsidRDefault="00E45C66" w:rsidP="00E45C66">
      <w:pPr>
        <w:pStyle w:val="PlainText"/>
        <w:tabs>
          <w:tab w:val="left" w:pos="284"/>
        </w:tabs>
        <w:jc w:val="center"/>
        <w:rPr>
          <w:rFonts w:ascii="Times New Roman" w:hAnsi="Times New Roman"/>
          <w:b/>
          <w:sz w:val="28"/>
        </w:rPr>
      </w:pPr>
      <w:r w:rsidRPr="00CB697A">
        <w:rPr>
          <w:rFonts w:ascii="Times New Roman" w:hAnsi="Times New Roman"/>
          <w:b/>
          <w:sz w:val="28"/>
        </w:rPr>
        <w:t>New Zealand</w:t>
      </w:r>
    </w:p>
    <w:p w14:paraId="4C0F560F" w14:textId="77777777" w:rsidR="00E45C66" w:rsidRPr="00CB697A" w:rsidRDefault="00E45C66" w:rsidP="00E45C66">
      <w:pPr>
        <w:pStyle w:val="PlainText"/>
        <w:tabs>
          <w:tab w:val="left" w:pos="284"/>
        </w:tabs>
        <w:jc w:val="center"/>
        <w:rPr>
          <w:rFonts w:ascii="Times New Roman" w:hAnsi="Times New Roman"/>
          <w:b/>
          <w:sz w:val="28"/>
        </w:rPr>
      </w:pPr>
    </w:p>
    <w:p w14:paraId="03655139" w14:textId="77777777" w:rsidR="00E45C66" w:rsidRPr="00CB697A" w:rsidRDefault="00E45C66" w:rsidP="00E45C66">
      <w:pPr>
        <w:pStyle w:val="PlainText"/>
        <w:tabs>
          <w:tab w:val="left" w:pos="284"/>
        </w:tabs>
        <w:jc w:val="center"/>
        <w:rPr>
          <w:rFonts w:ascii="Times New Roman" w:hAnsi="Times New Roman"/>
          <w:b/>
          <w:sz w:val="28"/>
        </w:rPr>
      </w:pPr>
    </w:p>
    <w:p w14:paraId="10787CD1" w14:textId="77777777" w:rsidR="00EC547A" w:rsidRPr="00EC547A" w:rsidRDefault="00E45C66" w:rsidP="00EC547A">
      <w:pPr>
        <w:pStyle w:val="PlainText"/>
        <w:pBdr>
          <w:top w:val="thinThickSmallGap" w:sz="24" w:space="1" w:color="auto"/>
          <w:left w:val="thinThickSmallGap" w:sz="24" w:space="4" w:color="auto"/>
          <w:bottom w:val="thickThinSmallGap" w:sz="24" w:space="1" w:color="auto"/>
          <w:right w:val="thickThinSmallGap" w:sz="24" w:space="4" w:color="auto"/>
        </w:pBdr>
        <w:tabs>
          <w:tab w:val="left" w:pos="284"/>
        </w:tabs>
        <w:spacing w:line="360" w:lineRule="auto"/>
        <w:jc w:val="center"/>
        <w:rPr>
          <w:rFonts w:asciiTheme="majorBidi" w:hAnsiTheme="majorBidi" w:cstheme="majorBidi"/>
          <w:b/>
          <w:bCs/>
          <w:sz w:val="28"/>
          <w:szCs w:val="28"/>
          <w:lang w:eastAsia="zh-CN"/>
        </w:rPr>
      </w:pPr>
      <w:r w:rsidRPr="00CB697A">
        <w:rPr>
          <w:rFonts w:asciiTheme="majorBidi" w:hAnsiTheme="majorBidi" w:cstheme="majorBidi"/>
          <w:b/>
          <w:bCs/>
          <w:sz w:val="12"/>
          <w:szCs w:val="12"/>
        </w:rPr>
        <w:br/>
      </w:r>
      <w:r w:rsidR="00EC547A" w:rsidRPr="00EC547A">
        <w:rPr>
          <w:rFonts w:asciiTheme="majorBidi" w:hAnsiTheme="majorBidi" w:cstheme="majorBidi"/>
          <w:b/>
          <w:bCs/>
          <w:sz w:val="28"/>
          <w:szCs w:val="28"/>
          <w:lang w:eastAsia="zh-CN"/>
        </w:rPr>
        <w:t>How well do gridded population estimates proxy for actual population</w:t>
      </w:r>
    </w:p>
    <w:p w14:paraId="60E9AE07" w14:textId="1BEB51EF" w:rsidR="00E45C66" w:rsidRPr="00CB697A" w:rsidRDefault="00EC547A" w:rsidP="00EC547A">
      <w:pPr>
        <w:pStyle w:val="PlainText"/>
        <w:pBdr>
          <w:top w:val="thinThickSmallGap" w:sz="24" w:space="1" w:color="auto"/>
          <w:left w:val="thinThickSmallGap" w:sz="24" w:space="4" w:color="auto"/>
          <w:bottom w:val="thickThinSmallGap" w:sz="24" w:space="1" w:color="auto"/>
          <w:right w:val="thickThinSmallGap" w:sz="24" w:space="4" w:color="auto"/>
        </w:pBdr>
        <w:tabs>
          <w:tab w:val="left" w:pos="284"/>
        </w:tabs>
        <w:spacing w:line="360" w:lineRule="auto"/>
        <w:jc w:val="center"/>
        <w:rPr>
          <w:rFonts w:ascii="Times New Roman" w:hAnsi="Times New Roman"/>
          <w:b/>
          <w:bCs/>
          <w:sz w:val="14"/>
          <w:szCs w:val="14"/>
        </w:rPr>
      </w:pPr>
      <w:r w:rsidRPr="00EC547A">
        <w:rPr>
          <w:rFonts w:asciiTheme="majorBidi" w:hAnsiTheme="majorBidi" w:cstheme="majorBidi"/>
          <w:b/>
          <w:bCs/>
          <w:sz w:val="28"/>
          <w:szCs w:val="28"/>
          <w:lang w:eastAsia="zh-CN"/>
        </w:rPr>
        <w:t xml:space="preserve">changes? </w:t>
      </w:r>
      <w:r w:rsidR="00324A27">
        <w:rPr>
          <w:rFonts w:asciiTheme="majorBidi" w:hAnsiTheme="majorBidi" w:cstheme="majorBidi" w:hint="eastAsia"/>
          <w:b/>
          <w:bCs/>
          <w:sz w:val="28"/>
          <w:szCs w:val="28"/>
          <w:lang w:eastAsia="zh-CN"/>
        </w:rPr>
        <w:t>E</w:t>
      </w:r>
      <w:r w:rsidRPr="00EC547A">
        <w:rPr>
          <w:rFonts w:asciiTheme="majorBidi" w:hAnsiTheme="majorBidi" w:cstheme="majorBidi"/>
          <w:b/>
          <w:bCs/>
          <w:sz w:val="28"/>
          <w:szCs w:val="28"/>
          <w:lang w:eastAsia="zh-CN"/>
        </w:rPr>
        <w:t xml:space="preserve">vidence from </w:t>
      </w:r>
      <w:r w:rsidR="007B5538">
        <w:rPr>
          <w:rFonts w:asciiTheme="majorBidi" w:hAnsiTheme="majorBidi" w:cstheme="majorBidi" w:hint="eastAsia"/>
          <w:b/>
          <w:bCs/>
          <w:sz w:val="28"/>
          <w:szCs w:val="28"/>
          <w:lang w:eastAsia="zh-CN"/>
        </w:rPr>
        <w:t xml:space="preserve">four gridded data products and three population censuses for </w:t>
      </w:r>
      <w:r w:rsidRPr="00EC547A">
        <w:rPr>
          <w:rFonts w:asciiTheme="majorBidi" w:hAnsiTheme="majorBidi" w:cstheme="majorBidi"/>
          <w:b/>
          <w:bCs/>
          <w:sz w:val="28"/>
          <w:szCs w:val="28"/>
          <w:lang w:eastAsia="zh-CN"/>
        </w:rPr>
        <w:t>China</w:t>
      </w:r>
      <w:r w:rsidR="00E45C66" w:rsidRPr="00CB697A">
        <w:rPr>
          <w:rFonts w:cs="Arial"/>
          <w:b/>
          <w:bCs/>
          <w:sz w:val="28"/>
          <w:szCs w:val="28"/>
        </w:rPr>
        <w:t xml:space="preserve"> </w:t>
      </w:r>
      <w:r w:rsidR="00E45C66" w:rsidRPr="00CB697A">
        <w:rPr>
          <w:rFonts w:cs="Arial"/>
          <w:b/>
          <w:bCs/>
          <w:sz w:val="28"/>
          <w:szCs w:val="28"/>
        </w:rPr>
        <w:br/>
      </w:r>
      <w:r w:rsidR="00E45C66" w:rsidRPr="00CB697A">
        <w:rPr>
          <w:rFonts w:ascii="Times New Roman" w:hAnsi="Times New Roman"/>
          <w:b/>
          <w:bCs/>
          <w:sz w:val="28"/>
          <w:szCs w:val="28"/>
        </w:rPr>
        <w:t xml:space="preserve"> </w:t>
      </w:r>
    </w:p>
    <w:p w14:paraId="7FC636D4" w14:textId="44D8E5B8" w:rsidR="00E45C66" w:rsidRPr="00CB697A" w:rsidRDefault="00E45C66" w:rsidP="00E45C66">
      <w:pPr>
        <w:pStyle w:val="PlainText"/>
        <w:pBdr>
          <w:top w:val="thinThickSmallGap" w:sz="24" w:space="1" w:color="auto"/>
          <w:left w:val="thinThickSmallGap" w:sz="24" w:space="4" w:color="auto"/>
          <w:bottom w:val="thickThinSmallGap" w:sz="24" w:space="1" w:color="auto"/>
          <w:right w:val="thickThinSmallGap" w:sz="24" w:space="4" w:color="auto"/>
        </w:pBdr>
        <w:tabs>
          <w:tab w:val="left" w:pos="284"/>
        </w:tabs>
        <w:spacing w:line="360" w:lineRule="auto"/>
        <w:jc w:val="center"/>
        <w:rPr>
          <w:rFonts w:ascii="Times New Roman" w:hAnsi="Times New Roman"/>
          <w:sz w:val="28"/>
        </w:rPr>
      </w:pPr>
      <w:r w:rsidRPr="00CB697A">
        <w:rPr>
          <w:rFonts w:ascii="Times New Roman" w:hAnsi="Times New Roman"/>
          <w:sz w:val="28"/>
        </w:rPr>
        <w:t xml:space="preserve">Xiaoxuan Zhang and </w:t>
      </w:r>
      <w:r w:rsidR="00395CA9" w:rsidRPr="00CB697A">
        <w:rPr>
          <w:rFonts w:ascii="Times New Roman" w:hAnsi="Times New Roman"/>
          <w:sz w:val="28"/>
        </w:rPr>
        <w:t>John Gibson</w:t>
      </w:r>
    </w:p>
    <w:p w14:paraId="72325F9E" w14:textId="77777777" w:rsidR="00E45C66" w:rsidRPr="00CB697A" w:rsidRDefault="00E45C66" w:rsidP="00E45C66">
      <w:pPr>
        <w:pStyle w:val="PlainText"/>
        <w:pBdr>
          <w:top w:val="thinThickSmallGap" w:sz="24" w:space="1" w:color="auto"/>
          <w:left w:val="thinThickSmallGap" w:sz="24" w:space="4" w:color="auto"/>
          <w:bottom w:val="thickThinSmallGap" w:sz="24" w:space="1" w:color="auto"/>
          <w:right w:val="thickThinSmallGap" w:sz="24" w:space="4" w:color="auto"/>
        </w:pBdr>
        <w:tabs>
          <w:tab w:val="left" w:pos="284"/>
        </w:tabs>
        <w:spacing w:line="360" w:lineRule="auto"/>
        <w:jc w:val="center"/>
        <w:rPr>
          <w:rFonts w:ascii="Times New Roman" w:hAnsi="Times New Roman"/>
          <w:b/>
          <w:sz w:val="8"/>
        </w:rPr>
      </w:pPr>
    </w:p>
    <w:p w14:paraId="118B334D" w14:textId="77777777" w:rsidR="00E45C66" w:rsidRPr="00CB697A" w:rsidRDefault="00E45C66" w:rsidP="00E45C66">
      <w:pPr>
        <w:pStyle w:val="PlainText"/>
        <w:tabs>
          <w:tab w:val="left" w:pos="284"/>
        </w:tabs>
        <w:rPr>
          <w:rFonts w:ascii="Times New Roman" w:hAnsi="Times New Roman"/>
          <w:b/>
          <w:sz w:val="28"/>
        </w:rPr>
      </w:pPr>
    </w:p>
    <w:p w14:paraId="243BD10A" w14:textId="77777777" w:rsidR="00E45C66" w:rsidRPr="00CB697A" w:rsidRDefault="00E45C66" w:rsidP="00E45C66">
      <w:pPr>
        <w:pStyle w:val="PlainText"/>
        <w:tabs>
          <w:tab w:val="left" w:pos="284"/>
        </w:tabs>
        <w:rPr>
          <w:rFonts w:ascii="Times New Roman" w:hAnsi="Times New Roman"/>
          <w:b/>
          <w:sz w:val="28"/>
        </w:rPr>
      </w:pPr>
    </w:p>
    <w:p w14:paraId="25CF2BB9" w14:textId="0D057158" w:rsidR="00E45C66" w:rsidRPr="00CB697A" w:rsidRDefault="00E45C66" w:rsidP="00E45C66">
      <w:pPr>
        <w:pStyle w:val="PlainText"/>
        <w:tabs>
          <w:tab w:val="left" w:pos="284"/>
        </w:tabs>
        <w:spacing w:before="100" w:line="360" w:lineRule="auto"/>
        <w:jc w:val="center"/>
        <w:rPr>
          <w:rFonts w:ascii="Times New Roman" w:hAnsi="Times New Roman"/>
          <w:b/>
          <w:bCs/>
          <w:sz w:val="28"/>
          <w:lang w:eastAsia="zh-CN"/>
        </w:rPr>
      </w:pPr>
      <w:r w:rsidRPr="00CB697A">
        <w:rPr>
          <w:rFonts w:ascii="Times New Roman" w:hAnsi="Times New Roman"/>
          <w:b/>
          <w:bCs/>
          <w:sz w:val="28"/>
        </w:rPr>
        <w:t xml:space="preserve">Working Paper in Economics </w:t>
      </w:r>
      <w:r w:rsidR="00812C9C">
        <w:rPr>
          <w:rFonts w:ascii="Times New Roman" w:hAnsi="Times New Roman"/>
          <w:b/>
          <w:bCs/>
          <w:sz w:val="28"/>
          <w:lang w:eastAsia="zh-CN"/>
        </w:rPr>
        <w:t>7</w:t>
      </w:r>
      <w:r w:rsidRPr="00CB697A">
        <w:rPr>
          <w:rFonts w:ascii="Times New Roman" w:hAnsi="Times New Roman"/>
          <w:b/>
          <w:bCs/>
          <w:sz w:val="28"/>
        </w:rPr>
        <w:t>/2</w:t>
      </w:r>
      <w:r w:rsidR="00807477" w:rsidRPr="00CB697A">
        <w:rPr>
          <w:rFonts w:ascii="Times New Roman" w:hAnsi="Times New Roman" w:hint="eastAsia"/>
          <w:b/>
          <w:bCs/>
          <w:sz w:val="28"/>
          <w:lang w:eastAsia="zh-CN"/>
        </w:rPr>
        <w:t>4</w:t>
      </w:r>
    </w:p>
    <w:p w14:paraId="17CD2FCD" w14:textId="2AABE1C6" w:rsidR="00E45C66" w:rsidRPr="00CB697A" w:rsidRDefault="00812C9C" w:rsidP="00E45C66">
      <w:pPr>
        <w:pStyle w:val="PlainText"/>
        <w:tabs>
          <w:tab w:val="left" w:pos="284"/>
        </w:tabs>
        <w:spacing w:before="100" w:line="360" w:lineRule="auto"/>
        <w:jc w:val="center"/>
        <w:rPr>
          <w:rFonts w:ascii="Times New Roman" w:hAnsi="Times New Roman"/>
          <w:sz w:val="28"/>
          <w:lang w:eastAsia="zh-CN"/>
        </w:rPr>
      </w:pPr>
      <w:r>
        <w:rPr>
          <w:rFonts w:ascii="Times New Roman" w:hAnsi="Times New Roman"/>
          <w:sz w:val="28"/>
          <w:lang w:eastAsia="zh-CN"/>
        </w:rPr>
        <w:t>September</w:t>
      </w:r>
      <w:r w:rsidR="00E45C66" w:rsidRPr="00CB697A">
        <w:rPr>
          <w:rFonts w:ascii="Times New Roman" w:hAnsi="Times New Roman"/>
          <w:sz w:val="28"/>
        </w:rPr>
        <w:t xml:space="preserve"> 202</w:t>
      </w:r>
      <w:r w:rsidR="009C0ED4" w:rsidRPr="00CB697A">
        <w:rPr>
          <w:rFonts w:ascii="Times New Roman" w:hAnsi="Times New Roman" w:hint="eastAsia"/>
          <w:sz w:val="28"/>
          <w:lang w:eastAsia="zh-CN"/>
        </w:rPr>
        <w:t>4</w:t>
      </w:r>
    </w:p>
    <w:p w14:paraId="35AF8BE9" w14:textId="77777777" w:rsidR="00E45C66" w:rsidRDefault="00E45C66" w:rsidP="00E45C66">
      <w:pPr>
        <w:spacing w:after="0" w:line="276" w:lineRule="auto"/>
        <w:jc w:val="center"/>
        <w:rPr>
          <w:b/>
          <w:bCs/>
        </w:rPr>
      </w:pPr>
      <w:r w:rsidRPr="00CB697A">
        <w:rPr>
          <w:sz w:val="32"/>
          <w:szCs w:val="32"/>
        </w:rPr>
        <w:br/>
      </w:r>
      <w:proofErr w:type="spellStart"/>
      <w:r w:rsidRPr="00CB697A">
        <w:rPr>
          <w:b/>
          <w:bCs/>
        </w:rPr>
        <w:t>Xiaoxuan</w:t>
      </w:r>
      <w:proofErr w:type="spellEnd"/>
      <w:r w:rsidRPr="00CB697A">
        <w:rPr>
          <w:b/>
          <w:bCs/>
        </w:rPr>
        <w:t xml:space="preserve"> Zhang</w:t>
      </w:r>
    </w:p>
    <w:p w14:paraId="659A90D6" w14:textId="77777777" w:rsidR="004C602C" w:rsidRPr="004C602C" w:rsidRDefault="004C602C" w:rsidP="00E45C66">
      <w:pPr>
        <w:spacing w:after="0" w:line="276" w:lineRule="auto"/>
        <w:jc w:val="center"/>
        <w:rPr>
          <w:b/>
          <w:bCs/>
          <w:sz w:val="10"/>
          <w:szCs w:val="10"/>
        </w:rPr>
      </w:pPr>
    </w:p>
    <w:p w14:paraId="2A974B94" w14:textId="77777777" w:rsidR="00E45C66" w:rsidRPr="00CB697A" w:rsidRDefault="00E45C66" w:rsidP="00E45C66">
      <w:pPr>
        <w:spacing w:after="0" w:line="276" w:lineRule="auto"/>
        <w:jc w:val="center"/>
      </w:pPr>
      <w:r w:rsidRPr="00CB697A">
        <w:t>University of Waikato</w:t>
      </w:r>
    </w:p>
    <w:p w14:paraId="6B244BC9" w14:textId="77777777" w:rsidR="00395CA9" w:rsidRDefault="00395CA9" w:rsidP="00E45C66">
      <w:pPr>
        <w:spacing w:after="0" w:line="276" w:lineRule="auto"/>
        <w:jc w:val="center"/>
      </w:pPr>
    </w:p>
    <w:p w14:paraId="32000C3B" w14:textId="77777777" w:rsidR="004C602C" w:rsidRPr="00CB697A" w:rsidRDefault="004C602C" w:rsidP="00E45C66">
      <w:pPr>
        <w:spacing w:after="0" w:line="276" w:lineRule="auto"/>
        <w:jc w:val="center"/>
      </w:pPr>
    </w:p>
    <w:p w14:paraId="3EA3C16D" w14:textId="77777777" w:rsidR="00E45C66" w:rsidRPr="00CB697A" w:rsidRDefault="00E45C66" w:rsidP="00E45C66">
      <w:pPr>
        <w:pStyle w:val="CM4"/>
        <w:spacing w:line="240" w:lineRule="auto"/>
        <w:jc w:val="center"/>
        <w:rPr>
          <w:bCs/>
          <w:i/>
        </w:rPr>
      </w:pPr>
      <w:r w:rsidRPr="00CB697A">
        <w:rPr>
          <w:bCs/>
          <w:i/>
        </w:rPr>
        <w:t>Corresponding Author</w:t>
      </w:r>
    </w:p>
    <w:p w14:paraId="2B4042EC" w14:textId="77777777" w:rsidR="00E45C66" w:rsidRPr="00CB697A" w:rsidRDefault="00E45C66" w:rsidP="00E45C66">
      <w:pPr>
        <w:pStyle w:val="CM4"/>
        <w:spacing w:line="240" w:lineRule="auto"/>
        <w:jc w:val="center"/>
        <w:rPr>
          <w:b/>
          <w:bCs/>
          <w:sz w:val="12"/>
          <w:szCs w:val="12"/>
        </w:rPr>
      </w:pPr>
    </w:p>
    <w:p w14:paraId="5B5426C8" w14:textId="77777777" w:rsidR="00E45C66" w:rsidRDefault="00E45C66" w:rsidP="00E45C66">
      <w:pPr>
        <w:pStyle w:val="CM4"/>
        <w:spacing w:before="60" w:line="240" w:lineRule="auto"/>
        <w:jc w:val="center"/>
        <w:rPr>
          <w:b/>
          <w:bCs/>
        </w:rPr>
      </w:pPr>
      <w:r w:rsidRPr="00CB697A">
        <w:rPr>
          <w:b/>
          <w:bCs/>
        </w:rPr>
        <w:t>John Gibson</w:t>
      </w:r>
    </w:p>
    <w:p w14:paraId="17FCAC1E" w14:textId="77777777" w:rsidR="004C602C" w:rsidRPr="004C602C" w:rsidRDefault="004C602C" w:rsidP="004C602C">
      <w:pPr>
        <w:pStyle w:val="Default"/>
        <w:rPr>
          <w:sz w:val="12"/>
          <w:szCs w:val="12"/>
          <w:lang w:val="en-US" w:eastAsia="en-US"/>
        </w:rPr>
      </w:pPr>
    </w:p>
    <w:p w14:paraId="4660B8B2" w14:textId="77777777" w:rsidR="00E45C66" w:rsidRPr="00CB697A" w:rsidRDefault="00E45C66" w:rsidP="00E45C66">
      <w:pPr>
        <w:pStyle w:val="CM23"/>
        <w:spacing w:after="0"/>
        <w:jc w:val="center"/>
      </w:pPr>
      <w:r w:rsidRPr="00CB697A">
        <w:t xml:space="preserve">School of Accounting, Finance </w:t>
      </w:r>
    </w:p>
    <w:p w14:paraId="079A700A" w14:textId="77777777" w:rsidR="00E45C66" w:rsidRPr="00CB697A" w:rsidRDefault="00E45C66" w:rsidP="00E45C66">
      <w:pPr>
        <w:pStyle w:val="CM23"/>
        <w:spacing w:after="0"/>
        <w:jc w:val="center"/>
      </w:pPr>
      <w:r w:rsidRPr="00CB697A">
        <w:t>and Economics</w:t>
      </w:r>
    </w:p>
    <w:p w14:paraId="4AC8EE46" w14:textId="77777777" w:rsidR="00E45C66" w:rsidRPr="00CB697A" w:rsidRDefault="00E45C66" w:rsidP="00E45C66">
      <w:pPr>
        <w:pStyle w:val="CM23"/>
        <w:spacing w:after="0"/>
        <w:jc w:val="center"/>
      </w:pPr>
      <w:r w:rsidRPr="00CB697A">
        <w:t>University of Waikato</w:t>
      </w:r>
    </w:p>
    <w:p w14:paraId="1969C794" w14:textId="77777777" w:rsidR="00E45C66" w:rsidRPr="00CB697A" w:rsidRDefault="00E45C66" w:rsidP="00E45C66">
      <w:pPr>
        <w:pStyle w:val="CM23"/>
        <w:spacing w:after="0"/>
        <w:jc w:val="center"/>
      </w:pPr>
      <w:r w:rsidRPr="00CB697A">
        <w:t>Private Bag 3105</w:t>
      </w:r>
    </w:p>
    <w:p w14:paraId="0A1A2B92" w14:textId="77777777" w:rsidR="00E45C66" w:rsidRPr="00CB697A" w:rsidRDefault="00E45C66" w:rsidP="00E45C66">
      <w:pPr>
        <w:pStyle w:val="CM23"/>
        <w:spacing w:after="0"/>
        <w:jc w:val="center"/>
      </w:pPr>
      <w:r w:rsidRPr="00CB697A">
        <w:t>Hamilton, 3240</w:t>
      </w:r>
    </w:p>
    <w:p w14:paraId="2906395C" w14:textId="77777777" w:rsidR="00E45C66" w:rsidRPr="00CB697A" w:rsidRDefault="00E45C66" w:rsidP="00E45C66">
      <w:pPr>
        <w:pStyle w:val="CM23"/>
        <w:spacing w:after="0"/>
        <w:jc w:val="center"/>
      </w:pPr>
      <w:r w:rsidRPr="00CB697A">
        <w:t xml:space="preserve">New Zealand </w:t>
      </w:r>
    </w:p>
    <w:p w14:paraId="6ED35689" w14:textId="77777777" w:rsidR="00E45C66" w:rsidRPr="00CB697A" w:rsidRDefault="00E45C66" w:rsidP="00E45C66">
      <w:pPr>
        <w:pStyle w:val="Default"/>
        <w:rPr>
          <w:sz w:val="12"/>
          <w:szCs w:val="12"/>
        </w:rPr>
      </w:pPr>
    </w:p>
    <w:p w14:paraId="2297CD12" w14:textId="77777777" w:rsidR="00E45C66" w:rsidRPr="00CB697A" w:rsidRDefault="00E45C66" w:rsidP="00E45C66">
      <w:pPr>
        <w:pStyle w:val="CM3"/>
        <w:jc w:val="center"/>
        <w:rPr>
          <w:bCs/>
        </w:rPr>
      </w:pPr>
      <w:r w:rsidRPr="00CB697A">
        <w:rPr>
          <w:bCs/>
        </w:rPr>
        <w:t>Email: jkgibson@waikato.ac.nz</w:t>
      </w:r>
    </w:p>
    <w:p w14:paraId="34A2F81E" w14:textId="77777777" w:rsidR="00E45C66" w:rsidRPr="00CB697A" w:rsidRDefault="00E45C66" w:rsidP="00E45C66">
      <w:pPr>
        <w:spacing w:after="0" w:line="276" w:lineRule="auto"/>
        <w:jc w:val="center"/>
        <w:rPr>
          <w:lang w:val="en-US"/>
        </w:rPr>
      </w:pPr>
    </w:p>
    <w:p w14:paraId="2B4D48F8" w14:textId="77777777" w:rsidR="008117AF" w:rsidRPr="00CB697A" w:rsidRDefault="008117AF" w:rsidP="00A43630">
      <w:pPr>
        <w:pStyle w:val="1AutoList2"/>
        <w:spacing w:line="360" w:lineRule="auto"/>
        <w:jc w:val="center"/>
        <w:rPr>
          <w:rFonts w:cs="Arial"/>
          <w:sz w:val="32"/>
          <w:szCs w:val="32"/>
        </w:rPr>
      </w:pPr>
    </w:p>
    <w:p w14:paraId="07CDE7CB" w14:textId="77777777" w:rsidR="00E45C66" w:rsidRPr="00CB697A" w:rsidRDefault="00E45C66" w:rsidP="00700B4A">
      <w:pPr>
        <w:pStyle w:val="1AutoList2"/>
        <w:spacing w:line="360" w:lineRule="auto"/>
        <w:jc w:val="center"/>
        <w:rPr>
          <w:rFonts w:cs="Arial"/>
          <w:sz w:val="28"/>
          <w:szCs w:val="28"/>
        </w:rPr>
      </w:pPr>
    </w:p>
    <w:p w14:paraId="7C8D7BD9" w14:textId="77777777" w:rsidR="006F4C01" w:rsidRPr="00CB697A" w:rsidRDefault="006F4C01" w:rsidP="006F4C01">
      <w:pPr>
        <w:spacing w:after="0" w:line="360" w:lineRule="auto"/>
        <w:jc w:val="center"/>
        <w:rPr>
          <w:b/>
          <w:lang w:eastAsia="zh-CN"/>
        </w:rPr>
      </w:pPr>
    </w:p>
    <w:p w14:paraId="61E04205" w14:textId="77777777" w:rsidR="00016EF8" w:rsidRDefault="00016EF8" w:rsidP="00016EF8">
      <w:pPr>
        <w:spacing w:after="0" w:line="360" w:lineRule="auto"/>
        <w:rPr>
          <w:b/>
          <w:lang w:eastAsia="zh-CN"/>
        </w:rPr>
        <w:sectPr w:rsidR="00016EF8" w:rsidSect="00016EF8">
          <w:footerReference w:type="default" r:id="rId8"/>
          <w:footerReference w:type="first" r:id="rId9"/>
          <w:pgSz w:w="11906" w:h="16838"/>
          <w:pgMar w:top="1440" w:right="1440" w:bottom="1440" w:left="1440" w:header="709" w:footer="709" w:gutter="0"/>
          <w:pgNumType w:start="1"/>
          <w:cols w:space="708"/>
          <w:docGrid w:linePitch="360"/>
        </w:sectPr>
      </w:pPr>
    </w:p>
    <w:p w14:paraId="36995CC3" w14:textId="77777777" w:rsidR="00115337" w:rsidRPr="00CB697A" w:rsidRDefault="00115337" w:rsidP="00016EF8">
      <w:pPr>
        <w:spacing w:after="0" w:line="360" w:lineRule="auto"/>
        <w:rPr>
          <w:b/>
          <w:lang w:eastAsia="zh-CN"/>
        </w:rPr>
      </w:pPr>
    </w:p>
    <w:p w14:paraId="5AD53E60" w14:textId="77777777" w:rsidR="006F4C01" w:rsidRPr="00CB697A" w:rsidRDefault="006F4C01" w:rsidP="006F4C01">
      <w:pPr>
        <w:spacing w:after="0" w:line="360" w:lineRule="auto"/>
        <w:ind w:left="720" w:right="720"/>
        <w:jc w:val="center"/>
        <w:rPr>
          <w:b/>
          <w:sz w:val="26"/>
          <w:szCs w:val="26"/>
        </w:rPr>
      </w:pPr>
      <w:r w:rsidRPr="00CB697A">
        <w:rPr>
          <w:b/>
          <w:sz w:val="26"/>
          <w:szCs w:val="26"/>
        </w:rPr>
        <w:t>Abstract</w:t>
      </w:r>
    </w:p>
    <w:p w14:paraId="0E2DC30E" w14:textId="5077C697" w:rsidR="0044632D" w:rsidRDefault="005A5FA3" w:rsidP="005D6762">
      <w:pPr>
        <w:spacing w:after="0" w:line="360" w:lineRule="auto"/>
        <w:ind w:left="170" w:right="170"/>
        <w:jc w:val="lowKashida"/>
        <w:rPr>
          <w:bCs/>
          <w:lang w:eastAsia="zh-CN"/>
        </w:rPr>
      </w:pPr>
      <w:r w:rsidRPr="002E1483">
        <w:rPr>
          <w:rFonts w:hint="eastAsia"/>
          <w:bCs/>
          <w:lang w:eastAsia="zh-CN"/>
        </w:rPr>
        <w:t>H</w:t>
      </w:r>
      <w:r w:rsidRPr="002E1483">
        <w:rPr>
          <w:bCs/>
        </w:rPr>
        <w:t>igh-resolution grid</w:t>
      </w:r>
      <w:r w:rsidR="00862E57">
        <w:rPr>
          <w:rFonts w:hint="eastAsia"/>
          <w:bCs/>
          <w:lang w:eastAsia="zh-CN"/>
        </w:rPr>
        <w:t>ded</w:t>
      </w:r>
      <w:r w:rsidRPr="002E1483">
        <w:rPr>
          <w:bCs/>
        </w:rPr>
        <w:t xml:space="preserve"> </w:t>
      </w:r>
      <w:r w:rsidR="00720367">
        <w:rPr>
          <w:rFonts w:hint="eastAsia"/>
          <w:bCs/>
          <w:lang w:eastAsia="zh-CN"/>
        </w:rPr>
        <w:t>population</w:t>
      </w:r>
      <w:r w:rsidRPr="002E1483">
        <w:rPr>
          <w:bCs/>
        </w:rPr>
        <w:t xml:space="preserve"> </w:t>
      </w:r>
      <w:r w:rsidR="00B35B86">
        <w:rPr>
          <w:bCs/>
        </w:rPr>
        <w:t xml:space="preserve">estimates are increasingly used to support </w:t>
      </w:r>
      <w:r w:rsidRPr="002E1483">
        <w:rPr>
          <w:rFonts w:hint="eastAsia"/>
          <w:bCs/>
          <w:lang w:eastAsia="zh-CN"/>
        </w:rPr>
        <w:t>public health</w:t>
      </w:r>
      <w:r w:rsidR="00EA6AB3">
        <w:rPr>
          <w:bCs/>
          <w:lang w:eastAsia="zh-CN"/>
        </w:rPr>
        <w:t xml:space="preserve">, </w:t>
      </w:r>
      <w:r w:rsidRPr="002E1483">
        <w:rPr>
          <w:bCs/>
        </w:rPr>
        <w:t>disaster</w:t>
      </w:r>
      <w:r w:rsidR="00EA6AB3">
        <w:rPr>
          <w:bCs/>
        </w:rPr>
        <w:t>, and socio-economic</w:t>
      </w:r>
      <w:r w:rsidR="00B35B86">
        <w:rPr>
          <w:bCs/>
        </w:rPr>
        <w:t xml:space="preserve"> research. These gridded</w:t>
      </w:r>
      <w:r w:rsidR="00D113E1" w:rsidRPr="00BC33D5">
        <w:rPr>
          <w:bCs/>
          <w:lang w:eastAsia="zh-CN"/>
        </w:rPr>
        <w:t xml:space="preserve"> data </w:t>
      </w:r>
      <w:r w:rsidR="00B35B86">
        <w:rPr>
          <w:bCs/>
          <w:lang w:eastAsia="zh-CN"/>
        </w:rPr>
        <w:t xml:space="preserve">allow </w:t>
      </w:r>
      <w:r w:rsidR="00D113E1" w:rsidRPr="00BC33D5">
        <w:rPr>
          <w:bCs/>
          <w:lang w:eastAsia="zh-CN"/>
        </w:rPr>
        <w:t xml:space="preserve">phenomena </w:t>
      </w:r>
      <w:r w:rsidR="00B35B86">
        <w:rPr>
          <w:bCs/>
          <w:lang w:eastAsia="zh-CN"/>
        </w:rPr>
        <w:t xml:space="preserve">to be studied </w:t>
      </w:r>
      <w:r w:rsidR="00D113E1" w:rsidRPr="00BC33D5">
        <w:rPr>
          <w:bCs/>
          <w:lang w:eastAsia="zh-CN"/>
        </w:rPr>
        <w:t>at a finer spatial scale than the</w:t>
      </w:r>
      <w:r w:rsidR="00D113E1">
        <w:rPr>
          <w:rFonts w:hint="eastAsia"/>
          <w:bCs/>
          <w:lang w:eastAsia="zh-CN"/>
        </w:rPr>
        <w:t xml:space="preserve"> </w:t>
      </w:r>
      <w:r w:rsidR="00B35B86">
        <w:rPr>
          <w:bCs/>
          <w:lang w:eastAsia="zh-CN"/>
        </w:rPr>
        <w:t xml:space="preserve">usual survey or administrative </w:t>
      </w:r>
      <w:r w:rsidR="00D113E1" w:rsidRPr="00BC33D5">
        <w:rPr>
          <w:bCs/>
          <w:lang w:eastAsia="zh-CN"/>
        </w:rPr>
        <w:t>data (spatialization) and with higher frequency than</w:t>
      </w:r>
      <w:r w:rsidR="00D113E1">
        <w:rPr>
          <w:rFonts w:hint="eastAsia"/>
          <w:bCs/>
          <w:lang w:eastAsia="zh-CN"/>
        </w:rPr>
        <w:t xml:space="preserve"> </w:t>
      </w:r>
      <w:r w:rsidR="00D113E1" w:rsidRPr="00BC33D5">
        <w:rPr>
          <w:bCs/>
          <w:lang w:eastAsia="zh-CN"/>
        </w:rPr>
        <w:t xml:space="preserve">typical decadal census </w:t>
      </w:r>
      <w:r w:rsidR="00B35B86">
        <w:rPr>
          <w:bCs/>
          <w:lang w:eastAsia="zh-CN"/>
        </w:rPr>
        <w:t>data</w:t>
      </w:r>
      <w:r w:rsidR="00D113E1" w:rsidRPr="00BC33D5">
        <w:rPr>
          <w:bCs/>
          <w:lang w:eastAsia="zh-CN"/>
        </w:rPr>
        <w:t xml:space="preserve"> allow (temporal interpolation).</w:t>
      </w:r>
      <w:r w:rsidR="00F13D6C">
        <w:rPr>
          <w:rFonts w:hint="eastAsia"/>
          <w:bCs/>
          <w:lang w:eastAsia="zh-CN"/>
        </w:rPr>
        <w:t xml:space="preserve"> </w:t>
      </w:r>
      <w:r w:rsidR="00451312">
        <w:rPr>
          <w:bCs/>
          <w:lang w:eastAsia="zh-CN"/>
        </w:rPr>
        <w:t>However, little is known about</w:t>
      </w:r>
      <w:r w:rsidR="00F6315D" w:rsidRPr="00BC33D5">
        <w:rPr>
          <w:bCs/>
          <w:lang w:eastAsia="zh-CN"/>
        </w:rPr>
        <w:t xml:space="preserve"> how accurate</w:t>
      </w:r>
      <w:r w:rsidR="00793FF8">
        <w:rPr>
          <w:bCs/>
          <w:lang w:eastAsia="zh-CN"/>
        </w:rPr>
        <w:t xml:space="preserve">ly </w:t>
      </w:r>
      <w:r w:rsidR="00F6315D" w:rsidRPr="00BC33D5">
        <w:rPr>
          <w:bCs/>
          <w:lang w:eastAsia="zh-CN"/>
        </w:rPr>
        <w:t>these gridded data</w:t>
      </w:r>
      <w:r w:rsidR="00793FF8">
        <w:rPr>
          <w:bCs/>
          <w:lang w:eastAsia="zh-CN"/>
        </w:rPr>
        <w:t xml:space="preserve"> </w:t>
      </w:r>
      <w:r w:rsidR="00F6315D" w:rsidRPr="00BC33D5">
        <w:rPr>
          <w:bCs/>
          <w:lang w:eastAsia="zh-CN"/>
        </w:rPr>
        <w:t>fo</w:t>
      </w:r>
      <w:r w:rsidR="00965774">
        <w:rPr>
          <w:bCs/>
          <w:lang w:eastAsia="zh-CN"/>
        </w:rPr>
        <w:t>llow</w:t>
      </w:r>
      <w:r w:rsidR="00F6315D">
        <w:rPr>
          <w:rFonts w:hint="eastAsia"/>
          <w:bCs/>
          <w:lang w:eastAsia="zh-CN"/>
        </w:rPr>
        <w:t xml:space="preserve"> </w:t>
      </w:r>
      <w:r w:rsidR="00F6315D" w:rsidRPr="00BC33D5">
        <w:rPr>
          <w:bCs/>
          <w:lang w:eastAsia="zh-CN"/>
        </w:rPr>
        <w:t xml:space="preserve">actual </w:t>
      </w:r>
      <w:r w:rsidR="00B35B86">
        <w:rPr>
          <w:bCs/>
          <w:lang w:eastAsia="zh-CN"/>
        </w:rPr>
        <w:t xml:space="preserve">changes in </w:t>
      </w:r>
      <w:r w:rsidR="00F6315D" w:rsidRPr="00BC33D5">
        <w:rPr>
          <w:bCs/>
          <w:lang w:eastAsia="zh-CN"/>
        </w:rPr>
        <w:t xml:space="preserve">population. </w:t>
      </w:r>
      <w:r w:rsidR="00965774">
        <w:rPr>
          <w:bCs/>
          <w:lang w:eastAsia="zh-CN"/>
        </w:rPr>
        <w:t>Therefore, w</w:t>
      </w:r>
      <w:r w:rsidR="00B35B86">
        <w:rPr>
          <w:bCs/>
          <w:lang w:eastAsia="zh-CN"/>
        </w:rPr>
        <w:t xml:space="preserve">e use China’s </w:t>
      </w:r>
      <w:r w:rsidR="004F735E">
        <w:rPr>
          <w:rFonts w:hint="eastAsia"/>
          <w:bCs/>
          <w:lang w:eastAsia="zh-CN"/>
        </w:rPr>
        <w:t>census data for 2000, 2010, and 2020</w:t>
      </w:r>
      <w:r w:rsidR="00566C81">
        <w:rPr>
          <w:rFonts w:hint="eastAsia"/>
          <w:bCs/>
          <w:lang w:eastAsia="zh-CN"/>
        </w:rPr>
        <w:t xml:space="preserve"> to </w:t>
      </w:r>
      <w:r w:rsidR="004D6374">
        <w:rPr>
          <w:rFonts w:hint="eastAsia"/>
          <w:bCs/>
          <w:lang w:eastAsia="zh-CN"/>
        </w:rPr>
        <w:t xml:space="preserve">test predictive </w:t>
      </w:r>
      <w:r w:rsidR="002950CC">
        <w:rPr>
          <w:rFonts w:hint="eastAsia"/>
          <w:bCs/>
          <w:lang w:eastAsia="zh-CN"/>
        </w:rPr>
        <w:t xml:space="preserve">accuracy of four </w:t>
      </w:r>
      <w:r w:rsidR="00B35B86">
        <w:rPr>
          <w:bCs/>
          <w:lang w:eastAsia="zh-CN"/>
        </w:rPr>
        <w:t xml:space="preserve">popular </w:t>
      </w:r>
      <w:r w:rsidR="002950CC">
        <w:rPr>
          <w:rFonts w:hint="eastAsia"/>
          <w:bCs/>
          <w:lang w:eastAsia="zh-CN"/>
        </w:rPr>
        <w:t xml:space="preserve">gridded population data </w:t>
      </w:r>
      <w:r w:rsidR="00B35B86">
        <w:rPr>
          <w:bCs/>
          <w:lang w:eastAsia="zh-CN"/>
        </w:rPr>
        <w:t xml:space="preserve">products, conducting our tests </w:t>
      </w:r>
      <w:r w:rsidR="002950CC">
        <w:rPr>
          <w:rFonts w:hint="eastAsia"/>
          <w:bCs/>
          <w:lang w:eastAsia="zh-CN"/>
        </w:rPr>
        <w:t xml:space="preserve">at </w:t>
      </w:r>
      <w:r w:rsidR="00083B79">
        <w:rPr>
          <w:rFonts w:hint="eastAsia"/>
          <w:bCs/>
          <w:lang w:eastAsia="zh-CN"/>
        </w:rPr>
        <w:t>three spatial levels (</w:t>
      </w:r>
      <w:r w:rsidR="00B35B86">
        <w:rPr>
          <w:bCs/>
          <w:lang w:eastAsia="zh-CN"/>
        </w:rPr>
        <w:t xml:space="preserve">county/district, prefectural city, and </w:t>
      </w:r>
      <w:r w:rsidR="00083B79">
        <w:rPr>
          <w:rFonts w:hint="eastAsia"/>
          <w:bCs/>
          <w:lang w:eastAsia="zh-CN"/>
        </w:rPr>
        <w:t>province).</w:t>
      </w:r>
      <w:r w:rsidR="00A97811">
        <w:rPr>
          <w:rFonts w:hint="eastAsia"/>
          <w:bCs/>
          <w:lang w:eastAsia="zh-CN"/>
        </w:rPr>
        <w:t xml:space="preserve"> </w:t>
      </w:r>
      <w:r w:rsidR="005C4324">
        <w:rPr>
          <w:bCs/>
          <w:lang w:eastAsia="zh-CN"/>
        </w:rPr>
        <w:t>T</w:t>
      </w:r>
      <w:r w:rsidR="00332643" w:rsidRPr="00332643">
        <w:rPr>
          <w:bCs/>
          <w:lang w:eastAsia="zh-CN"/>
        </w:rPr>
        <w:t xml:space="preserve">he gridded </w:t>
      </w:r>
      <w:r w:rsidR="006E3B65">
        <w:rPr>
          <w:rFonts w:hint="eastAsia"/>
          <w:bCs/>
          <w:lang w:eastAsia="zh-CN"/>
        </w:rPr>
        <w:t xml:space="preserve">population </w:t>
      </w:r>
      <w:r w:rsidR="00332643" w:rsidRPr="00332643">
        <w:rPr>
          <w:bCs/>
          <w:lang w:eastAsia="zh-CN"/>
        </w:rPr>
        <w:t xml:space="preserve">data </w:t>
      </w:r>
      <w:r w:rsidR="00146C0D">
        <w:rPr>
          <w:bCs/>
          <w:lang w:eastAsia="zh-CN"/>
        </w:rPr>
        <w:t xml:space="preserve">are accurate </w:t>
      </w:r>
      <w:r w:rsidR="00332643" w:rsidRPr="00332643">
        <w:rPr>
          <w:bCs/>
          <w:lang w:eastAsia="zh-CN"/>
        </w:rPr>
        <w:t xml:space="preserve">cross-sectional </w:t>
      </w:r>
      <w:r w:rsidR="00146C0D">
        <w:rPr>
          <w:bCs/>
          <w:lang w:eastAsia="zh-CN"/>
        </w:rPr>
        <w:t xml:space="preserve">predictors </w:t>
      </w:r>
      <w:r w:rsidR="005C4324">
        <w:rPr>
          <w:bCs/>
          <w:lang w:eastAsia="zh-CN"/>
        </w:rPr>
        <w:t>at all three spatial levels, with</w:t>
      </w:r>
      <w:r w:rsidR="001700EE">
        <w:rPr>
          <w:bCs/>
          <w:lang w:eastAsia="zh-CN"/>
        </w:rPr>
        <w:t xml:space="preserve"> </w:t>
      </w:r>
      <w:r w:rsidR="003E2F9F">
        <w:rPr>
          <w:bCs/>
          <w:lang w:eastAsia="zh-CN"/>
        </w:rPr>
        <w:t>less than</w:t>
      </w:r>
      <w:r w:rsidR="001700EE">
        <w:rPr>
          <w:bCs/>
          <w:lang w:eastAsia="zh-CN"/>
        </w:rPr>
        <w:t xml:space="preserve"> five percent of </w:t>
      </w:r>
      <w:r w:rsidR="003E2F9F">
        <w:rPr>
          <w:bCs/>
          <w:lang w:eastAsia="zh-CN"/>
        </w:rPr>
        <w:t xml:space="preserve">variation </w:t>
      </w:r>
      <w:r w:rsidR="001700EE">
        <w:rPr>
          <w:bCs/>
          <w:lang w:eastAsia="zh-CN"/>
        </w:rPr>
        <w:t>unexplained</w:t>
      </w:r>
      <w:r w:rsidR="00044A96">
        <w:rPr>
          <w:bCs/>
          <w:lang w:eastAsia="zh-CN"/>
        </w:rPr>
        <w:t xml:space="preserve">. </w:t>
      </w:r>
      <w:r w:rsidR="001F7329">
        <w:rPr>
          <w:bCs/>
          <w:lang w:eastAsia="zh-CN"/>
        </w:rPr>
        <w:t>T</w:t>
      </w:r>
      <w:r w:rsidR="00044A96">
        <w:rPr>
          <w:bCs/>
          <w:lang w:eastAsia="zh-CN"/>
        </w:rPr>
        <w:t>hey</w:t>
      </w:r>
      <w:r w:rsidR="00332643" w:rsidRPr="00332643">
        <w:rPr>
          <w:bCs/>
          <w:lang w:eastAsia="zh-CN"/>
        </w:rPr>
        <w:t xml:space="preserve"> </w:t>
      </w:r>
      <w:r w:rsidR="003E2F9F">
        <w:rPr>
          <w:bCs/>
          <w:lang w:eastAsia="zh-CN"/>
        </w:rPr>
        <w:t xml:space="preserve">far </w:t>
      </w:r>
      <w:r w:rsidR="00332643" w:rsidRPr="00332643">
        <w:rPr>
          <w:bCs/>
          <w:lang w:eastAsia="zh-CN"/>
        </w:rPr>
        <w:t xml:space="preserve">less </w:t>
      </w:r>
      <w:r w:rsidR="00146C0D">
        <w:rPr>
          <w:bCs/>
          <w:lang w:eastAsia="zh-CN"/>
        </w:rPr>
        <w:t>accurate</w:t>
      </w:r>
      <w:r w:rsidR="003E2F9F">
        <w:rPr>
          <w:bCs/>
          <w:lang w:eastAsia="zh-CN"/>
        </w:rPr>
        <w:t>ly</w:t>
      </w:r>
      <w:r w:rsidR="00146C0D">
        <w:rPr>
          <w:bCs/>
          <w:lang w:eastAsia="zh-CN"/>
        </w:rPr>
        <w:t xml:space="preserve"> </w:t>
      </w:r>
      <w:r w:rsidR="007D5B1E">
        <w:rPr>
          <w:bCs/>
          <w:lang w:eastAsia="zh-CN"/>
        </w:rPr>
        <w:t>predict</w:t>
      </w:r>
      <w:r w:rsidR="003E2F9F">
        <w:rPr>
          <w:bCs/>
          <w:lang w:eastAsia="zh-CN"/>
        </w:rPr>
        <w:t xml:space="preserve"> </w:t>
      </w:r>
      <w:r w:rsidR="006A3A88">
        <w:rPr>
          <w:bCs/>
          <w:lang w:eastAsia="zh-CN"/>
        </w:rPr>
        <w:t>temporal changes in population</w:t>
      </w:r>
      <w:r w:rsidR="00BE05A5">
        <w:rPr>
          <w:bCs/>
          <w:lang w:eastAsia="zh-CN"/>
        </w:rPr>
        <w:t>, especially</w:t>
      </w:r>
      <w:r w:rsidR="006A3A88">
        <w:rPr>
          <w:bCs/>
          <w:lang w:eastAsia="zh-CN"/>
        </w:rPr>
        <w:t xml:space="preserve"> for disaggregated spatial units</w:t>
      </w:r>
      <w:r w:rsidR="006356DE">
        <w:rPr>
          <w:bCs/>
          <w:lang w:eastAsia="zh-CN"/>
        </w:rPr>
        <w:t xml:space="preserve"> (counties and districts) w</w:t>
      </w:r>
      <w:r w:rsidR="0058755B">
        <w:rPr>
          <w:bCs/>
          <w:lang w:eastAsia="zh-CN"/>
        </w:rPr>
        <w:t>here</w:t>
      </w:r>
      <w:r w:rsidR="007B2FD0">
        <w:rPr>
          <w:bCs/>
          <w:lang w:eastAsia="zh-CN"/>
        </w:rPr>
        <w:t xml:space="preserve"> just one </w:t>
      </w:r>
      <w:r w:rsidR="006356DE">
        <w:rPr>
          <w:bCs/>
          <w:lang w:eastAsia="zh-CN"/>
        </w:rPr>
        <w:t>fifth of</w:t>
      </w:r>
      <w:r w:rsidR="007B2FD0">
        <w:rPr>
          <w:bCs/>
          <w:lang w:eastAsia="zh-CN"/>
        </w:rPr>
        <w:t xml:space="preserve"> </w:t>
      </w:r>
      <w:r w:rsidR="00B75D30">
        <w:rPr>
          <w:bCs/>
          <w:lang w:eastAsia="zh-CN"/>
        </w:rPr>
        <w:t xml:space="preserve">the </w:t>
      </w:r>
      <w:r w:rsidR="007B2FD0">
        <w:rPr>
          <w:bCs/>
          <w:lang w:eastAsia="zh-CN"/>
        </w:rPr>
        <w:t>variation in</w:t>
      </w:r>
      <w:r w:rsidR="006356DE">
        <w:rPr>
          <w:bCs/>
          <w:lang w:eastAsia="zh-CN"/>
        </w:rPr>
        <w:t xml:space="preserve"> population changes </w:t>
      </w:r>
      <w:r w:rsidR="0058755B">
        <w:rPr>
          <w:bCs/>
          <w:lang w:eastAsia="zh-CN"/>
        </w:rPr>
        <w:t xml:space="preserve">is </w:t>
      </w:r>
      <w:r w:rsidR="007B2FD0">
        <w:rPr>
          <w:bCs/>
          <w:lang w:eastAsia="zh-CN"/>
        </w:rPr>
        <w:t>predicted by the gridded data</w:t>
      </w:r>
      <w:r w:rsidR="0058755B">
        <w:rPr>
          <w:bCs/>
          <w:lang w:eastAsia="zh-CN"/>
        </w:rPr>
        <w:t xml:space="preserve">. </w:t>
      </w:r>
      <w:r w:rsidR="009D1AD8">
        <w:rPr>
          <w:bCs/>
          <w:lang w:eastAsia="zh-CN"/>
        </w:rPr>
        <w:t xml:space="preserve">Predictive performance of gridded </w:t>
      </w:r>
      <w:r w:rsidR="00DC059F">
        <w:rPr>
          <w:bCs/>
          <w:lang w:eastAsia="zh-CN"/>
        </w:rPr>
        <w:t xml:space="preserve">data for </w:t>
      </w:r>
      <w:r w:rsidR="003E2F9F">
        <w:rPr>
          <w:bCs/>
          <w:lang w:eastAsia="zh-CN"/>
        </w:rPr>
        <w:t xml:space="preserve">population </w:t>
      </w:r>
      <w:r w:rsidR="00DC059F">
        <w:rPr>
          <w:bCs/>
          <w:lang w:eastAsia="zh-CN"/>
        </w:rPr>
        <w:t xml:space="preserve">changes has fallen substantially in the last decade. </w:t>
      </w:r>
      <w:r w:rsidR="003E2F9F">
        <w:rPr>
          <w:bCs/>
          <w:lang w:eastAsia="zh-CN"/>
        </w:rPr>
        <w:t>We illustrate how these inaccurate predictions could distort analyses that examine trends in spatial inequality. Overall, our results suggest that</w:t>
      </w:r>
      <w:r w:rsidR="00DC059F">
        <w:rPr>
          <w:bCs/>
          <w:lang w:eastAsia="zh-CN"/>
        </w:rPr>
        <w:t xml:space="preserve"> caution is required in using these gridded data products </w:t>
      </w:r>
      <w:r w:rsidR="007D027D">
        <w:rPr>
          <w:bCs/>
          <w:lang w:eastAsia="zh-CN"/>
        </w:rPr>
        <w:t>as proxies for the actual changes in local population</w:t>
      </w:r>
      <w:r w:rsidR="0044632D">
        <w:rPr>
          <w:bCs/>
          <w:lang w:eastAsia="zh-CN"/>
        </w:rPr>
        <w:t>.</w:t>
      </w:r>
    </w:p>
    <w:p w14:paraId="770FB0FB" w14:textId="77777777" w:rsidR="0031748F" w:rsidRPr="00CB697A" w:rsidRDefault="0031748F" w:rsidP="006F4C01">
      <w:pPr>
        <w:spacing w:after="0" w:line="360" w:lineRule="auto"/>
        <w:ind w:left="720" w:right="720"/>
        <w:jc w:val="center"/>
        <w:rPr>
          <w:bCs/>
          <w:lang w:eastAsia="zh-CN"/>
        </w:rPr>
      </w:pPr>
    </w:p>
    <w:p w14:paraId="438E916B" w14:textId="77777777" w:rsidR="0031748F" w:rsidRPr="00CB697A" w:rsidRDefault="0031748F" w:rsidP="006F4C01">
      <w:pPr>
        <w:spacing w:after="0" w:line="360" w:lineRule="auto"/>
        <w:ind w:left="720" w:right="720"/>
        <w:jc w:val="center"/>
        <w:rPr>
          <w:b/>
          <w:lang w:eastAsia="zh-CN"/>
        </w:rPr>
      </w:pPr>
    </w:p>
    <w:p w14:paraId="08A14F39" w14:textId="77777777" w:rsidR="002C40BC" w:rsidRPr="00CB697A" w:rsidRDefault="006F4C01" w:rsidP="002C40BC">
      <w:pPr>
        <w:spacing w:after="0" w:line="240" w:lineRule="auto"/>
        <w:ind w:left="170"/>
        <w:jc w:val="center"/>
        <w:rPr>
          <w:rFonts w:eastAsia="Batang"/>
          <w:b/>
          <w:lang w:val="en-US" w:eastAsia="ko-KR"/>
        </w:rPr>
      </w:pPr>
      <w:r w:rsidRPr="00CB697A">
        <w:rPr>
          <w:rFonts w:eastAsia="Batang"/>
          <w:b/>
          <w:lang w:val="en-US" w:eastAsia="ko-KR"/>
        </w:rPr>
        <w:t>JEL Codes</w:t>
      </w:r>
    </w:p>
    <w:p w14:paraId="1D572C85" w14:textId="5593228D" w:rsidR="006F4C01" w:rsidRPr="00CB697A" w:rsidRDefault="006F4C01" w:rsidP="002C40BC">
      <w:pPr>
        <w:spacing w:after="0" w:line="240" w:lineRule="auto"/>
        <w:ind w:left="170"/>
        <w:jc w:val="center"/>
        <w:rPr>
          <w:rFonts w:eastAsia="Batang"/>
          <w:lang w:val="en-US" w:eastAsia="ko-KR"/>
        </w:rPr>
      </w:pPr>
      <w:r w:rsidRPr="00CB697A">
        <w:rPr>
          <w:rFonts w:eastAsia="Batang"/>
          <w:sz w:val="12"/>
          <w:szCs w:val="12"/>
          <w:lang w:val="en-US" w:eastAsia="ko-KR"/>
        </w:rPr>
        <w:t xml:space="preserve"> </w:t>
      </w:r>
      <w:r w:rsidR="002C40BC" w:rsidRPr="00CB697A">
        <w:rPr>
          <w:rFonts w:eastAsia="Batang"/>
          <w:sz w:val="12"/>
          <w:szCs w:val="12"/>
          <w:lang w:val="en-US" w:eastAsia="ko-KR"/>
        </w:rPr>
        <w:br/>
      </w:r>
      <w:r w:rsidRPr="00CB697A">
        <w:rPr>
          <w:rFonts w:eastAsia="Batang"/>
          <w:lang w:val="en-US" w:eastAsia="ko-KR"/>
        </w:rPr>
        <w:t>R12</w:t>
      </w:r>
    </w:p>
    <w:p w14:paraId="3A4291FB" w14:textId="77777777" w:rsidR="002C40BC" w:rsidRDefault="002C40BC" w:rsidP="001C1289">
      <w:pPr>
        <w:spacing w:after="0" w:line="240" w:lineRule="auto"/>
        <w:rPr>
          <w:b/>
          <w:lang w:val="en-US" w:eastAsia="zh-CN"/>
        </w:rPr>
      </w:pPr>
    </w:p>
    <w:p w14:paraId="5D3522AB" w14:textId="77777777" w:rsidR="003640B7" w:rsidRDefault="003640B7" w:rsidP="001C1289">
      <w:pPr>
        <w:spacing w:after="0" w:line="240" w:lineRule="auto"/>
        <w:rPr>
          <w:b/>
          <w:lang w:val="en-US" w:eastAsia="zh-CN"/>
        </w:rPr>
      </w:pPr>
    </w:p>
    <w:p w14:paraId="0834B2B2" w14:textId="3653C52C" w:rsidR="003640B7" w:rsidRPr="00CB697A" w:rsidRDefault="003640B7" w:rsidP="003640B7">
      <w:pPr>
        <w:spacing w:after="0" w:line="240" w:lineRule="auto"/>
        <w:ind w:left="170"/>
        <w:jc w:val="center"/>
        <w:rPr>
          <w:rFonts w:eastAsia="Batang"/>
          <w:b/>
          <w:lang w:val="en-US" w:eastAsia="ko-KR"/>
        </w:rPr>
      </w:pPr>
      <w:r>
        <w:rPr>
          <w:rFonts w:eastAsia="Batang"/>
          <w:b/>
          <w:lang w:val="en-US" w:eastAsia="ko-KR"/>
        </w:rPr>
        <w:t>Keywords</w:t>
      </w:r>
    </w:p>
    <w:p w14:paraId="0DEB8A64" w14:textId="77777777" w:rsidR="0066252D" w:rsidRDefault="003640B7" w:rsidP="0066252D">
      <w:pPr>
        <w:spacing w:after="120" w:line="240" w:lineRule="auto"/>
        <w:ind w:left="170"/>
        <w:jc w:val="center"/>
        <w:rPr>
          <w:rFonts w:eastAsia="Batang"/>
          <w:lang w:val="en-US" w:eastAsia="ko-KR"/>
        </w:rPr>
      </w:pPr>
      <w:r w:rsidRPr="00CB697A">
        <w:rPr>
          <w:rFonts w:eastAsia="Batang"/>
          <w:sz w:val="12"/>
          <w:szCs w:val="12"/>
          <w:lang w:val="en-US" w:eastAsia="ko-KR"/>
        </w:rPr>
        <w:t xml:space="preserve"> </w:t>
      </w:r>
      <w:r w:rsidRPr="00CB697A">
        <w:rPr>
          <w:rFonts w:eastAsia="Batang"/>
          <w:sz w:val="12"/>
          <w:szCs w:val="12"/>
          <w:lang w:val="en-US" w:eastAsia="ko-KR"/>
        </w:rPr>
        <w:br/>
      </w:r>
      <w:r>
        <w:rPr>
          <w:rFonts w:eastAsia="Batang"/>
          <w:lang w:val="en-US" w:eastAsia="ko-KR"/>
        </w:rPr>
        <w:t>gridded population data</w:t>
      </w:r>
    </w:p>
    <w:p w14:paraId="68B7FDA0" w14:textId="3F327627" w:rsidR="003640B7" w:rsidRDefault="0066252D" w:rsidP="0066252D">
      <w:pPr>
        <w:spacing w:after="120" w:line="240" w:lineRule="auto"/>
        <w:ind w:left="170"/>
        <w:jc w:val="center"/>
        <w:rPr>
          <w:rFonts w:eastAsia="Batang"/>
          <w:lang w:val="en-US" w:eastAsia="ko-KR"/>
        </w:rPr>
      </w:pPr>
      <w:r>
        <w:rPr>
          <w:rFonts w:eastAsia="Batang"/>
          <w:lang w:val="en-US" w:eastAsia="ko-KR"/>
        </w:rPr>
        <w:t>cross-sectional</w:t>
      </w:r>
    </w:p>
    <w:p w14:paraId="72A52F46" w14:textId="350CD0DE" w:rsidR="0066252D" w:rsidRDefault="0066252D" w:rsidP="0066252D">
      <w:pPr>
        <w:spacing w:after="120" w:line="240" w:lineRule="auto"/>
        <w:ind w:left="170"/>
        <w:jc w:val="center"/>
        <w:rPr>
          <w:rFonts w:eastAsia="Batang"/>
          <w:lang w:val="en-US" w:eastAsia="ko-KR"/>
        </w:rPr>
      </w:pPr>
      <w:r>
        <w:rPr>
          <w:rFonts w:eastAsia="Batang"/>
          <w:lang w:val="en-US" w:eastAsia="ko-KR"/>
        </w:rPr>
        <w:t>time-series</w:t>
      </w:r>
    </w:p>
    <w:p w14:paraId="1EDFCF80" w14:textId="6A4F380A" w:rsidR="0066252D" w:rsidRDefault="0066252D" w:rsidP="0066252D">
      <w:pPr>
        <w:spacing w:after="120" w:line="240" w:lineRule="auto"/>
        <w:ind w:left="170"/>
        <w:jc w:val="center"/>
        <w:rPr>
          <w:rFonts w:eastAsia="Batang"/>
          <w:lang w:val="en-US" w:eastAsia="ko-KR"/>
        </w:rPr>
      </w:pPr>
      <w:r>
        <w:rPr>
          <w:rFonts w:eastAsia="Batang"/>
          <w:lang w:val="en-US" w:eastAsia="ko-KR"/>
        </w:rPr>
        <w:t>Census</w:t>
      </w:r>
    </w:p>
    <w:p w14:paraId="51211212" w14:textId="0A8D6730" w:rsidR="0066252D" w:rsidRPr="00CB697A" w:rsidRDefault="0066252D" w:rsidP="003640B7">
      <w:pPr>
        <w:spacing w:after="0" w:line="240" w:lineRule="auto"/>
        <w:ind w:left="170"/>
        <w:jc w:val="center"/>
        <w:rPr>
          <w:rFonts w:eastAsia="Batang"/>
          <w:lang w:val="en-US" w:eastAsia="ko-KR"/>
        </w:rPr>
      </w:pPr>
      <w:r>
        <w:rPr>
          <w:rFonts w:eastAsia="Batang"/>
          <w:lang w:val="en-US" w:eastAsia="ko-KR"/>
        </w:rPr>
        <w:t>China</w:t>
      </w:r>
    </w:p>
    <w:p w14:paraId="06A22A0C" w14:textId="77777777" w:rsidR="003640B7" w:rsidRDefault="003640B7" w:rsidP="00395CA9">
      <w:pPr>
        <w:spacing w:after="0" w:line="240" w:lineRule="auto"/>
        <w:ind w:left="170"/>
        <w:jc w:val="center"/>
        <w:rPr>
          <w:rFonts w:eastAsia="Batang"/>
          <w:b/>
          <w:bCs/>
          <w:lang w:val="en-US" w:eastAsia="ko-KR"/>
        </w:rPr>
      </w:pPr>
    </w:p>
    <w:p w14:paraId="7691436A" w14:textId="77777777" w:rsidR="003640B7" w:rsidRDefault="003640B7" w:rsidP="00395CA9">
      <w:pPr>
        <w:spacing w:after="0" w:line="240" w:lineRule="auto"/>
        <w:ind w:left="170"/>
        <w:jc w:val="center"/>
        <w:rPr>
          <w:rFonts w:eastAsia="Batang"/>
          <w:b/>
          <w:bCs/>
          <w:lang w:val="en-US" w:eastAsia="ko-KR"/>
        </w:rPr>
      </w:pPr>
    </w:p>
    <w:p w14:paraId="6F9CCFC9" w14:textId="77777777" w:rsidR="0066252D" w:rsidRDefault="0066252D" w:rsidP="00395CA9">
      <w:pPr>
        <w:spacing w:after="0" w:line="240" w:lineRule="auto"/>
        <w:ind w:left="170"/>
        <w:jc w:val="center"/>
        <w:rPr>
          <w:rFonts w:eastAsia="Batang"/>
          <w:b/>
          <w:bCs/>
          <w:lang w:val="en-US" w:eastAsia="ko-KR"/>
        </w:rPr>
      </w:pPr>
    </w:p>
    <w:p w14:paraId="35824687" w14:textId="77777777" w:rsidR="0066252D" w:rsidRDefault="0066252D" w:rsidP="00395CA9">
      <w:pPr>
        <w:spacing w:after="0" w:line="240" w:lineRule="auto"/>
        <w:ind w:left="170"/>
        <w:jc w:val="center"/>
        <w:rPr>
          <w:rFonts w:eastAsia="Batang"/>
          <w:b/>
          <w:bCs/>
          <w:lang w:val="en-US" w:eastAsia="ko-KR"/>
        </w:rPr>
      </w:pPr>
    </w:p>
    <w:p w14:paraId="490DF630" w14:textId="77777777" w:rsidR="0066252D" w:rsidRDefault="0066252D" w:rsidP="00395CA9">
      <w:pPr>
        <w:spacing w:after="0" w:line="240" w:lineRule="auto"/>
        <w:ind w:left="170"/>
        <w:jc w:val="center"/>
        <w:rPr>
          <w:rFonts w:eastAsia="Batang"/>
          <w:b/>
          <w:bCs/>
          <w:lang w:val="en-US" w:eastAsia="ko-KR"/>
        </w:rPr>
      </w:pPr>
    </w:p>
    <w:p w14:paraId="6833BE15" w14:textId="61D87BB0" w:rsidR="00395CA9" w:rsidRPr="00CB697A" w:rsidRDefault="00395CA9" w:rsidP="00395CA9">
      <w:pPr>
        <w:spacing w:after="0" w:line="240" w:lineRule="auto"/>
        <w:ind w:left="170"/>
        <w:jc w:val="center"/>
        <w:rPr>
          <w:rFonts w:eastAsia="Batang"/>
          <w:b/>
          <w:bCs/>
          <w:lang w:val="en-US" w:eastAsia="ko-KR"/>
        </w:rPr>
      </w:pPr>
      <w:r w:rsidRPr="00CB697A">
        <w:rPr>
          <w:rFonts w:eastAsia="Batang"/>
          <w:b/>
          <w:bCs/>
          <w:lang w:val="en-US" w:eastAsia="ko-KR"/>
        </w:rPr>
        <w:t>Acknowledgements</w:t>
      </w:r>
    </w:p>
    <w:p w14:paraId="45671CFA" w14:textId="0CF941F4" w:rsidR="00395CA9" w:rsidRPr="00CB697A" w:rsidRDefault="00395CA9" w:rsidP="003640B7">
      <w:pPr>
        <w:spacing w:after="0" w:line="240" w:lineRule="auto"/>
        <w:ind w:left="170"/>
        <w:jc w:val="center"/>
        <w:rPr>
          <w:rFonts w:eastAsia="Batang"/>
          <w:lang w:val="en-US" w:eastAsia="zh-CN"/>
        </w:rPr>
      </w:pPr>
      <w:r w:rsidRPr="00CB697A">
        <w:rPr>
          <w:rFonts w:eastAsia="Batang"/>
          <w:sz w:val="16"/>
          <w:szCs w:val="16"/>
          <w:lang w:val="en-US" w:eastAsia="ko-KR"/>
        </w:rPr>
        <w:br/>
      </w:r>
      <w:r w:rsidRPr="00CB697A">
        <w:t>Financial support from the Marsden Fund project UOW190</w:t>
      </w:r>
      <w:r w:rsidR="009B0AA2" w:rsidRPr="00CB697A">
        <w:rPr>
          <w:rFonts w:hint="eastAsia"/>
          <w:lang w:eastAsia="zh-CN"/>
        </w:rPr>
        <w:t>1.</w:t>
      </w:r>
    </w:p>
    <w:p w14:paraId="650E22E3" w14:textId="2364BAAF" w:rsidR="002C5B8B" w:rsidRPr="00CB697A" w:rsidRDefault="006F4C01" w:rsidP="007C30E6">
      <w:pPr>
        <w:pStyle w:val="ListParagraph"/>
        <w:numPr>
          <w:ilvl w:val="0"/>
          <w:numId w:val="4"/>
        </w:numPr>
        <w:spacing w:before="120" w:after="120" w:line="360" w:lineRule="auto"/>
        <w:jc w:val="both"/>
        <w:outlineLvl w:val="0"/>
        <w:rPr>
          <w:rFonts w:cs="Arial"/>
          <w:b/>
          <w:bCs/>
          <w:sz w:val="28"/>
          <w:szCs w:val="28"/>
        </w:rPr>
      </w:pPr>
      <w:r w:rsidRPr="00CB697A">
        <w:rPr>
          <w:rFonts w:cs="Arial"/>
          <w:b/>
          <w:bCs/>
          <w:sz w:val="28"/>
          <w:szCs w:val="28"/>
        </w:rPr>
        <w:br w:type="page"/>
      </w:r>
      <w:r w:rsidR="004327EE" w:rsidRPr="00CB697A">
        <w:rPr>
          <w:rFonts w:cs="Arial"/>
          <w:b/>
          <w:bCs/>
          <w:sz w:val="26"/>
          <w:szCs w:val="26"/>
        </w:rPr>
        <w:lastRenderedPageBreak/>
        <w:t>Introduction</w:t>
      </w:r>
      <w:r w:rsidR="004327EE" w:rsidRPr="00CB697A">
        <w:rPr>
          <w:bCs/>
          <w:sz w:val="26"/>
          <w:szCs w:val="26"/>
          <w:lang w:val="en-AU"/>
        </w:rPr>
        <w:t xml:space="preserve"> </w:t>
      </w:r>
    </w:p>
    <w:p w14:paraId="71CC33BF" w14:textId="2715C0C9" w:rsidR="00B24A6A" w:rsidRPr="00CB697A" w:rsidRDefault="00812C9C" w:rsidP="009A007C">
      <w:pPr>
        <w:spacing w:before="120" w:after="120" w:line="360" w:lineRule="auto"/>
        <w:jc w:val="both"/>
        <w:rPr>
          <w:rFonts w:asciiTheme="majorBidi" w:hAnsiTheme="majorBidi" w:cstheme="majorBidi"/>
          <w:lang w:val="en-US" w:eastAsia="zh-CN"/>
        </w:rPr>
      </w:pPr>
      <w:r w:rsidRPr="002E1483">
        <w:rPr>
          <w:rFonts w:hint="eastAsia"/>
          <w:bCs/>
          <w:lang w:eastAsia="zh-CN"/>
        </w:rPr>
        <w:t>H</w:t>
      </w:r>
      <w:r w:rsidRPr="002E1483">
        <w:rPr>
          <w:bCs/>
        </w:rPr>
        <w:t>igh-resolution grid</w:t>
      </w:r>
      <w:r>
        <w:rPr>
          <w:rFonts w:hint="eastAsia"/>
          <w:bCs/>
          <w:lang w:eastAsia="zh-CN"/>
        </w:rPr>
        <w:t>ded</w:t>
      </w:r>
      <w:r w:rsidRPr="002E1483">
        <w:rPr>
          <w:bCs/>
        </w:rPr>
        <w:t xml:space="preserve"> </w:t>
      </w:r>
      <w:r>
        <w:rPr>
          <w:rFonts w:hint="eastAsia"/>
          <w:bCs/>
          <w:lang w:eastAsia="zh-CN"/>
        </w:rPr>
        <w:t>population</w:t>
      </w:r>
      <w:r w:rsidRPr="002E1483">
        <w:rPr>
          <w:bCs/>
        </w:rPr>
        <w:t xml:space="preserve"> </w:t>
      </w:r>
      <w:r>
        <w:rPr>
          <w:bCs/>
        </w:rPr>
        <w:t xml:space="preserve">estimates are increasingly used to support </w:t>
      </w:r>
      <w:r w:rsidR="00776D4A">
        <w:rPr>
          <w:bCs/>
        </w:rPr>
        <w:t>a wide range of research</w:t>
      </w:r>
      <w:r>
        <w:rPr>
          <w:bCs/>
        </w:rPr>
        <w:t xml:space="preserve">. These </w:t>
      </w:r>
      <w:r w:rsidR="00A82713">
        <w:rPr>
          <w:bCs/>
        </w:rPr>
        <w:t xml:space="preserve">grids </w:t>
      </w:r>
      <w:r w:rsidR="00776D4A">
        <w:rPr>
          <w:bCs/>
          <w:lang w:eastAsia="zh-CN"/>
        </w:rPr>
        <w:t>are</w:t>
      </w:r>
      <w:r>
        <w:rPr>
          <w:bCs/>
          <w:lang w:eastAsia="zh-CN"/>
        </w:rPr>
        <w:t xml:space="preserve"> </w:t>
      </w:r>
      <w:r w:rsidR="00D82898" w:rsidRPr="00CB697A">
        <w:rPr>
          <w:rFonts w:asciiTheme="majorBidi" w:hAnsiTheme="majorBidi" w:cstheme="majorBidi"/>
          <w:lang w:eastAsia="zh-CN"/>
        </w:rPr>
        <w:t>more flexib</w:t>
      </w:r>
      <w:r w:rsidR="00776D4A">
        <w:rPr>
          <w:rFonts w:asciiTheme="majorBidi" w:hAnsiTheme="majorBidi" w:cstheme="majorBidi"/>
          <w:lang w:eastAsia="zh-CN"/>
        </w:rPr>
        <w:t>le</w:t>
      </w:r>
      <w:r>
        <w:rPr>
          <w:rFonts w:asciiTheme="majorBidi" w:hAnsiTheme="majorBidi" w:cstheme="majorBidi"/>
          <w:lang w:eastAsia="zh-CN"/>
        </w:rPr>
        <w:t xml:space="preserve"> than relying on administrative</w:t>
      </w:r>
      <w:r w:rsidR="00D82898" w:rsidRPr="00CB697A">
        <w:rPr>
          <w:rFonts w:asciiTheme="majorBidi" w:hAnsiTheme="majorBidi" w:cstheme="majorBidi"/>
          <w:lang w:eastAsia="zh-CN"/>
        </w:rPr>
        <w:t xml:space="preserve"> bo</w:t>
      </w:r>
      <w:r w:rsidR="00015721" w:rsidRPr="00CB697A">
        <w:rPr>
          <w:rFonts w:asciiTheme="majorBidi" w:hAnsiTheme="majorBidi" w:cstheme="majorBidi" w:hint="eastAsia"/>
          <w:lang w:eastAsia="zh-CN"/>
        </w:rPr>
        <w:t>undaries</w:t>
      </w:r>
      <w:r>
        <w:rPr>
          <w:rFonts w:asciiTheme="majorBidi" w:hAnsiTheme="majorBidi" w:cstheme="majorBidi"/>
          <w:lang w:eastAsia="zh-CN"/>
        </w:rPr>
        <w:t>,</w:t>
      </w:r>
      <w:r w:rsidR="00776D4A">
        <w:rPr>
          <w:rFonts w:asciiTheme="majorBidi" w:hAnsiTheme="majorBidi" w:cstheme="majorBidi"/>
          <w:lang w:eastAsia="zh-CN"/>
        </w:rPr>
        <w:t xml:space="preserve"> as the</w:t>
      </w:r>
      <w:r w:rsidR="00A82713">
        <w:rPr>
          <w:rFonts w:asciiTheme="majorBidi" w:hAnsiTheme="majorBidi" w:cstheme="majorBidi"/>
          <w:lang w:eastAsia="zh-CN"/>
        </w:rPr>
        <w:t>y</w:t>
      </w:r>
      <w:r>
        <w:rPr>
          <w:rFonts w:asciiTheme="majorBidi" w:hAnsiTheme="majorBidi" w:cstheme="majorBidi"/>
          <w:lang w:eastAsia="zh-CN"/>
        </w:rPr>
        <w:t xml:space="preserve"> </w:t>
      </w:r>
      <w:r w:rsidR="00776D4A">
        <w:rPr>
          <w:rFonts w:asciiTheme="majorBidi" w:hAnsiTheme="majorBidi" w:cstheme="majorBidi"/>
          <w:lang w:eastAsia="zh-CN"/>
        </w:rPr>
        <w:t xml:space="preserve">are often </w:t>
      </w:r>
      <w:r>
        <w:rPr>
          <w:rFonts w:asciiTheme="majorBidi" w:hAnsiTheme="majorBidi" w:cstheme="majorBidi"/>
          <w:lang w:eastAsia="zh-CN"/>
        </w:rPr>
        <w:t>one km</w:t>
      </w:r>
      <w:r>
        <w:rPr>
          <w:rFonts w:asciiTheme="majorBidi" w:hAnsiTheme="majorBidi" w:cstheme="majorBidi"/>
          <w:vertAlign w:val="superscript"/>
          <w:lang w:eastAsia="zh-CN"/>
        </w:rPr>
        <w:t>2</w:t>
      </w:r>
      <w:r>
        <w:rPr>
          <w:rFonts w:asciiTheme="majorBidi" w:hAnsiTheme="majorBidi" w:cstheme="majorBidi"/>
          <w:lang w:eastAsia="zh-CN"/>
        </w:rPr>
        <w:t xml:space="preserve"> or smaller,</w:t>
      </w:r>
      <w:r w:rsidR="00394235" w:rsidRPr="00CB697A">
        <w:rPr>
          <w:rFonts w:asciiTheme="majorBidi" w:hAnsiTheme="majorBidi" w:cstheme="majorBidi" w:hint="eastAsia"/>
          <w:lang w:eastAsia="zh-CN"/>
        </w:rPr>
        <w:t xml:space="preserve"> </w:t>
      </w:r>
      <w:r w:rsidR="00A3791E">
        <w:rPr>
          <w:rFonts w:asciiTheme="majorBidi" w:hAnsiTheme="majorBidi" w:cstheme="majorBidi" w:hint="eastAsia"/>
          <w:lang w:eastAsia="zh-CN"/>
        </w:rPr>
        <w:t xml:space="preserve">and are available </w:t>
      </w:r>
      <w:r>
        <w:rPr>
          <w:rFonts w:asciiTheme="majorBidi" w:hAnsiTheme="majorBidi" w:cstheme="majorBidi"/>
          <w:lang w:eastAsia="zh-CN"/>
        </w:rPr>
        <w:t xml:space="preserve">at </w:t>
      </w:r>
      <w:r w:rsidR="00A3791E">
        <w:rPr>
          <w:rFonts w:asciiTheme="majorBidi" w:hAnsiTheme="majorBidi" w:cstheme="majorBidi" w:hint="eastAsia"/>
          <w:lang w:eastAsia="zh-CN"/>
        </w:rPr>
        <w:t>high</w:t>
      </w:r>
      <w:r>
        <w:rPr>
          <w:rFonts w:asciiTheme="majorBidi" w:hAnsiTheme="majorBidi" w:cstheme="majorBidi"/>
          <w:lang w:eastAsia="zh-CN"/>
        </w:rPr>
        <w:t>er</w:t>
      </w:r>
      <w:r w:rsidR="00A3791E">
        <w:rPr>
          <w:rFonts w:asciiTheme="majorBidi" w:hAnsiTheme="majorBidi" w:cstheme="majorBidi" w:hint="eastAsia"/>
          <w:lang w:eastAsia="zh-CN"/>
        </w:rPr>
        <w:t xml:space="preserve"> frequency than census</w:t>
      </w:r>
      <w:r>
        <w:rPr>
          <w:rFonts w:asciiTheme="majorBidi" w:hAnsiTheme="majorBidi" w:cstheme="majorBidi"/>
          <w:lang w:eastAsia="zh-CN"/>
        </w:rPr>
        <w:t xml:space="preserve"> data</w:t>
      </w:r>
      <w:r w:rsidR="00A3791E">
        <w:rPr>
          <w:rFonts w:asciiTheme="majorBidi" w:hAnsiTheme="majorBidi" w:cstheme="majorBidi" w:hint="eastAsia"/>
          <w:lang w:eastAsia="zh-CN"/>
        </w:rPr>
        <w:t xml:space="preserve"> </w:t>
      </w:r>
      <w:r w:rsidR="00394235" w:rsidRPr="00CB697A">
        <w:rPr>
          <w:rFonts w:asciiTheme="majorBidi" w:hAnsiTheme="majorBidi" w:cstheme="majorBidi" w:hint="eastAsia"/>
          <w:lang w:eastAsia="zh-CN"/>
        </w:rPr>
        <w:t>(</w:t>
      </w:r>
      <w:r w:rsidR="0097695A" w:rsidRPr="00CB697A">
        <w:rPr>
          <w:rFonts w:asciiTheme="majorBidi" w:hAnsiTheme="majorBidi" w:cstheme="majorBidi" w:hint="eastAsia"/>
          <w:lang w:eastAsia="zh-CN"/>
        </w:rPr>
        <w:t>Xu et al. 2021</w:t>
      </w:r>
      <w:r w:rsidR="00394235" w:rsidRPr="00CB697A">
        <w:rPr>
          <w:rFonts w:asciiTheme="majorBidi" w:hAnsiTheme="majorBidi" w:cstheme="majorBidi" w:hint="eastAsia"/>
          <w:lang w:eastAsia="zh-CN"/>
        </w:rPr>
        <w:t>)</w:t>
      </w:r>
      <w:r w:rsidR="00D82898" w:rsidRPr="00CB697A">
        <w:rPr>
          <w:rFonts w:asciiTheme="majorBidi" w:hAnsiTheme="majorBidi" w:cstheme="majorBidi"/>
          <w:lang w:eastAsia="zh-CN"/>
        </w:rPr>
        <w:t>.</w:t>
      </w:r>
      <w:r w:rsidR="00D82898" w:rsidRPr="00CB697A">
        <w:rPr>
          <w:rFonts w:asciiTheme="majorBidi" w:hAnsiTheme="majorBidi" w:cstheme="majorBidi" w:hint="eastAsia"/>
          <w:lang w:eastAsia="zh-CN"/>
        </w:rPr>
        <w:t xml:space="preserve"> </w:t>
      </w:r>
      <w:r w:rsidR="007C6226" w:rsidRPr="00CB697A">
        <w:rPr>
          <w:rFonts w:asciiTheme="majorBidi" w:hAnsiTheme="majorBidi" w:cstheme="majorBidi" w:hint="eastAsia"/>
          <w:lang w:eastAsia="zh-CN"/>
        </w:rPr>
        <w:t xml:space="preserve">Since the </w:t>
      </w:r>
      <w:r w:rsidR="007367F8" w:rsidRPr="00CB697A">
        <w:rPr>
          <w:bCs/>
          <w:lang w:val="en-US" w:eastAsia="zh-CN"/>
        </w:rPr>
        <w:t>first global</w:t>
      </w:r>
      <w:r w:rsidR="000D7876" w:rsidRPr="00CB697A">
        <w:rPr>
          <w:rFonts w:hint="eastAsia"/>
          <w:bCs/>
          <w:lang w:val="en-US" w:eastAsia="zh-CN"/>
        </w:rPr>
        <w:t>ly</w:t>
      </w:r>
      <w:r w:rsidR="007367F8" w:rsidRPr="00CB697A">
        <w:rPr>
          <w:bCs/>
          <w:lang w:val="en-US" w:eastAsia="zh-CN"/>
        </w:rPr>
        <w:t xml:space="preserve"> available </w:t>
      </w:r>
      <w:r w:rsidR="00ED18CD" w:rsidRPr="00CB697A">
        <w:rPr>
          <w:rFonts w:hint="eastAsia"/>
          <w:bCs/>
          <w:lang w:val="en-US" w:eastAsia="zh-CN"/>
        </w:rPr>
        <w:t>G</w:t>
      </w:r>
      <w:r w:rsidR="00A148A6" w:rsidRPr="00CB697A">
        <w:rPr>
          <w:bCs/>
          <w:lang w:val="en-US" w:eastAsia="zh-CN"/>
        </w:rPr>
        <w:t xml:space="preserve">ridded </w:t>
      </w:r>
      <w:r w:rsidR="00ED18CD" w:rsidRPr="00CB697A">
        <w:rPr>
          <w:rFonts w:hint="eastAsia"/>
          <w:bCs/>
          <w:lang w:val="en-US" w:eastAsia="zh-CN"/>
        </w:rPr>
        <w:t>P</w:t>
      </w:r>
      <w:r w:rsidR="00A148A6" w:rsidRPr="00CB697A">
        <w:rPr>
          <w:bCs/>
          <w:lang w:val="en-US" w:eastAsia="zh-CN"/>
        </w:rPr>
        <w:t xml:space="preserve">opulation of the </w:t>
      </w:r>
      <w:r w:rsidR="00ED18CD" w:rsidRPr="00CB697A">
        <w:rPr>
          <w:rFonts w:hint="eastAsia"/>
          <w:bCs/>
          <w:lang w:val="en-US" w:eastAsia="zh-CN"/>
        </w:rPr>
        <w:t>W</w:t>
      </w:r>
      <w:r w:rsidR="00A148A6" w:rsidRPr="00CB697A">
        <w:rPr>
          <w:bCs/>
          <w:lang w:val="en-US" w:eastAsia="zh-CN"/>
        </w:rPr>
        <w:t>orld (GPW)</w:t>
      </w:r>
      <w:r w:rsidR="006513A5" w:rsidRPr="00CB697A">
        <w:rPr>
          <w:bCs/>
          <w:lang w:val="en-US" w:eastAsia="zh-CN"/>
        </w:rPr>
        <w:t xml:space="preserve"> </w:t>
      </w:r>
      <w:r w:rsidR="00776D4A">
        <w:rPr>
          <w:bCs/>
          <w:lang w:val="en-US" w:eastAsia="zh-CN"/>
        </w:rPr>
        <w:t>introduced in 1995</w:t>
      </w:r>
      <w:r w:rsidR="00DD08C5" w:rsidRPr="00CB697A">
        <w:rPr>
          <w:bCs/>
          <w:lang w:val="en-US" w:eastAsia="zh-CN"/>
        </w:rPr>
        <w:t>,</w:t>
      </w:r>
      <w:r w:rsidR="00776D4A">
        <w:rPr>
          <w:bCs/>
          <w:lang w:val="en-US" w:eastAsia="zh-CN"/>
        </w:rPr>
        <w:t xml:space="preserve"> </w:t>
      </w:r>
      <w:r w:rsidR="00A82713">
        <w:rPr>
          <w:bCs/>
          <w:lang w:val="en-US" w:eastAsia="zh-CN"/>
        </w:rPr>
        <w:t>many</w:t>
      </w:r>
      <w:r w:rsidR="00B01D76" w:rsidRPr="00CB697A">
        <w:rPr>
          <w:rFonts w:hint="eastAsia"/>
          <w:bCs/>
          <w:lang w:val="en-US" w:eastAsia="zh-CN"/>
        </w:rPr>
        <w:t xml:space="preserve"> global or regional </w:t>
      </w:r>
      <w:r w:rsidR="009C1E25" w:rsidRPr="00CB697A">
        <w:rPr>
          <w:bCs/>
          <w:lang w:val="en-US" w:eastAsia="zh-CN"/>
        </w:rPr>
        <w:t xml:space="preserve">gridded population datasets </w:t>
      </w:r>
      <w:r w:rsidR="00ED697E" w:rsidRPr="00CB697A">
        <w:rPr>
          <w:rFonts w:hint="eastAsia"/>
          <w:bCs/>
          <w:lang w:val="en-US" w:eastAsia="zh-CN"/>
        </w:rPr>
        <w:t>have been</w:t>
      </w:r>
      <w:r w:rsidR="000B1082" w:rsidRPr="00CB697A">
        <w:rPr>
          <w:bCs/>
          <w:lang w:val="en-US" w:eastAsia="zh-CN"/>
        </w:rPr>
        <w:t xml:space="preserve"> produced</w:t>
      </w:r>
      <w:r w:rsidR="00776D4A">
        <w:rPr>
          <w:bCs/>
          <w:lang w:val="en-US" w:eastAsia="zh-CN"/>
        </w:rPr>
        <w:t xml:space="preserve">, mirroring the </w:t>
      </w:r>
      <w:r w:rsidR="009B7E65">
        <w:rPr>
          <w:bCs/>
          <w:lang w:val="en-US" w:eastAsia="zh-CN"/>
        </w:rPr>
        <w:t>growing</w:t>
      </w:r>
      <w:r w:rsidR="00776D4A">
        <w:rPr>
          <w:bCs/>
          <w:lang w:val="en-US" w:eastAsia="zh-CN"/>
        </w:rPr>
        <w:t xml:space="preserve"> role </w:t>
      </w:r>
      <w:r w:rsidR="00A82713">
        <w:rPr>
          <w:bCs/>
          <w:lang w:val="en-US" w:eastAsia="zh-CN"/>
        </w:rPr>
        <w:t>of</w:t>
      </w:r>
      <w:r w:rsidR="00776D4A">
        <w:rPr>
          <w:bCs/>
          <w:lang w:val="en-US" w:eastAsia="zh-CN"/>
        </w:rPr>
        <w:t xml:space="preserve"> remotely sensed data in socio-economic research.</w:t>
      </w:r>
      <w:r w:rsidR="00776D4A">
        <w:rPr>
          <w:rStyle w:val="FootnoteReference"/>
          <w:bCs/>
          <w:lang w:val="en-US" w:eastAsia="zh-CN"/>
        </w:rPr>
        <w:footnoteReference w:id="1"/>
      </w:r>
      <w:r w:rsidR="00776D4A">
        <w:rPr>
          <w:bCs/>
          <w:lang w:val="en-US" w:eastAsia="zh-CN"/>
        </w:rPr>
        <w:t xml:space="preserve"> </w:t>
      </w:r>
      <w:r w:rsidR="004D2181" w:rsidRPr="00CB697A">
        <w:rPr>
          <w:rFonts w:asciiTheme="majorBidi" w:hAnsiTheme="majorBidi" w:cstheme="majorBidi"/>
          <w:lang w:val="en-US" w:eastAsia="zh-CN"/>
        </w:rPr>
        <w:t xml:space="preserve">These datasets provide gridded population information for different </w:t>
      </w:r>
      <w:r w:rsidR="00F7733E" w:rsidRPr="00CB697A">
        <w:rPr>
          <w:rFonts w:asciiTheme="majorBidi" w:hAnsiTheme="majorBidi" w:cstheme="majorBidi" w:hint="eastAsia"/>
          <w:lang w:val="en-US" w:eastAsia="zh-CN"/>
        </w:rPr>
        <w:t>temporal</w:t>
      </w:r>
      <w:r w:rsidR="004D2181" w:rsidRPr="00CB697A">
        <w:rPr>
          <w:rFonts w:asciiTheme="majorBidi" w:hAnsiTheme="majorBidi" w:cstheme="majorBidi"/>
          <w:lang w:val="en-US" w:eastAsia="zh-CN"/>
        </w:rPr>
        <w:t xml:space="preserve"> and spatial scales, </w:t>
      </w:r>
      <w:r w:rsidR="009B7E65">
        <w:rPr>
          <w:rFonts w:asciiTheme="majorBidi" w:hAnsiTheme="majorBidi" w:cstheme="majorBidi"/>
          <w:lang w:eastAsia="zh-CN"/>
        </w:rPr>
        <w:t>and</w:t>
      </w:r>
      <w:r w:rsidR="00356FF5" w:rsidRPr="00CB697A">
        <w:rPr>
          <w:rFonts w:asciiTheme="majorBidi" w:hAnsiTheme="majorBidi" w:cstheme="majorBidi" w:hint="eastAsia"/>
          <w:lang w:eastAsia="zh-CN"/>
        </w:rPr>
        <w:t xml:space="preserve"> </w:t>
      </w:r>
      <w:r w:rsidR="00E971CE" w:rsidRPr="00CB697A">
        <w:rPr>
          <w:rFonts w:asciiTheme="majorBidi" w:hAnsiTheme="majorBidi" w:cstheme="majorBidi" w:hint="eastAsia"/>
          <w:lang w:eastAsia="zh-CN"/>
        </w:rPr>
        <w:t>have been</w:t>
      </w:r>
      <w:r w:rsidR="00551FEA" w:rsidRPr="00CB697A">
        <w:rPr>
          <w:rFonts w:asciiTheme="majorBidi" w:hAnsiTheme="majorBidi" w:cstheme="majorBidi" w:hint="eastAsia"/>
          <w:lang w:eastAsia="zh-CN"/>
        </w:rPr>
        <w:t xml:space="preserve"> </w:t>
      </w:r>
      <w:r w:rsidR="00F03FAF" w:rsidRPr="00CB697A">
        <w:rPr>
          <w:rFonts w:asciiTheme="majorBidi" w:hAnsiTheme="majorBidi" w:cstheme="majorBidi" w:hint="eastAsia"/>
          <w:lang w:eastAsia="zh-CN"/>
        </w:rPr>
        <w:t xml:space="preserve">widely used </w:t>
      </w:r>
      <w:r w:rsidR="009B7E65">
        <w:rPr>
          <w:rFonts w:asciiTheme="majorBidi" w:hAnsiTheme="majorBidi" w:cstheme="majorBidi"/>
          <w:lang w:eastAsia="zh-CN"/>
        </w:rPr>
        <w:t>for</w:t>
      </w:r>
      <w:r w:rsidR="004A5650" w:rsidRPr="00CB697A">
        <w:rPr>
          <w:rFonts w:asciiTheme="majorBidi" w:hAnsiTheme="majorBidi" w:cstheme="majorBidi" w:hint="eastAsia"/>
          <w:lang w:eastAsia="zh-CN"/>
        </w:rPr>
        <w:t xml:space="preserve"> </w:t>
      </w:r>
      <w:bookmarkStart w:id="1" w:name="OLE_LINK9"/>
      <w:r w:rsidR="00AE343A" w:rsidRPr="00CB697A">
        <w:rPr>
          <w:rFonts w:asciiTheme="majorBidi" w:hAnsiTheme="majorBidi" w:cstheme="majorBidi"/>
          <w:lang w:val="en-US" w:eastAsia="zh-CN"/>
        </w:rPr>
        <w:t>disaster assessment</w:t>
      </w:r>
      <w:r w:rsidR="009B7E65">
        <w:rPr>
          <w:rFonts w:asciiTheme="majorBidi" w:hAnsiTheme="majorBidi" w:cstheme="majorBidi"/>
          <w:lang w:val="en-US" w:eastAsia="zh-CN"/>
        </w:rPr>
        <w:t>s</w:t>
      </w:r>
      <w:r w:rsidR="00AE343A" w:rsidRPr="00CB697A">
        <w:rPr>
          <w:rFonts w:asciiTheme="majorBidi" w:hAnsiTheme="majorBidi" w:cstheme="majorBidi"/>
          <w:lang w:val="en-US" w:eastAsia="zh-CN"/>
        </w:rPr>
        <w:t xml:space="preserve"> and risk management</w:t>
      </w:r>
      <w:r w:rsidR="00AE343A" w:rsidRPr="00CB697A">
        <w:rPr>
          <w:rFonts w:asciiTheme="majorBidi" w:hAnsiTheme="majorBidi" w:cstheme="majorBidi" w:hint="eastAsia"/>
          <w:lang w:val="en-US" w:eastAsia="zh-CN"/>
        </w:rPr>
        <w:t xml:space="preserve"> (</w:t>
      </w:r>
      <w:r w:rsidR="00AE343A" w:rsidRPr="00CB697A">
        <w:rPr>
          <w:rFonts w:asciiTheme="majorBidi" w:hAnsiTheme="majorBidi" w:cstheme="majorBidi"/>
          <w:lang w:val="en-US" w:eastAsia="zh-CN"/>
        </w:rPr>
        <w:t xml:space="preserve">Opdyke, </w:t>
      </w:r>
      <w:r w:rsidR="00AE343A" w:rsidRPr="00CB697A">
        <w:rPr>
          <w:rFonts w:asciiTheme="majorBidi" w:hAnsiTheme="majorBidi" w:cstheme="majorBidi" w:hint="eastAsia"/>
          <w:lang w:val="en-US" w:eastAsia="zh-CN"/>
        </w:rPr>
        <w:t>and</w:t>
      </w:r>
      <w:r w:rsidR="00AE343A" w:rsidRPr="00CB697A">
        <w:rPr>
          <w:rFonts w:asciiTheme="majorBidi" w:hAnsiTheme="majorBidi" w:cstheme="majorBidi"/>
          <w:lang w:val="en-US" w:eastAsia="zh-CN"/>
        </w:rPr>
        <w:t xml:space="preserve"> Fatima</w:t>
      </w:r>
      <w:r w:rsidR="00AE343A" w:rsidRPr="00CB697A">
        <w:rPr>
          <w:rFonts w:asciiTheme="majorBidi" w:hAnsiTheme="majorBidi" w:cstheme="majorBidi" w:hint="eastAsia"/>
          <w:lang w:val="en-US" w:eastAsia="zh-CN"/>
        </w:rPr>
        <w:t xml:space="preserve"> 2024),</w:t>
      </w:r>
      <w:r w:rsidR="00AE343A" w:rsidRPr="00CB697A">
        <w:rPr>
          <w:rFonts w:asciiTheme="majorBidi" w:hAnsiTheme="majorBidi" w:cstheme="majorBidi"/>
          <w:lang w:val="en-US" w:eastAsia="zh-CN"/>
        </w:rPr>
        <w:t xml:space="preserve"> </w:t>
      </w:r>
      <w:r w:rsidR="009B7E65">
        <w:rPr>
          <w:rFonts w:asciiTheme="majorBidi" w:hAnsiTheme="majorBidi" w:cstheme="majorBidi"/>
          <w:lang w:val="en-US" w:eastAsia="zh-CN"/>
        </w:rPr>
        <w:t xml:space="preserve">for </w:t>
      </w:r>
      <w:r w:rsidR="00A63E92">
        <w:rPr>
          <w:rFonts w:asciiTheme="majorBidi" w:hAnsiTheme="majorBidi" w:cstheme="majorBidi" w:hint="eastAsia"/>
          <w:lang w:val="en-US" w:eastAsia="zh-CN"/>
        </w:rPr>
        <w:t>analy</w:t>
      </w:r>
      <w:r w:rsidR="009B7E65">
        <w:rPr>
          <w:rFonts w:asciiTheme="majorBidi" w:hAnsiTheme="majorBidi" w:cstheme="majorBidi"/>
          <w:lang w:val="en-US" w:eastAsia="zh-CN"/>
        </w:rPr>
        <w:t>zing</w:t>
      </w:r>
      <w:r w:rsidR="00A63E92">
        <w:rPr>
          <w:rFonts w:asciiTheme="majorBidi" w:hAnsiTheme="majorBidi" w:cstheme="majorBidi" w:hint="eastAsia"/>
          <w:lang w:val="en-US" w:eastAsia="zh-CN"/>
        </w:rPr>
        <w:t xml:space="preserve"> </w:t>
      </w:r>
      <w:r w:rsidR="004D56C5" w:rsidRPr="00CB697A">
        <w:rPr>
          <w:rFonts w:asciiTheme="majorBidi" w:hAnsiTheme="majorBidi" w:cstheme="majorBidi"/>
          <w:lang w:val="en-US" w:eastAsia="zh-CN"/>
        </w:rPr>
        <w:t xml:space="preserve">land use change </w:t>
      </w:r>
      <w:r w:rsidR="00CA5162" w:rsidRPr="00CB697A">
        <w:rPr>
          <w:rFonts w:asciiTheme="majorBidi" w:hAnsiTheme="majorBidi" w:cstheme="majorBidi" w:hint="eastAsia"/>
          <w:lang w:val="en-US" w:eastAsia="zh-CN"/>
        </w:rPr>
        <w:t>(</w:t>
      </w:r>
      <w:r w:rsidR="00A63D9A" w:rsidRPr="00CB697A">
        <w:rPr>
          <w:rFonts w:asciiTheme="majorBidi" w:hAnsiTheme="majorBidi" w:cstheme="majorBidi" w:hint="eastAsia"/>
          <w:lang w:val="en-US" w:eastAsia="zh-CN"/>
        </w:rPr>
        <w:t>Balk et al. 2019</w:t>
      </w:r>
      <w:r w:rsidR="00CA5162" w:rsidRPr="00CB697A">
        <w:rPr>
          <w:rFonts w:asciiTheme="majorBidi" w:hAnsiTheme="majorBidi" w:cstheme="majorBidi" w:hint="eastAsia"/>
          <w:lang w:val="en-US" w:eastAsia="zh-CN"/>
        </w:rPr>
        <w:t>)</w:t>
      </w:r>
      <w:r w:rsidR="003C6A42" w:rsidRPr="00CB697A">
        <w:rPr>
          <w:rFonts w:asciiTheme="majorBidi" w:hAnsiTheme="majorBidi" w:cstheme="majorBidi" w:hint="eastAsia"/>
          <w:lang w:eastAsia="zh-CN"/>
        </w:rPr>
        <w:t xml:space="preserve">, </w:t>
      </w:r>
      <w:r w:rsidR="009B7E65">
        <w:rPr>
          <w:rFonts w:asciiTheme="majorBidi" w:hAnsiTheme="majorBidi" w:cstheme="majorBidi"/>
          <w:lang w:eastAsia="zh-CN"/>
        </w:rPr>
        <w:t xml:space="preserve">in </w:t>
      </w:r>
      <w:r w:rsidR="00A5598C" w:rsidRPr="00CB697A">
        <w:rPr>
          <w:rFonts w:asciiTheme="majorBidi" w:hAnsiTheme="majorBidi" w:cstheme="majorBidi"/>
          <w:lang w:val="en-US" w:eastAsia="zh-CN"/>
        </w:rPr>
        <w:t xml:space="preserve">public health </w:t>
      </w:r>
      <w:r w:rsidR="009B7E65">
        <w:rPr>
          <w:rFonts w:asciiTheme="majorBidi" w:hAnsiTheme="majorBidi" w:cstheme="majorBidi"/>
          <w:lang w:val="en-US" w:eastAsia="zh-CN"/>
        </w:rPr>
        <w:t xml:space="preserve">research and </w:t>
      </w:r>
      <w:r w:rsidR="00962EED" w:rsidRPr="00CB697A">
        <w:rPr>
          <w:rFonts w:asciiTheme="majorBidi" w:hAnsiTheme="majorBidi" w:cstheme="majorBidi" w:hint="eastAsia"/>
          <w:lang w:val="en-US" w:eastAsia="zh-CN"/>
        </w:rPr>
        <w:t>management</w:t>
      </w:r>
      <w:r w:rsidR="00EF6111" w:rsidRPr="00CB697A">
        <w:rPr>
          <w:rFonts w:asciiTheme="majorBidi" w:hAnsiTheme="majorBidi" w:cstheme="majorBidi" w:hint="eastAsia"/>
          <w:lang w:eastAsia="zh-CN"/>
        </w:rPr>
        <w:t xml:space="preserve"> </w:t>
      </w:r>
      <w:r w:rsidR="00EF6111" w:rsidRPr="00CB697A">
        <w:rPr>
          <w:rFonts w:asciiTheme="majorBidi" w:hAnsiTheme="majorBidi" w:cstheme="majorBidi" w:hint="eastAsia"/>
          <w:lang w:val="en-US" w:eastAsia="zh-CN"/>
        </w:rPr>
        <w:t>(</w:t>
      </w:r>
      <w:r w:rsidR="008A6C2D" w:rsidRPr="00CB697A">
        <w:rPr>
          <w:rFonts w:asciiTheme="majorBidi" w:hAnsiTheme="majorBidi" w:cstheme="majorBidi"/>
          <w:lang w:val="en-US" w:eastAsia="zh-CN"/>
        </w:rPr>
        <w:t>Colón-González et al.</w:t>
      </w:r>
      <w:r w:rsidR="00EA1732" w:rsidRPr="00CB697A">
        <w:rPr>
          <w:rFonts w:asciiTheme="majorBidi" w:hAnsiTheme="majorBidi" w:cstheme="majorBidi" w:hint="eastAsia"/>
          <w:lang w:val="en-US" w:eastAsia="zh-CN"/>
        </w:rPr>
        <w:t xml:space="preserve"> </w:t>
      </w:r>
      <w:r w:rsidR="008A6C2D" w:rsidRPr="00CB697A">
        <w:rPr>
          <w:rFonts w:asciiTheme="majorBidi" w:hAnsiTheme="majorBidi" w:cstheme="majorBidi"/>
          <w:lang w:val="en-US" w:eastAsia="zh-CN"/>
        </w:rPr>
        <w:t>2023</w:t>
      </w:r>
      <w:r w:rsidR="00EA1732" w:rsidRPr="00CB697A">
        <w:rPr>
          <w:rFonts w:asciiTheme="majorBidi" w:hAnsiTheme="majorBidi" w:cstheme="majorBidi" w:hint="eastAsia"/>
          <w:lang w:val="en-US" w:eastAsia="zh-CN"/>
        </w:rPr>
        <w:t xml:space="preserve">; </w:t>
      </w:r>
      <w:r w:rsidR="00EF6111" w:rsidRPr="00CB697A">
        <w:rPr>
          <w:rFonts w:asciiTheme="majorBidi" w:hAnsiTheme="majorBidi" w:cstheme="majorBidi" w:hint="eastAsia"/>
          <w:lang w:val="en-US" w:eastAsia="zh-CN"/>
        </w:rPr>
        <w:t>Dodd et al. 2024)</w:t>
      </w:r>
      <w:r w:rsidR="002A0C7D" w:rsidRPr="00CB697A">
        <w:rPr>
          <w:rFonts w:asciiTheme="majorBidi" w:hAnsiTheme="majorBidi" w:cstheme="majorBidi" w:hint="eastAsia"/>
          <w:lang w:val="en-US" w:eastAsia="zh-CN"/>
        </w:rPr>
        <w:t xml:space="preserve">, </w:t>
      </w:r>
      <w:r w:rsidR="00A82713">
        <w:rPr>
          <w:rFonts w:asciiTheme="majorBidi" w:hAnsiTheme="majorBidi" w:cstheme="majorBidi"/>
          <w:lang w:val="en-US" w:eastAsia="zh-CN"/>
        </w:rPr>
        <w:t>for analyzing</w:t>
      </w:r>
      <w:r w:rsidR="009B7E65">
        <w:rPr>
          <w:rFonts w:asciiTheme="majorBidi" w:hAnsiTheme="majorBidi" w:cstheme="majorBidi"/>
          <w:lang w:val="en-US" w:eastAsia="zh-CN"/>
        </w:rPr>
        <w:t xml:space="preserve"> </w:t>
      </w:r>
      <w:r w:rsidR="00A84D79" w:rsidRPr="00CB697A">
        <w:rPr>
          <w:rFonts w:asciiTheme="majorBidi" w:hAnsiTheme="majorBidi" w:cstheme="majorBidi"/>
          <w:lang w:val="en-US" w:eastAsia="zh-CN"/>
        </w:rPr>
        <w:t>ecological</w:t>
      </w:r>
      <w:r w:rsidR="009B7E65">
        <w:rPr>
          <w:rFonts w:asciiTheme="majorBidi" w:hAnsiTheme="majorBidi" w:cstheme="majorBidi"/>
          <w:lang w:val="en-US" w:eastAsia="zh-CN"/>
        </w:rPr>
        <w:t xml:space="preserve"> and</w:t>
      </w:r>
      <w:r w:rsidR="00A84D79" w:rsidRPr="00CB697A">
        <w:rPr>
          <w:rFonts w:asciiTheme="majorBidi" w:hAnsiTheme="majorBidi" w:cstheme="majorBidi"/>
          <w:lang w:val="en-US" w:eastAsia="zh-CN"/>
        </w:rPr>
        <w:t xml:space="preserve"> environment</w:t>
      </w:r>
      <w:r w:rsidR="00B4554A" w:rsidRPr="00CB697A">
        <w:rPr>
          <w:rFonts w:asciiTheme="majorBidi" w:hAnsiTheme="majorBidi" w:cstheme="majorBidi" w:hint="eastAsia"/>
          <w:lang w:val="en-US" w:eastAsia="zh-CN"/>
        </w:rPr>
        <w:t>al</w:t>
      </w:r>
      <w:r w:rsidR="00A84D79" w:rsidRPr="00CB697A">
        <w:rPr>
          <w:rFonts w:asciiTheme="majorBidi" w:hAnsiTheme="majorBidi" w:cstheme="majorBidi"/>
          <w:lang w:val="en-US" w:eastAsia="zh-CN"/>
        </w:rPr>
        <w:t xml:space="preserve"> chang</w:t>
      </w:r>
      <w:r w:rsidR="00A82713">
        <w:rPr>
          <w:rFonts w:asciiTheme="majorBidi" w:hAnsiTheme="majorBidi" w:cstheme="majorBidi"/>
          <w:lang w:val="en-US" w:eastAsia="zh-CN"/>
        </w:rPr>
        <w:t>e</w:t>
      </w:r>
      <w:r w:rsidR="009B7E65">
        <w:rPr>
          <w:rFonts w:asciiTheme="majorBidi" w:hAnsiTheme="majorBidi" w:cstheme="majorBidi"/>
          <w:lang w:val="en-US" w:eastAsia="zh-CN"/>
        </w:rPr>
        <w:t xml:space="preserve"> </w:t>
      </w:r>
      <w:r w:rsidR="00AE343A" w:rsidRPr="00CB697A">
        <w:rPr>
          <w:rFonts w:asciiTheme="majorBidi" w:hAnsiTheme="majorBidi" w:cstheme="majorBidi" w:hint="eastAsia"/>
          <w:lang w:val="en-US" w:eastAsia="zh-CN"/>
        </w:rPr>
        <w:t>(Jing et al. 2024</w:t>
      </w:r>
      <w:r w:rsidR="00FA575A" w:rsidRPr="00CB697A">
        <w:rPr>
          <w:rFonts w:asciiTheme="majorBidi" w:hAnsiTheme="majorBidi" w:cstheme="majorBidi" w:hint="eastAsia"/>
          <w:lang w:val="en-US" w:eastAsia="zh-CN"/>
        </w:rPr>
        <w:t>,</w:t>
      </w:r>
      <w:r w:rsidR="00FA575A" w:rsidRPr="00CB697A">
        <w:rPr>
          <w:rFonts w:asciiTheme="majorBidi" w:hAnsiTheme="majorBidi" w:cstheme="majorBidi"/>
          <w:lang w:eastAsia="zh-CN"/>
        </w:rPr>
        <w:t xml:space="preserve"> Dasgupta</w:t>
      </w:r>
      <w:r w:rsidR="00FA575A" w:rsidRPr="00CB697A">
        <w:rPr>
          <w:rFonts w:asciiTheme="majorBidi" w:hAnsiTheme="majorBidi" w:cstheme="majorBidi" w:hint="eastAsia"/>
          <w:lang w:eastAsia="zh-CN"/>
        </w:rPr>
        <w:t xml:space="preserve"> et al. 2024</w:t>
      </w:r>
      <w:r w:rsidR="00AE343A" w:rsidRPr="00CB697A">
        <w:rPr>
          <w:rFonts w:asciiTheme="majorBidi" w:hAnsiTheme="majorBidi" w:cstheme="majorBidi" w:hint="eastAsia"/>
          <w:lang w:val="en-US" w:eastAsia="zh-CN"/>
        </w:rPr>
        <w:t>)</w:t>
      </w:r>
      <w:r w:rsidR="00C4507A" w:rsidRPr="00CB697A">
        <w:rPr>
          <w:rFonts w:asciiTheme="majorBidi" w:hAnsiTheme="majorBidi" w:cstheme="majorBidi" w:hint="eastAsia"/>
          <w:lang w:val="en-US" w:eastAsia="zh-CN"/>
        </w:rPr>
        <w:t>,</w:t>
      </w:r>
      <w:r w:rsidR="008C3D97" w:rsidRPr="00CB697A">
        <w:rPr>
          <w:rFonts w:asciiTheme="majorBidi" w:hAnsiTheme="majorBidi" w:cstheme="majorBidi"/>
          <w:lang w:val="en-US" w:eastAsia="zh-CN"/>
        </w:rPr>
        <w:t xml:space="preserve"> and </w:t>
      </w:r>
      <w:r w:rsidR="009B7E65">
        <w:rPr>
          <w:rFonts w:asciiTheme="majorBidi" w:hAnsiTheme="majorBidi" w:cstheme="majorBidi"/>
          <w:lang w:val="en-US" w:eastAsia="zh-CN"/>
        </w:rPr>
        <w:t xml:space="preserve">for other </w:t>
      </w:r>
      <w:r w:rsidR="008C3D97" w:rsidRPr="00CB697A">
        <w:rPr>
          <w:rFonts w:asciiTheme="majorBidi" w:hAnsiTheme="majorBidi" w:cstheme="majorBidi"/>
          <w:lang w:val="en-US" w:eastAsia="zh-CN"/>
        </w:rPr>
        <w:t>socio</w:t>
      </w:r>
      <w:r w:rsidR="00B4554A" w:rsidRPr="00CB697A">
        <w:rPr>
          <w:rFonts w:asciiTheme="majorBidi" w:hAnsiTheme="majorBidi" w:cstheme="majorBidi" w:hint="eastAsia"/>
          <w:lang w:val="en-US" w:eastAsia="zh-CN"/>
        </w:rPr>
        <w:t>-</w:t>
      </w:r>
      <w:r w:rsidR="008C3D97" w:rsidRPr="00CB697A">
        <w:rPr>
          <w:rFonts w:asciiTheme="majorBidi" w:hAnsiTheme="majorBidi" w:cstheme="majorBidi"/>
          <w:lang w:val="en-US" w:eastAsia="zh-CN"/>
        </w:rPr>
        <w:t xml:space="preserve">economic </w:t>
      </w:r>
      <w:r w:rsidR="009B7E65">
        <w:rPr>
          <w:rFonts w:asciiTheme="majorBidi" w:hAnsiTheme="majorBidi" w:cstheme="majorBidi"/>
          <w:lang w:val="en-US" w:eastAsia="zh-CN"/>
        </w:rPr>
        <w:t>research</w:t>
      </w:r>
      <w:r w:rsidR="00C12A0B" w:rsidRPr="00CB697A">
        <w:rPr>
          <w:rFonts w:asciiTheme="majorBidi" w:hAnsiTheme="majorBidi" w:cstheme="majorBidi" w:hint="eastAsia"/>
          <w:lang w:val="en-US" w:eastAsia="zh-CN"/>
        </w:rPr>
        <w:t xml:space="preserve"> (</w:t>
      </w:r>
      <w:r w:rsidR="005148AD" w:rsidRPr="00CB697A">
        <w:rPr>
          <w:rFonts w:asciiTheme="majorBidi" w:hAnsiTheme="majorBidi" w:cstheme="majorBidi" w:hint="eastAsia"/>
          <w:lang w:eastAsia="zh-CN"/>
        </w:rPr>
        <w:t xml:space="preserve">Ma et al. 2024; </w:t>
      </w:r>
      <w:r w:rsidR="00C12A0B" w:rsidRPr="00CB697A">
        <w:rPr>
          <w:rFonts w:asciiTheme="majorBidi" w:hAnsiTheme="majorBidi" w:cstheme="majorBidi"/>
          <w:lang w:val="en-US" w:eastAsia="zh-CN"/>
        </w:rPr>
        <w:t>Melchiorri</w:t>
      </w:r>
      <w:r w:rsidR="00C12A0B" w:rsidRPr="00CB697A">
        <w:rPr>
          <w:rFonts w:asciiTheme="majorBidi" w:hAnsiTheme="majorBidi" w:cstheme="majorBidi" w:hint="eastAsia"/>
          <w:lang w:val="en-US" w:eastAsia="zh-CN"/>
        </w:rPr>
        <w:t xml:space="preserve"> et al. 2024</w:t>
      </w:r>
      <w:r w:rsidR="004C7CE2" w:rsidRPr="00CB697A">
        <w:rPr>
          <w:rFonts w:asciiTheme="majorBidi" w:hAnsiTheme="majorBidi" w:cstheme="majorBidi" w:hint="eastAsia"/>
          <w:lang w:val="en-US" w:eastAsia="zh-CN"/>
        </w:rPr>
        <w:t>;</w:t>
      </w:r>
      <w:r w:rsidR="00336972" w:rsidRPr="00CB697A">
        <w:rPr>
          <w:rFonts w:asciiTheme="majorBidi" w:hAnsiTheme="majorBidi" w:cstheme="majorBidi" w:hint="eastAsia"/>
          <w:lang w:eastAsia="zh-CN"/>
        </w:rPr>
        <w:t xml:space="preserve"> Zeng et al. 2024</w:t>
      </w:r>
      <w:r w:rsidR="00C12A0B" w:rsidRPr="00CB697A">
        <w:rPr>
          <w:rFonts w:asciiTheme="majorBidi" w:hAnsiTheme="majorBidi" w:cstheme="majorBidi" w:hint="eastAsia"/>
          <w:lang w:val="en-US" w:eastAsia="zh-CN"/>
        </w:rPr>
        <w:t>).</w:t>
      </w:r>
      <w:bookmarkEnd w:id="1"/>
      <w:r w:rsidR="00A82713">
        <w:rPr>
          <w:rFonts w:asciiTheme="majorBidi" w:hAnsiTheme="majorBidi" w:cstheme="majorBidi"/>
          <w:lang w:val="en-US" w:eastAsia="zh-CN"/>
        </w:rPr>
        <w:t xml:space="preserve"> A motivation for using these gridded data </w:t>
      </w:r>
      <w:r w:rsidR="00A82713" w:rsidRPr="00A82713">
        <w:rPr>
          <w:rFonts w:asciiTheme="majorBidi" w:hAnsiTheme="majorBidi" w:cstheme="majorBidi"/>
          <w:lang w:val="en-US" w:eastAsia="zh-CN"/>
        </w:rPr>
        <w:t xml:space="preserve">is that analyses should be inclusive, omitting no-one from consideration </w:t>
      </w:r>
      <w:r w:rsidR="00BC7270" w:rsidRPr="00A82713">
        <w:rPr>
          <w:rFonts w:asciiTheme="majorBidi" w:hAnsiTheme="majorBidi" w:cstheme="majorBidi" w:hint="eastAsia"/>
          <w:lang w:eastAsia="zh-CN"/>
        </w:rPr>
        <w:t>(</w:t>
      </w:r>
      <w:r w:rsidR="00BC7270" w:rsidRPr="00A82713">
        <w:rPr>
          <w:rFonts w:asciiTheme="majorBidi" w:hAnsiTheme="majorBidi" w:cstheme="majorBidi"/>
          <w:lang w:eastAsia="zh-CN"/>
        </w:rPr>
        <w:t>Freire</w:t>
      </w:r>
      <w:r w:rsidR="00365C18" w:rsidRPr="00A82713">
        <w:rPr>
          <w:rFonts w:asciiTheme="majorBidi" w:hAnsiTheme="majorBidi" w:cstheme="majorBidi" w:hint="eastAsia"/>
          <w:lang w:eastAsia="zh-CN"/>
        </w:rPr>
        <w:t xml:space="preserve"> et al. 2020</w:t>
      </w:r>
      <w:r w:rsidR="00BC7270" w:rsidRPr="00A82713">
        <w:rPr>
          <w:rFonts w:asciiTheme="majorBidi" w:hAnsiTheme="majorBidi" w:cstheme="majorBidi" w:hint="eastAsia"/>
          <w:lang w:eastAsia="zh-CN"/>
        </w:rPr>
        <w:t>)</w:t>
      </w:r>
      <w:r w:rsidR="007848FB" w:rsidRPr="00A82713">
        <w:rPr>
          <w:rFonts w:asciiTheme="majorBidi" w:hAnsiTheme="majorBidi" w:cstheme="majorBidi" w:hint="eastAsia"/>
          <w:lang w:eastAsia="zh-CN"/>
        </w:rPr>
        <w:t xml:space="preserve">. </w:t>
      </w:r>
    </w:p>
    <w:p w14:paraId="5CAA47E8" w14:textId="3D292DA7" w:rsidR="00B417C8" w:rsidRDefault="00606F7F" w:rsidP="009A007C">
      <w:pPr>
        <w:widowControl w:val="0"/>
        <w:spacing w:before="120" w:after="120" w:line="360" w:lineRule="auto"/>
        <w:ind w:firstLine="947"/>
        <w:jc w:val="both"/>
        <w:rPr>
          <w:lang w:eastAsia="zh-CN"/>
        </w:rPr>
      </w:pPr>
      <w:r>
        <w:rPr>
          <w:rFonts w:asciiTheme="majorBidi" w:hAnsiTheme="majorBidi" w:cstheme="majorBidi"/>
          <w:lang w:eastAsia="zh-CN"/>
        </w:rPr>
        <w:t>T</w:t>
      </w:r>
      <w:r w:rsidR="00BC519F" w:rsidRPr="00CB697A">
        <w:rPr>
          <w:rFonts w:asciiTheme="majorBidi" w:hAnsiTheme="majorBidi" w:cstheme="majorBidi"/>
          <w:lang w:eastAsia="zh-CN"/>
        </w:rPr>
        <w:t xml:space="preserve">he </w:t>
      </w:r>
      <w:r w:rsidR="00CD776E" w:rsidRPr="00CB697A">
        <w:rPr>
          <w:rFonts w:asciiTheme="majorBidi" w:hAnsiTheme="majorBidi" w:cstheme="majorBidi" w:hint="eastAsia"/>
          <w:lang w:eastAsia="zh-CN"/>
        </w:rPr>
        <w:t>accuracy</w:t>
      </w:r>
      <w:r w:rsidR="00BC519F" w:rsidRPr="00CB697A">
        <w:rPr>
          <w:rFonts w:asciiTheme="majorBidi" w:hAnsiTheme="majorBidi" w:cstheme="majorBidi"/>
          <w:lang w:eastAsia="zh-CN"/>
        </w:rPr>
        <w:t xml:space="preserve"> of </w:t>
      </w:r>
      <w:r w:rsidR="005D405C" w:rsidRPr="00CB697A">
        <w:rPr>
          <w:rFonts w:asciiTheme="majorBidi" w:hAnsiTheme="majorBidi" w:cstheme="majorBidi" w:hint="eastAsia"/>
          <w:lang w:eastAsia="zh-CN"/>
        </w:rPr>
        <w:t>grid</w:t>
      </w:r>
      <w:r w:rsidR="009D6742" w:rsidRPr="00CB697A">
        <w:rPr>
          <w:rFonts w:asciiTheme="majorBidi" w:hAnsiTheme="majorBidi" w:cstheme="majorBidi" w:hint="eastAsia"/>
          <w:lang w:eastAsia="zh-CN"/>
        </w:rPr>
        <w:t>d</w:t>
      </w:r>
      <w:r w:rsidR="005D405C" w:rsidRPr="00CB697A">
        <w:rPr>
          <w:rFonts w:asciiTheme="majorBidi" w:hAnsiTheme="majorBidi" w:cstheme="majorBidi" w:hint="eastAsia"/>
          <w:lang w:eastAsia="zh-CN"/>
        </w:rPr>
        <w:t xml:space="preserve">ed population </w:t>
      </w:r>
      <w:r>
        <w:rPr>
          <w:rFonts w:asciiTheme="majorBidi" w:hAnsiTheme="majorBidi" w:cstheme="majorBidi"/>
          <w:lang w:eastAsia="zh-CN"/>
        </w:rPr>
        <w:t>estimate</w:t>
      </w:r>
      <w:r w:rsidR="00BC519F" w:rsidRPr="00CB697A">
        <w:rPr>
          <w:rFonts w:asciiTheme="majorBidi" w:hAnsiTheme="majorBidi" w:cstheme="majorBidi"/>
          <w:lang w:eastAsia="zh-CN"/>
        </w:rPr>
        <w:t>s</w:t>
      </w:r>
      <w:r w:rsidR="00E56235" w:rsidRPr="00CB697A">
        <w:rPr>
          <w:rFonts w:asciiTheme="majorBidi" w:hAnsiTheme="majorBidi" w:cstheme="majorBidi" w:hint="eastAsia"/>
          <w:lang w:eastAsia="zh-CN"/>
        </w:rPr>
        <w:t xml:space="preserve"> </w:t>
      </w:r>
      <w:r>
        <w:rPr>
          <w:rFonts w:asciiTheme="majorBidi" w:hAnsiTheme="majorBidi" w:cstheme="majorBidi"/>
          <w:lang w:eastAsia="zh-CN"/>
        </w:rPr>
        <w:t>relies on s</w:t>
      </w:r>
      <w:r w:rsidRPr="00CB697A">
        <w:rPr>
          <w:rFonts w:asciiTheme="majorBidi" w:hAnsiTheme="majorBidi" w:cstheme="majorBidi"/>
          <w:lang w:eastAsia="zh-CN"/>
        </w:rPr>
        <w:t>ource data, spatiali</w:t>
      </w:r>
      <w:r w:rsidRPr="00CB697A">
        <w:rPr>
          <w:rFonts w:asciiTheme="majorBidi" w:hAnsiTheme="majorBidi" w:cstheme="majorBidi" w:hint="eastAsia"/>
          <w:lang w:eastAsia="zh-CN"/>
        </w:rPr>
        <w:t>s</w:t>
      </w:r>
      <w:r w:rsidRPr="00CB697A">
        <w:rPr>
          <w:rFonts w:asciiTheme="majorBidi" w:hAnsiTheme="majorBidi" w:cstheme="majorBidi"/>
          <w:lang w:eastAsia="zh-CN"/>
        </w:rPr>
        <w:t xml:space="preserve">ation methods, and </w:t>
      </w:r>
      <w:r>
        <w:rPr>
          <w:rFonts w:asciiTheme="majorBidi" w:hAnsiTheme="majorBidi" w:cstheme="majorBidi"/>
          <w:lang w:eastAsia="zh-CN"/>
        </w:rPr>
        <w:t xml:space="preserve">environmental </w:t>
      </w:r>
      <w:r w:rsidRPr="00CB697A">
        <w:rPr>
          <w:rFonts w:hint="eastAsia"/>
          <w:lang w:eastAsia="zh-CN"/>
        </w:rPr>
        <w:t>features</w:t>
      </w:r>
      <w:r w:rsidRPr="00CB697A">
        <w:rPr>
          <w:rFonts w:asciiTheme="majorBidi" w:hAnsiTheme="majorBidi" w:cstheme="majorBidi" w:hint="eastAsia"/>
          <w:lang w:eastAsia="zh-CN"/>
        </w:rPr>
        <w:t xml:space="preserve"> </w:t>
      </w:r>
      <w:r w:rsidR="00E56235" w:rsidRPr="00CB697A">
        <w:rPr>
          <w:rFonts w:asciiTheme="majorBidi" w:hAnsiTheme="majorBidi" w:cstheme="majorBidi" w:hint="eastAsia"/>
          <w:lang w:eastAsia="zh-CN"/>
        </w:rPr>
        <w:t>(</w:t>
      </w:r>
      <w:r w:rsidR="00E61CF7" w:rsidRPr="00CB697A">
        <w:rPr>
          <w:rFonts w:asciiTheme="majorBidi" w:hAnsiTheme="majorBidi" w:cstheme="majorBidi" w:hint="eastAsia"/>
          <w:lang w:eastAsia="zh-CN"/>
        </w:rPr>
        <w:t>Chen et al. 2020</w:t>
      </w:r>
      <w:r w:rsidR="00F84B47" w:rsidRPr="00CB697A">
        <w:rPr>
          <w:rFonts w:asciiTheme="majorBidi" w:hAnsiTheme="majorBidi" w:cstheme="majorBidi" w:hint="eastAsia"/>
          <w:lang w:eastAsia="zh-CN"/>
        </w:rPr>
        <w:t xml:space="preserve">; </w:t>
      </w:r>
      <w:r w:rsidR="00872B02" w:rsidRPr="00CB697A">
        <w:rPr>
          <w:rFonts w:asciiTheme="majorBidi" w:hAnsiTheme="majorBidi" w:cstheme="majorBidi"/>
          <w:lang w:eastAsia="zh-CN"/>
        </w:rPr>
        <w:t>Thomson</w:t>
      </w:r>
      <w:r w:rsidR="00872B02" w:rsidRPr="00CB697A">
        <w:rPr>
          <w:rFonts w:asciiTheme="majorBidi" w:hAnsiTheme="majorBidi" w:cstheme="majorBidi" w:hint="eastAsia"/>
          <w:lang w:eastAsia="zh-CN"/>
        </w:rPr>
        <w:t xml:space="preserve"> et al. 2022</w:t>
      </w:r>
      <w:r w:rsidR="00E56235" w:rsidRPr="00CB697A">
        <w:rPr>
          <w:rFonts w:asciiTheme="majorBidi" w:hAnsiTheme="majorBidi" w:cstheme="majorBidi" w:hint="eastAsia"/>
          <w:lang w:eastAsia="zh-CN"/>
        </w:rPr>
        <w:t>)</w:t>
      </w:r>
      <w:r w:rsidR="005B115A" w:rsidRPr="00CB697A">
        <w:rPr>
          <w:rFonts w:asciiTheme="majorBidi" w:hAnsiTheme="majorBidi" w:cstheme="majorBidi" w:hint="eastAsia"/>
          <w:lang w:eastAsia="zh-CN"/>
        </w:rPr>
        <w:t>.</w:t>
      </w:r>
      <w:r w:rsidR="00BC519F" w:rsidRPr="00CB697A">
        <w:rPr>
          <w:rFonts w:asciiTheme="majorBidi" w:hAnsiTheme="majorBidi" w:cstheme="majorBidi" w:hint="eastAsia"/>
          <w:lang w:eastAsia="zh-CN"/>
        </w:rPr>
        <w:t xml:space="preserve"> </w:t>
      </w:r>
      <w:r>
        <w:rPr>
          <w:rFonts w:asciiTheme="majorBidi" w:hAnsiTheme="majorBidi" w:cstheme="majorBidi"/>
          <w:lang w:eastAsia="zh-CN"/>
        </w:rPr>
        <w:t>For example, s</w:t>
      </w:r>
      <w:r w:rsidR="005733CA" w:rsidRPr="00CB697A">
        <w:rPr>
          <w:rFonts w:asciiTheme="majorBidi" w:hAnsiTheme="majorBidi" w:cstheme="majorBidi" w:hint="eastAsia"/>
          <w:lang w:eastAsia="zh-CN"/>
        </w:rPr>
        <w:t xml:space="preserve">ome </w:t>
      </w:r>
      <w:r w:rsidR="003E65A5" w:rsidRPr="00CB697A">
        <w:rPr>
          <w:rFonts w:asciiTheme="majorBidi" w:hAnsiTheme="majorBidi" w:cstheme="majorBidi" w:hint="eastAsia"/>
          <w:lang w:eastAsia="zh-CN"/>
        </w:rPr>
        <w:t xml:space="preserve">gridded </w:t>
      </w:r>
      <w:r>
        <w:rPr>
          <w:rFonts w:asciiTheme="majorBidi" w:hAnsiTheme="majorBidi" w:cstheme="majorBidi"/>
          <w:lang w:eastAsia="zh-CN"/>
        </w:rPr>
        <w:t xml:space="preserve">products, such as </w:t>
      </w:r>
      <w:r w:rsidRPr="00CB697A">
        <w:rPr>
          <w:rFonts w:asciiTheme="majorBidi" w:hAnsiTheme="majorBidi" w:cstheme="majorBidi" w:hint="eastAsia"/>
          <w:lang w:eastAsia="zh-CN"/>
        </w:rPr>
        <w:t xml:space="preserve">WorldPop and </w:t>
      </w:r>
      <w:r w:rsidRPr="00CB697A">
        <w:rPr>
          <w:rFonts w:asciiTheme="majorBidi" w:hAnsiTheme="majorBidi" w:cstheme="majorBidi"/>
          <w:lang w:eastAsia="zh-CN"/>
        </w:rPr>
        <w:t>GRUMP</w:t>
      </w:r>
      <w:r>
        <w:rPr>
          <w:rFonts w:asciiTheme="majorBidi" w:hAnsiTheme="majorBidi" w:cstheme="majorBidi"/>
          <w:lang w:eastAsia="zh-CN"/>
        </w:rPr>
        <w:t>,</w:t>
      </w:r>
      <w:r w:rsidRPr="00CB697A">
        <w:t xml:space="preserve"> </w:t>
      </w:r>
      <w:r w:rsidRPr="00CB697A">
        <w:rPr>
          <w:rFonts w:asciiTheme="majorBidi" w:hAnsiTheme="majorBidi" w:cstheme="majorBidi" w:hint="eastAsia"/>
          <w:lang w:eastAsia="zh-CN"/>
        </w:rPr>
        <w:t xml:space="preserve">generate population projections </w:t>
      </w:r>
      <w:r>
        <w:rPr>
          <w:rFonts w:asciiTheme="majorBidi" w:hAnsiTheme="majorBidi" w:cstheme="majorBidi" w:hint="eastAsia"/>
          <w:lang w:eastAsia="zh-CN"/>
        </w:rPr>
        <w:t xml:space="preserve">over time and space </w:t>
      </w:r>
      <w:r w:rsidRPr="00CB697A">
        <w:rPr>
          <w:rFonts w:asciiTheme="majorBidi" w:hAnsiTheme="majorBidi" w:cstheme="majorBidi" w:hint="eastAsia"/>
          <w:lang w:eastAsia="zh-CN"/>
        </w:rPr>
        <w:t xml:space="preserve">based on </w:t>
      </w:r>
      <w:r>
        <w:rPr>
          <w:rFonts w:asciiTheme="majorBidi" w:hAnsiTheme="majorBidi" w:cstheme="majorBidi"/>
          <w:lang w:eastAsia="zh-CN"/>
        </w:rPr>
        <w:t xml:space="preserve">remotely sensed </w:t>
      </w:r>
      <w:r w:rsidRPr="00CB697A">
        <w:rPr>
          <w:rFonts w:asciiTheme="majorBidi" w:hAnsiTheme="majorBidi" w:cstheme="majorBidi" w:hint="eastAsia"/>
          <w:lang w:eastAsia="zh-CN"/>
        </w:rPr>
        <w:t>night</w:t>
      </w:r>
      <w:r>
        <w:rPr>
          <w:rFonts w:asciiTheme="majorBidi" w:hAnsiTheme="majorBidi" w:cstheme="majorBidi"/>
          <w:lang w:eastAsia="zh-CN"/>
        </w:rPr>
        <w:t xml:space="preserve"> </w:t>
      </w:r>
      <w:r w:rsidRPr="00CB697A">
        <w:rPr>
          <w:rFonts w:asciiTheme="majorBidi" w:hAnsiTheme="majorBidi" w:cstheme="majorBidi" w:hint="eastAsia"/>
          <w:lang w:eastAsia="zh-CN"/>
        </w:rPr>
        <w:t>light</w:t>
      </w:r>
      <w:r>
        <w:rPr>
          <w:rFonts w:asciiTheme="majorBidi" w:hAnsiTheme="majorBidi" w:cstheme="majorBidi"/>
          <w:lang w:eastAsia="zh-CN"/>
        </w:rPr>
        <w:t>s</w:t>
      </w:r>
      <w:r w:rsidRPr="00CB697A">
        <w:rPr>
          <w:rFonts w:asciiTheme="majorBidi" w:hAnsiTheme="majorBidi" w:cstheme="majorBidi" w:hint="eastAsia"/>
          <w:lang w:eastAsia="zh-CN"/>
        </w:rPr>
        <w:t xml:space="preserve"> data to model </w:t>
      </w:r>
      <w:r>
        <w:rPr>
          <w:rFonts w:asciiTheme="majorBidi" w:hAnsiTheme="majorBidi" w:cstheme="majorBidi" w:hint="eastAsia"/>
          <w:lang w:eastAsia="zh-CN"/>
        </w:rPr>
        <w:t>the spatial</w:t>
      </w:r>
      <w:r w:rsidRPr="00CB697A">
        <w:rPr>
          <w:rFonts w:asciiTheme="majorBidi" w:hAnsiTheme="majorBidi" w:cstheme="majorBidi" w:hint="eastAsia"/>
          <w:lang w:eastAsia="zh-CN"/>
        </w:rPr>
        <w:t xml:space="preserve"> distribution </w:t>
      </w:r>
      <w:r>
        <w:rPr>
          <w:rFonts w:asciiTheme="majorBidi" w:hAnsiTheme="majorBidi" w:cstheme="majorBidi" w:hint="eastAsia"/>
          <w:lang w:eastAsia="zh-CN"/>
        </w:rPr>
        <w:t>of popul</w:t>
      </w:r>
      <w:r>
        <w:rPr>
          <w:rFonts w:asciiTheme="majorBidi" w:hAnsiTheme="majorBidi" w:cstheme="majorBidi"/>
          <w:lang w:eastAsia="zh-CN"/>
        </w:rPr>
        <w:t>a</w:t>
      </w:r>
      <w:r>
        <w:rPr>
          <w:rFonts w:asciiTheme="majorBidi" w:hAnsiTheme="majorBidi" w:cstheme="majorBidi" w:hint="eastAsia"/>
          <w:lang w:eastAsia="zh-CN"/>
        </w:rPr>
        <w:t xml:space="preserve">tion </w:t>
      </w:r>
      <w:r w:rsidRPr="00CB697A">
        <w:rPr>
          <w:rFonts w:asciiTheme="majorBidi" w:hAnsiTheme="majorBidi" w:cstheme="majorBidi" w:hint="eastAsia"/>
          <w:lang w:eastAsia="zh-CN"/>
        </w:rPr>
        <w:t>(</w:t>
      </w:r>
      <w:r w:rsidRPr="00CB697A">
        <w:rPr>
          <w:rFonts w:asciiTheme="majorBidi" w:hAnsiTheme="majorBidi" w:cstheme="majorBidi"/>
          <w:lang w:eastAsia="zh-CN"/>
        </w:rPr>
        <w:t>Lloyd</w:t>
      </w:r>
      <w:r w:rsidRPr="00CB697A">
        <w:rPr>
          <w:rFonts w:asciiTheme="majorBidi" w:hAnsiTheme="majorBidi" w:cstheme="majorBidi" w:hint="eastAsia"/>
          <w:lang w:eastAsia="zh-CN"/>
        </w:rPr>
        <w:t xml:space="preserve"> et al. 2019;</w:t>
      </w:r>
      <w:r w:rsidRPr="00CB697A">
        <w:rPr>
          <w:rFonts w:hint="eastAsia"/>
          <w:lang w:eastAsia="zh-CN"/>
        </w:rPr>
        <w:t xml:space="preserve"> </w:t>
      </w:r>
      <w:r>
        <w:rPr>
          <w:lang w:eastAsia="zh-CN"/>
        </w:rPr>
        <w:t xml:space="preserve">Ye et al. 2019; </w:t>
      </w:r>
      <w:r w:rsidRPr="00CB697A">
        <w:rPr>
          <w:rFonts w:hint="eastAsia"/>
          <w:lang w:eastAsia="zh-CN"/>
        </w:rPr>
        <w:t>Liu et al. 2024</w:t>
      </w:r>
      <w:r w:rsidRPr="00CB697A">
        <w:rPr>
          <w:rFonts w:asciiTheme="majorBidi" w:hAnsiTheme="majorBidi" w:cstheme="majorBidi" w:hint="eastAsia"/>
          <w:lang w:eastAsia="zh-CN"/>
        </w:rPr>
        <w:t>).</w:t>
      </w:r>
      <w:r w:rsidR="00250872" w:rsidRPr="00CB697A">
        <w:rPr>
          <w:rFonts w:asciiTheme="majorBidi" w:hAnsiTheme="majorBidi" w:cstheme="majorBidi" w:hint="eastAsia"/>
          <w:lang w:eastAsia="zh-CN"/>
        </w:rPr>
        <w:t xml:space="preserve"> </w:t>
      </w:r>
      <w:r>
        <w:rPr>
          <w:rFonts w:asciiTheme="majorBidi" w:hAnsiTheme="majorBidi" w:cstheme="majorBidi"/>
          <w:lang w:eastAsia="zh-CN"/>
        </w:rPr>
        <w:t>Yet the extant evidence is that</w:t>
      </w:r>
      <w:bookmarkStart w:id="2" w:name="OLE_LINK19"/>
      <w:r w:rsidR="00B53394" w:rsidRPr="00CB697A">
        <w:rPr>
          <w:lang w:eastAsia="zh-CN"/>
        </w:rPr>
        <w:t xml:space="preserve"> l</w:t>
      </w:r>
      <w:r>
        <w:rPr>
          <w:lang w:eastAsia="zh-CN"/>
        </w:rPr>
        <w:t>uminosity</w:t>
      </w:r>
      <w:r w:rsidR="00F62448" w:rsidRPr="00CB697A">
        <w:rPr>
          <w:rFonts w:hint="eastAsia"/>
          <w:lang w:eastAsia="zh-CN"/>
        </w:rPr>
        <w:t xml:space="preserve"> </w:t>
      </w:r>
      <w:r w:rsidR="00D82BBC" w:rsidRPr="00CB697A">
        <w:rPr>
          <w:rFonts w:hint="eastAsia"/>
          <w:lang w:eastAsia="zh-CN"/>
        </w:rPr>
        <w:t xml:space="preserve">data </w:t>
      </w:r>
      <w:r>
        <w:rPr>
          <w:lang w:eastAsia="zh-CN"/>
        </w:rPr>
        <w:t xml:space="preserve">poorly </w:t>
      </w:r>
      <w:r w:rsidR="00647555" w:rsidRPr="00CB697A">
        <w:rPr>
          <w:rFonts w:hint="eastAsia"/>
          <w:lang w:eastAsia="zh-CN"/>
        </w:rPr>
        <w:t xml:space="preserve">extract demographic and socioeconomic </w:t>
      </w:r>
      <w:r w:rsidR="00DB09D3" w:rsidRPr="00CB697A">
        <w:rPr>
          <w:lang w:eastAsia="zh-CN"/>
        </w:rPr>
        <w:t>characteristics</w:t>
      </w:r>
      <w:r w:rsidR="00647555" w:rsidRPr="00CB697A">
        <w:rPr>
          <w:rFonts w:hint="eastAsia"/>
          <w:lang w:eastAsia="zh-CN"/>
        </w:rPr>
        <w:t xml:space="preserve"> in complex environments</w:t>
      </w:r>
      <w:r w:rsidR="00D82BBC" w:rsidRPr="00CB697A">
        <w:rPr>
          <w:rFonts w:hint="eastAsia"/>
          <w:lang w:eastAsia="zh-CN"/>
        </w:rPr>
        <w:t xml:space="preserve"> </w:t>
      </w:r>
      <w:r w:rsidR="001457E2" w:rsidRPr="00CB697A">
        <w:rPr>
          <w:rFonts w:hint="eastAsia"/>
          <w:lang w:eastAsia="zh-CN"/>
        </w:rPr>
        <w:t>(Zhao et al. 2019</w:t>
      </w:r>
      <w:r w:rsidR="006109BC">
        <w:rPr>
          <w:rFonts w:hint="eastAsia"/>
          <w:lang w:eastAsia="zh-CN"/>
        </w:rPr>
        <w:t xml:space="preserve">; </w:t>
      </w:r>
      <w:r w:rsidR="009A43E7">
        <w:rPr>
          <w:rFonts w:hint="eastAsia"/>
          <w:lang w:eastAsia="zh-CN"/>
        </w:rPr>
        <w:t>Gibson et al. 2021</w:t>
      </w:r>
      <w:r w:rsidR="001457E2" w:rsidRPr="00CB697A">
        <w:rPr>
          <w:rFonts w:hint="eastAsia"/>
          <w:lang w:eastAsia="zh-CN"/>
        </w:rPr>
        <w:t>)</w:t>
      </w:r>
      <w:r w:rsidR="00664C40" w:rsidRPr="00CB697A">
        <w:rPr>
          <w:rFonts w:hint="eastAsia"/>
          <w:lang w:eastAsia="zh-CN"/>
        </w:rPr>
        <w:t>.</w:t>
      </w:r>
      <w:bookmarkEnd w:id="2"/>
      <w:r w:rsidR="00664C40" w:rsidRPr="00CB697A">
        <w:rPr>
          <w:rFonts w:hint="eastAsia"/>
          <w:lang w:eastAsia="zh-CN"/>
        </w:rPr>
        <w:t xml:space="preserve"> </w:t>
      </w:r>
      <w:r w:rsidR="00CF3772">
        <w:rPr>
          <w:rFonts w:hint="eastAsia"/>
          <w:lang w:eastAsia="zh-CN"/>
        </w:rPr>
        <w:t xml:space="preserve">For example, </w:t>
      </w:r>
      <w:r w:rsidR="004A44F9" w:rsidRPr="00CB697A">
        <w:rPr>
          <w:lang w:eastAsia="zh-CN"/>
        </w:rPr>
        <w:t>Pérez-</w:t>
      </w:r>
      <w:proofErr w:type="spellStart"/>
      <w:r w:rsidR="004A44F9" w:rsidRPr="00CB697A">
        <w:rPr>
          <w:lang w:eastAsia="zh-CN"/>
        </w:rPr>
        <w:t>Sindín</w:t>
      </w:r>
      <w:proofErr w:type="spellEnd"/>
      <w:r>
        <w:rPr>
          <w:lang w:eastAsia="zh-CN"/>
        </w:rPr>
        <w:t xml:space="preserve"> et al.</w:t>
      </w:r>
      <w:r w:rsidRPr="00CB697A">
        <w:rPr>
          <w:lang w:eastAsia="zh-CN"/>
        </w:rPr>
        <w:t xml:space="preserve"> </w:t>
      </w:r>
      <w:r>
        <w:rPr>
          <w:lang w:eastAsia="zh-CN"/>
        </w:rPr>
        <w:t>(</w:t>
      </w:r>
      <w:r w:rsidR="004A44F9" w:rsidRPr="00CB697A">
        <w:rPr>
          <w:lang w:eastAsia="zh-CN"/>
        </w:rPr>
        <w:t>2021)</w:t>
      </w:r>
      <w:r w:rsidR="004A44F9" w:rsidRPr="00CB697A">
        <w:rPr>
          <w:rFonts w:hint="eastAsia"/>
          <w:lang w:eastAsia="zh-CN"/>
        </w:rPr>
        <w:t xml:space="preserve"> </w:t>
      </w:r>
      <w:r>
        <w:rPr>
          <w:lang w:eastAsia="zh-CN"/>
        </w:rPr>
        <w:t xml:space="preserve">find </w:t>
      </w:r>
      <w:r w:rsidR="0073549B">
        <w:rPr>
          <w:lang w:eastAsia="zh-CN"/>
        </w:rPr>
        <w:t xml:space="preserve">that </w:t>
      </w:r>
      <w:r>
        <w:rPr>
          <w:lang w:eastAsia="zh-CN"/>
        </w:rPr>
        <w:t xml:space="preserve">luminosity </w:t>
      </w:r>
      <w:r w:rsidR="0073549B">
        <w:rPr>
          <w:lang w:eastAsia="zh-CN"/>
        </w:rPr>
        <w:t xml:space="preserve">predicts worst </w:t>
      </w:r>
      <w:r>
        <w:rPr>
          <w:lang w:eastAsia="zh-CN"/>
        </w:rPr>
        <w:t xml:space="preserve">in low density places with high forest cover, while </w:t>
      </w:r>
      <w:r w:rsidR="00EC7960" w:rsidRPr="004968C1">
        <w:rPr>
          <w:rFonts w:hint="eastAsia"/>
          <w:lang w:eastAsia="zh-CN"/>
        </w:rPr>
        <w:t xml:space="preserve">Chen and </w:t>
      </w:r>
      <w:r w:rsidR="00546D7E" w:rsidRPr="004968C1">
        <w:rPr>
          <w:lang w:eastAsia="zh-CN"/>
        </w:rPr>
        <w:t>Nordhaus</w:t>
      </w:r>
      <w:r w:rsidR="001D15A9" w:rsidRPr="004968C1">
        <w:rPr>
          <w:rFonts w:hint="eastAsia"/>
          <w:lang w:eastAsia="zh-CN"/>
        </w:rPr>
        <w:t xml:space="preserve"> (2015) </w:t>
      </w:r>
      <w:r w:rsidR="008B78F0" w:rsidRPr="004968C1">
        <w:rPr>
          <w:rFonts w:hint="eastAsia"/>
          <w:lang w:eastAsia="zh-CN"/>
        </w:rPr>
        <w:t>f</w:t>
      </w:r>
      <w:r>
        <w:rPr>
          <w:lang w:eastAsia="zh-CN"/>
        </w:rPr>
        <w:t>ind</w:t>
      </w:r>
      <w:r w:rsidR="008B78F0" w:rsidRPr="004968C1">
        <w:rPr>
          <w:rFonts w:hint="eastAsia"/>
          <w:lang w:eastAsia="zh-CN"/>
        </w:rPr>
        <w:t xml:space="preserve"> that </w:t>
      </w:r>
      <w:r w:rsidR="000C3B2E" w:rsidRPr="004968C1">
        <w:rPr>
          <w:rFonts w:hint="eastAsia"/>
          <w:lang w:eastAsia="zh-CN"/>
        </w:rPr>
        <w:t>DMSP nighttime light</w:t>
      </w:r>
      <w:r>
        <w:rPr>
          <w:lang w:eastAsia="zh-CN"/>
        </w:rPr>
        <w:t>s</w:t>
      </w:r>
      <w:r w:rsidR="000C3B2E" w:rsidRPr="004968C1">
        <w:rPr>
          <w:rFonts w:hint="eastAsia"/>
          <w:lang w:eastAsia="zh-CN"/>
        </w:rPr>
        <w:t xml:space="preserve"> data </w:t>
      </w:r>
      <w:r w:rsidR="00D551DC" w:rsidRPr="004968C1">
        <w:rPr>
          <w:rFonts w:hint="eastAsia"/>
          <w:lang w:eastAsia="zh-CN"/>
        </w:rPr>
        <w:t>can</w:t>
      </w:r>
      <w:r>
        <w:rPr>
          <w:lang w:eastAsia="zh-CN"/>
        </w:rPr>
        <w:t>not</w:t>
      </w:r>
      <w:r w:rsidR="00D551DC" w:rsidRPr="004968C1">
        <w:rPr>
          <w:rFonts w:hint="eastAsia"/>
          <w:lang w:eastAsia="zh-CN"/>
        </w:rPr>
        <w:t xml:space="preserve"> </w:t>
      </w:r>
      <w:r w:rsidR="007E3E12" w:rsidRPr="004968C1">
        <w:rPr>
          <w:rFonts w:hint="eastAsia"/>
          <w:lang w:eastAsia="zh-CN"/>
        </w:rPr>
        <w:t xml:space="preserve">detect </w:t>
      </w:r>
      <w:bookmarkStart w:id="3" w:name="OLE_LINK28"/>
      <w:r w:rsidR="00517261" w:rsidRPr="004968C1">
        <w:rPr>
          <w:rFonts w:hint="eastAsia"/>
          <w:lang w:eastAsia="zh-CN"/>
        </w:rPr>
        <w:t>dim</w:t>
      </w:r>
      <w:bookmarkEnd w:id="3"/>
      <w:r w:rsidR="00517261" w:rsidRPr="004968C1">
        <w:rPr>
          <w:rFonts w:hint="eastAsia"/>
          <w:lang w:eastAsia="zh-CN"/>
        </w:rPr>
        <w:t xml:space="preserve"> light</w:t>
      </w:r>
      <w:r>
        <w:rPr>
          <w:lang w:eastAsia="zh-CN"/>
        </w:rPr>
        <w:t>s</w:t>
      </w:r>
      <w:r w:rsidR="00517261" w:rsidRPr="004968C1">
        <w:rPr>
          <w:rFonts w:hint="eastAsia"/>
          <w:lang w:eastAsia="zh-CN"/>
        </w:rPr>
        <w:t xml:space="preserve"> in </w:t>
      </w:r>
      <w:r>
        <w:rPr>
          <w:lang w:eastAsia="zh-CN"/>
        </w:rPr>
        <w:t xml:space="preserve">parts of </w:t>
      </w:r>
      <w:r w:rsidR="00665899" w:rsidRPr="004968C1">
        <w:rPr>
          <w:rFonts w:hint="eastAsia"/>
          <w:lang w:eastAsia="zh-CN"/>
        </w:rPr>
        <w:t xml:space="preserve">Africa </w:t>
      </w:r>
      <w:r>
        <w:rPr>
          <w:lang w:eastAsia="zh-CN"/>
        </w:rPr>
        <w:t xml:space="preserve">with </w:t>
      </w:r>
      <w:r w:rsidR="00665899" w:rsidRPr="004968C1">
        <w:rPr>
          <w:rFonts w:hint="eastAsia"/>
          <w:lang w:eastAsia="zh-CN"/>
        </w:rPr>
        <w:t>low population density and low productivity</w:t>
      </w:r>
      <w:r>
        <w:rPr>
          <w:lang w:eastAsia="zh-CN"/>
        </w:rPr>
        <w:t>.</w:t>
      </w:r>
      <w:r w:rsidR="00FA31C2" w:rsidRPr="004968C1">
        <w:rPr>
          <w:rFonts w:hint="eastAsia"/>
          <w:lang w:eastAsia="zh-CN"/>
        </w:rPr>
        <w:t xml:space="preserve"> </w:t>
      </w:r>
      <w:r w:rsidR="00F610BA">
        <w:rPr>
          <w:lang w:eastAsia="zh-CN"/>
        </w:rPr>
        <w:t xml:space="preserve">Specifically for China, </w:t>
      </w:r>
      <w:r w:rsidR="007A6FE5" w:rsidRPr="004A529A">
        <w:rPr>
          <w:rFonts w:hint="eastAsia"/>
          <w:lang w:eastAsia="zh-CN"/>
        </w:rPr>
        <w:t xml:space="preserve">Gibson et al. (2024) </w:t>
      </w:r>
      <w:r w:rsidR="00C078F2" w:rsidRPr="004A529A">
        <w:rPr>
          <w:rFonts w:hint="eastAsia"/>
          <w:lang w:eastAsia="zh-CN"/>
        </w:rPr>
        <w:t xml:space="preserve">shows that </w:t>
      </w:r>
      <w:r w:rsidR="00884F08">
        <w:rPr>
          <w:lang w:eastAsia="zh-CN"/>
        </w:rPr>
        <w:t xml:space="preserve">satellite-detected luminosity data are about six-times more responsive to changes in build-up area in cities than for the same </w:t>
      </w:r>
      <w:r w:rsidR="00594221">
        <w:rPr>
          <w:lang w:eastAsia="zh-CN"/>
        </w:rPr>
        <w:t xml:space="preserve">extent of </w:t>
      </w:r>
      <w:r w:rsidR="00884F08">
        <w:rPr>
          <w:lang w:eastAsia="zh-CN"/>
        </w:rPr>
        <w:t>built-up area in villages</w:t>
      </w:r>
      <w:r w:rsidR="00594221">
        <w:rPr>
          <w:lang w:eastAsia="zh-CN"/>
        </w:rPr>
        <w:t>; hence,</w:t>
      </w:r>
      <w:r w:rsidR="00884F08">
        <w:rPr>
          <w:lang w:eastAsia="zh-CN"/>
        </w:rPr>
        <w:t xml:space="preserve"> gridded data for non-urban areas are likely to be </w:t>
      </w:r>
      <w:r w:rsidR="00594221">
        <w:rPr>
          <w:lang w:eastAsia="zh-CN"/>
        </w:rPr>
        <w:t xml:space="preserve">far </w:t>
      </w:r>
      <w:r w:rsidR="00884F08">
        <w:rPr>
          <w:lang w:eastAsia="zh-CN"/>
        </w:rPr>
        <w:t>less accurate than for urban areas.</w:t>
      </w:r>
    </w:p>
    <w:p w14:paraId="2D148201" w14:textId="0F4B4638" w:rsidR="00F725C8" w:rsidRPr="00232717" w:rsidRDefault="00594221" w:rsidP="009A007C">
      <w:pPr>
        <w:spacing w:before="120" w:after="120" w:line="360" w:lineRule="auto"/>
        <w:ind w:firstLine="947"/>
        <w:jc w:val="both"/>
        <w:rPr>
          <w:lang w:eastAsia="zh-CN"/>
        </w:rPr>
      </w:pPr>
      <w:r>
        <w:rPr>
          <w:lang w:eastAsia="zh-CN"/>
        </w:rPr>
        <w:t xml:space="preserve">A further concern is that luminosity data </w:t>
      </w:r>
      <w:r w:rsidR="001B4E5B">
        <w:rPr>
          <w:lang w:eastAsia="zh-CN"/>
        </w:rPr>
        <w:t xml:space="preserve">poor </w:t>
      </w:r>
      <w:r>
        <w:rPr>
          <w:lang w:eastAsia="zh-CN"/>
        </w:rPr>
        <w:t xml:space="preserve">predict </w:t>
      </w:r>
      <w:r w:rsidR="007110D9">
        <w:rPr>
          <w:lang w:eastAsia="zh-CN"/>
        </w:rPr>
        <w:t>local</w:t>
      </w:r>
      <w:r w:rsidR="001B4E5B">
        <w:rPr>
          <w:lang w:eastAsia="zh-CN"/>
        </w:rPr>
        <w:t xml:space="preserve"> change</w:t>
      </w:r>
      <w:r w:rsidR="007110D9">
        <w:rPr>
          <w:lang w:eastAsia="zh-CN"/>
        </w:rPr>
        <w:t>s</w:t>
      </w:r>
      <w:r w:rsidR="001B4E5B">
        <w:rPr>
          <w:lang w:eastAsia="zh-CN"/>
        </w:rPr>
        <w:t xml:space="preserve"> </w:t>
      </w:r>
      <w:r>
        <w:rPr>
          <w:lang w:eastAsia="zh-CN"/>
        </w:rPr>
        <w:t>in</w:t>
      </w:r>
      <w:r w:rsidR="001B4E5B">
        <w:rPr>
          <w:lang w:eastAsia="zh-CN"/>
        </w:rPr>
        <w:t xml:space="preserve"> economic</w:t>
      </w:r>
      <w:r w:rsidR="007B24E0">
        <w:rPr>
          <w:rFonts w:hint="eastAsia"/>
          <w:lang w:eastAsia="zh-CN"/>
        </w:rPr>
        <w:t xml:space="preserve"> </w:t>
      </w:r>
      <w:r w:rsidR="001B4E5B">
        <w:rPr>
          <w:lang w:eastAsia="zh-CN"/>
        </w:rPr>
        <w:t>activity (which correlate with population</w:t>
      </w:r>
      <w:r w:rsidR="00A72249">
        <w:rPr>
          <w:lang w:eastAsia="zh-CN"/>
        </w:rPr>
        <w:t xml:space="preserve"> change</w:t>
      </w:r>
      <w:r w:rsidR="001B4E5B">
        <w:rPr>
          <w:lang w:eastAsia="zh-CN"/>
        </w:rPr>
        <w:t>), even whe</w:t>
      </w:r>
      <w:r w:rsidR="007110D9">
        <w:rPr>
          <w:lang w:eastAsia="zh-CN"/>
        </w:rPr>
        <w:t>re</w:t>
      </w:r>
      <w:r w:rsidR="001B4E5B">
        <w:rPr>
          <w:lang w:eastAsia="zh-CN"/>
        </w:rPr>
        <w:t xml:space="preserve"> the</w:t>
      </w:r>
      <w:r w:rsidR="007B24E0">
        <w:rPr>
          <w:rFonts w:hint="eastAsia"/>
          <w:lang w:eastAsia="zh-CN"/>
        </w:rPr>
        <w:t xml:space="preserve"> </w:t>
      </w:r>
      <w:r w:rsidR="001B4E5B">
        <w:rPr>
          <w:lang w:eastAsia="zh-CN"/>
        </w:rPr>
        <w:t xml:space="preserve">cross-sectional prediction is </w:t>
      </w:r>
      <w:r w:rsidR="001B4E5B">
        <w:rPr>
          <w:lang w:eastAsia="zh-CN"/>
        </w:rPr>
        <w:lastRenderedPageBreak/>
        <w:t>good</w:t>
      </w:r>
      <w:r w:rsidR="005D5989">
        <w:rPr>
          <w:rFonts w:hint="eastAsia"/>
          <w:lang w:eastAsia="zh-CN"/>
        </w:rPr>
        <w:t xml:space="preserve"> </w:t>
      </w:r>
      <w:r w:rsidR="005D5989" w:rsidRPr="00CB697A">
        <w:rPr>
          <w:rFonts w:hint="eastAsia"/>
          <w:lang w:eastAsia="zh-CN"/>
        </w:rPr>
        <w:t>(</w:t>
      </w:r>
      <w:r>
        <w:rPr>
          <w:lang w:eastAsia="zh-CN"/>
        </w:rPr>
        <w:t xml:space="preserve">Goldblatt et al, 2020; </w:t>
      </w:r>
      <w:r w:rsidR="005D5989" w:rsidRPr="00CB697A">
        <w:rPr>
          <w:rFonts w:hint="eastAsia"/>
          <w:lang w:eastAsia="zh-CN"/>
        </w:rPr>
        <w:t>Sun et al. 2020</w:t>
      </w:r>
      <w:r>
        <w:rPr>
          <w:lang w:eastAsia="zh-CN"/>
        </w:rPr>
        <w:t>; Asher et al. 2021</w:t>
      </w:r>
      <w:r w:rsidR="005D5989" w:rsidRPr="00CB697A">
        <w:rPr>
          <w:rFonts w:hint="eastAsia"/>
          <w:lang w:eastAsia="zh-CN"/>
        </w:rPr>
        <w:t>)</w:t>
      </w:r>
      <w:r w:rsidR="001B4E5B">
        <w:rPr>
          <w:lang w:eastAsia="zh-CN"/>
        </w:rPr>
        <w:t>.</w:t>
      </w:r>
      <w:r w:rsidR="00B44BB6" w:rsidRPr="00CB697A">
        <w:rPr>
          <w:rFonts w:hint="eastAsia"/>
          <w:lang w:eastAsia="zh-CN"/>
        </w:rPr>
        <w:t xml:space="preserve"> </w:t>
      </w:r>
      <w:r w:rsidR="00977DB9">
        <w:rPr>
          <w:rFonts w:hint="eastAsia"/>
          <w:lang w:eastAsia="zh-CN"/>
        </w:rPr>
        <w:t xml:space="preserve">For example, </w:t>
      </w:r>
      <w:r w:rsidR="005F1945" w:rsidRPr="00CB697A">
        <w:rPr>
          <w:rFonts w:hint="eastAsia"/>
          <w:lang w:eastAsia="zh-CN"/>
        </w:rPr>
        <w:t xml:space="preserve">Zhang and Gibson </w:t>
      </w:r>
      <w:r w:rsidR="00DD50D0" w:rsidRPr="00CB697A">
        <w:rPr>
          <w:rFonts w:hint="eastAsia"/>
          <w:lang w:eastAsia="zh-CN"/>
        </w:rPr>
        <w:t>(2022) found th</w:t>
      </w:r>
      <w:r w:rsidR="000C5B56">
        <w:rPr>
          <w:lang w:eastAsia="zh-CN"/>
        </w:rPr>
        <w:t>e</w:t>
      </w:r>
      <w:r w:rsidR="00DD50D0" w:rsidRPr="00CB697A">
        <w:rPr>
          <w:rFonts w:hint="eastAsia"/>
          <w:lang w:eastAsia="zh-CN"/>
        </w:rPr>
        <w:t xml:space="preserve"> </w:t>
      </w:r>
      <w:r w:rsidR="007110D9">
        <w:rPr>
          <w:lang w:eastAsia="zh-CN"/>
        </w:rPr>
        <w:t xml:space="preserve">newest and most accurate satellite-detected luminosity data could account for about 60 percent of the </w:t>
      </w:r>
      <w:r w:rsidR="000C5B56">
        <w:rPr>
          <w:lang w:eastAsia="zh-CN"/>
        </w:rPr>
        <w:t xml:space="preserve">cross-county variation in GDP in China, but only about one percent of the </w:t>
      </w:r>
      <w:r w:rsidR="006A7ED5">
        <w:rPr>
          <w:lang w:eastAsia="zh-CN"/>
        </w:rPr>
        <w:t>annual changes</w:t>
      </w:r>
      <w:r w:rsidR="000C5B56">
        <w:rPr>
          <w:lang w:eastAsia="zh-CN"/>
        </w:rPr>
        <w:t xml:space="preserve">. Likewise, </w:t>
      </w:r>
      <w:r w:rsidR="00704B80" w:rsidRPr="00CB697A">
        <w:rPr>
          <w:rFonts w:hint="eastAsia"/>
          <w:lang w:eastAsia="zh-CN"/>
        </w:rPr>
        <w:t xml:space="preserve">Dong et al. (2021) showed that </w:t>
      </w:r>
      <w:r w:rsidR="00CE0DB8" w:rsidRPr="00CB697A">
        <w:rPr>
          <w:lang w:eastAsia="zh-CN"/>
        </w:rPr>
        <w:t xml:space="preserve">the changes in </w:t>
      </w:r>
      <w:r w:rsidR="000C5B56">
        <w:rPr>
          <w:lang w:eastAsia="zh-CN"/>
        </w:rPr>
        <w:t>luminosity</w:t>
      </w:r>
      <w:r w:rsidR="00CE0DB8" w:rsidRPr="00CB697A">
        <w:rPr>
          <w:lang w:eastAsia="zh-CN"/>
        </w:rPr>
        <w:t xml:space="preserve"> data </w:t>
      </w:r>
      <w:r w:rsidR="00044C00" w:rsidRPr="00CB697A">
        <w:rPr>
          <w:rFonts w:hint="eastAsia"/>
          <w:lang w:eastAsia="zh-CN"/>
        </w:rPr>
        <w:t>are</w:t>
      </w:r>
      <w:r w:rsidR="00CE0DB8" w:rsidRPr="00CB697A">
        <w:rPr>
          <w:lang w:eastAsia="zh-CN"/>
        </w:rPr>
        <w:t xml:space="preserve"> </w:t>
      </w:r>
      <w:r w:rsidR="00796355" w:rsidRPr="00CB697A">
        <w:rPr>
          <w:rFonts w:hint="eastAsia"/>
          <w:lang w:eastAsia="zh-CN"/>
        </w:rPr>
        <w:t>in</w:t>
      </w:r>
      <w:r w:rsidR="00CE0DB8" w:rsidRPr="00CB697A">
        <w:rPr>
          <w:lang w:eastAsia="zh-CN"/>
        </w:rPr>
        <w:t xml:space="preserve">consistent with the </w:t>
      </w:r>
      <w:r w:rsidR="00775A45" w:rsidRPr="00CB697A">
        <w:rPr>
          <w:rFonts w:hint="eastAsia"/>
          <w:lang w:eastAsia="zh-CN"/>
        </w:rPr>
        <w:t xml:space="preserve">long-term </w:t>
      </w:r>
      <w:r w:rsidR="00CE0DB8" w:rsidRPr="00CB697A">
        <w:rPr>
          <w:lang w:eastAsia="zh-CN"/>
        </w:rPr>
        <w:t xml:space="preserve">changes in </w:t>
      </w:r>
      <w:r w:rsidR="000C5B56">
        <w:rPr>
          <w:lang w:eastAsia="zh-CN"/>
        </w:rPr>
        <w:t xml:space="preserve">local </w:t>
      </w:r>
      <w:r w:rsidR="00CE0DB8" w:rsidRPr="00CB697A">
        <w:rPr>
          <w:lang w:eastAsia="zh-CN"/>
        </w:rPr>
        <w:t xml:space="preserve">population </w:t>
      </w:r>
      <w:r w:rsidR="000C5B56">
        <w:rPr>
          <w:lang w:eastAsia="zh-CN"/>
        </w:rPr>
        <w:t>in China</w:t>
      </w:r>
      <w:r w:rsidR="00C44323" w:rsidRPr="00CB697A">
        <w:rPr>
          <w:rFonts w:hint="eastAsia"/>
          <w:lang w:eastAsia="zh-CN"/>
        </w:rPr>
        <w:t>.</w:t>
      </w:r>
      <w:r w:rsidR="00790B94" w:rsidRPr="005419FE">
        <w:rPr>
          <w:rFonts w:hint="eastAsia"/>
          <w:lang w:eastAsia="zh-CN"/>
        </w:rPr>
        <w:t xml:space="preserve"> </w:t>
      </w:r>
      <w:r w:rsidR="003B1340" w:rsidRPr="005419FE">
        <w:rPr>
          <w:lang w:eastAsia="zh-CN"/>
        </w:rPr>
        <w:t>Th</w:t>
      </w:r>
      <w:r w:rsidR="006A7ED5">
        <w:rPr>
          <w:lang w:eastAsia="zh-CN"/>
        </w:rPr>
        <w:t>ese findings</w:t>
      </w:r>
      <w:r w:rsidR="003B1340" w:rsidRPr="005419FE">
        <w:rPr>
          <w:lang w:eastAsia="zh-CN"/>
        </w:rPr>
        <w:t xml:space="preserve"> raise the question of whether some of these problems in the </w:t>
      </w:r>
      <w:r w:rsidR="006A7ED5">
        <w:rPr>
          <w:lang w:eastAsia="zh-CN"/>
        </w:rPr>
        <w:t xml:space="preserve">uses of luminosity </w:t>
      </w:r>
      <w:r w:rsidR="003B1340" w:rsidRPr="005419FE">
        <w:rPr>
          <w:lang w:eastAsia="zh-CN"/>
        </w:rPr>
        <w:t xml:space="preserve">data </w:t>
      </w:r>
      <w:r w:rsidR="009904F1" w:rsidRPr="005419FE">
        <w:rPr>
          <w:rFonts w:hint="eastAsia"/>
          <w:lang w:eastAsia="zh-CN"/>
        </w:rPr>
        <w:t>carr</w:t>
      </w:r>
      <w:r w:rsidR="006A7ED5">
        <w:rPr>
          <w:lang w:eastAsia="zh-CN"/>
        </w:rPr>
        <w:t>y</w:t>
      </w:r>
      <w:r w:rsidR="009904F1" w:rsidRPr="005419FE">
        <w:rPr>
          <w:rFonts w:hint="eastAsia"/>
          <w:lang w:eastAsia="zh-CN"/>
        </w:rPr>
        <w:t xml:space="preserve"> over</w:t>
      </w:r>
      <w:r w:rsidR="003B1340" w:rsidRPr="005419FE">
        <w:rPr>
          <w:lang w:eastAsia="zh-CN"/>
        </w:rPr>
        <w:t xml:space="preserve"> into the gridded pop</w:t>
      </w:r>
      <w:r w:rsidR="00944FDA" w:rsidRPr="005419FE">
        <w:rPr>
          <w:rFonts w:hint="eastAsia"/>
          <w:lang w:eastAsia="zh-CN"/>
        </w:rPr>
        <w:t>ulation</w:t>
      </w:r>
      <w:r w:rsidR="003B1340" w:rsidRPr="005419FE">
        <w:rPr>
          <w:lang w:eastAsia="zh-CN"/>
        </w:rPr>
        <w:t xml:space="preserve"> estimates.</w:t>
      </w:r>
      <w:r w:rsidR="00C40666">
        <w:rPr>
          <w:rFonts w:hint="eastAsia"/>
          <w:lang w:eastAsia="zh-CN"/>
        </w:rPr>
        <w:t xml:space="preserve"> </w:t>
      </w:r>
    </w:p>
    <w:p w14:paraId="06A41880" w14:textId="7A83D6E9" w:rsidR="001F3FCA" w:rsidRPr="00CB697A" w:rsidRDefault="00C734DF" w:rsidP="009A007C">
      <w:pPr>
        <w:spacing w:before="120" w:after="120" w:line="360" w:lineRule="auto"/>
        <w:ind w:firstLine="947"/>
        <w:jc w:val="both"/>
        <w:rPr>
          <w:rFonts w:asciiTheme="majorBidi" w:hAnsiTheme="majorBidi" w:cstheme="majorBidi"/>
          <w:lang w:eastAsia="zh-CN"/>
        </w:rPr>
      </w:pPr>
      <w:r w:rsidRPr="00CB697A">
        <w:rPr>
          <w:rFonts w:asciiTheme="majorBidi" w:hAnsiTheme="majorBidi" w:cstheme="majorBidi" w:hint="eastAsia"/>
          <w:lang w:eastAsia="zh-CN"/>
        </w:rPr>
        <w:t xml:space="preserve">It is </w:t>
      </w:r>
      <w:r w:rsidR="000E54A5" w:rsidRPr="00CB697A">
        <w:rPr>
          <w:rFonts w:asciiTheme="majorBidi" w:hAnsiTheme="majorBidi" w:cstheme="majorBidi" w:hint="eastAsia"/>
          <w:lang w:eastAsia="zh-CN"/>
        </w:rPr>
        <w:t>t</w:t>
      </w:r>
      <w:r w:rsidR="00B50B09" w:rsidRPr="00CB697A">
        <w:rPr>
          <w:rFonts w:asciiTheme="majorBidi" w:hAnsiTheme="majorBidi" w:cstheme="majorBidi" w:hint="eastAsia"/>
          <w:lang w:eastAsia="zh-CN"/>
        </w:rPr>
        <w:t>herefore</w:t>
      </w:r>
      <w:r w:rsidR="000E0692" w:rsidRPr="00CB697A">
        <w:rPr>
          <w:rFonts w:asciiTheme="majorBidi" w:hAnsiTheme="majorBidi" w:cstheme="majorBidi" w:hint="eastAsia"/>
          <w:lang w:eastAsia="zh-CN"/>
        </w:rPr>
        <w:t xml:space="preserve"> important </w:t>
      </w:r>
      <w:r w:rsidR="00245C8B">
        <w:rPr>
          <w:rFonts w:asciiTheme="majorBidi" w:hAnsiTheme="majorBidi" w:cstheme="majorBidi"/>
          <w:lang w:eastAsia="zh-CN"/>
        </w:rPr>
        <w:t xml:space="preserve">to </w:t>
      </w:r>
      <w:r w:rsidR="00AC0991" w:rsidRPr="00CB697A">
        <w:rPr>
          <w:rFonts w:asciiTheme="majorBidi" w:hAnsiTheme="majorBidi" w:cstheme="majorBidi" w:hint="eastAsia"/>
          <w:lang w:eastAsia="zh-CN"/>
        </w:rPr>
        <w:t xml:space="preserve">test how well gridded </w:t>
      </w:r>
      <w:r w:rsidR="006A7ED5">
        <w:rPr>
          <w:rFonts w:asciiTheme="majorBidi" w:hAnsiTheme="majorBidi" w:cstheme="majorBidi"/>
          <w:lang w:eastAsia="zh-CN"/>
        </w:rPr>
        <w:t xml:space="preserve">population </w:t>
      </w:r>
      <w:r w:rsidR="00AC0991" w:rsidRPr="00CB697A">
        <w:rPr>
          <w:rFonts w:asciiTheme="majorBidi" w:hAnsiTheme="majorBidi" w:cstheme="majorBidi" w:hint="eastAsia"/>
          <w:lang w:eastAsia="zh-CN"/>
        </w:rPr>
        <w:t xml:space="preserve">data predict </w:t>
      </w:r>
      <w:r w:rsidR="0009576D" w:rsidRPr="00CB697A">
        <w:rPr>
          <w:rFonts w:asciiTheme="majorBidi" w:hAnsiTheme="majorBidi" w:cstheme="majorBidi" w:hint="eastAsia"/>
          <w:lang w:eastAsia="zh-CN"/>
        </w:rPr>
        <w:t xml:space="preserve">temporal </w:t>
      </w:r>
      <w:r w:rsidR="00AC0991" w:rsidRPr="00CB697A">
        <w:rPr>
          <w:rFonts w:asciiTheme="majorBidi" w:hAnsiTheme="majorBidi" w:cstheme="majorBidi" w:hint="eastAsia"/>
          <w:lang w:eastAsia="zh-CN"/>
        </w:rPr>
        <w:t>change</w:t>
      </w:r>
      <w:r w:rsidR="006A7ED5">
        <w:rPr>
          <w:rFonts w:asciiTheme="majorBidi" w:hAnsiTheme="majorBidi" w:cstheme="majorBidi"/>
          <w:lang w:eastAsia="zh-CN"/>
        </w:rPr>
        <w:t>s</w:t>
      </w:r>
      <w:r w:rsidR="00AC0991" w:rsidRPr="00CB697A">
        <w:rPr>
          <w:rFonts w:asciiTheme="majorBidi" w:hAnsiTheme="majorBidi" w:cstheme="majorBidi" w:hint="eastAsia"/>
          <w:lang w:eastAsia="zh-CN"/>
        </w:rPr>
        <w:t xml:space="preserve">, which requires a setting </w:t>
      </w:r>
      <w:r w:rsidR="00245C8B">
        <w:rPr>
          <w:rFonts w:asciiTheme="majorBidi" w:hAnsiTheme="majorBidi" w:cstheme="majorBidi"/>
          <w:lang w:eastAsia="zh-CN"/>
        </w:rPr>
        <w:t xml:space="preserve">with </w:t>
      </w:r>
      <w:r w:rsidR="003464AE" w:rsidRPr="00CB697A">
        <w:rPr>
          <w:rFonts w:asciiTheme="majorBidi" w:hAnsiTheme="majorBidi" w:cstheme="majorBidi" w:hint="eastAsia"/>
          <w:lang w:eastAsia="zh-CN"/>
        </w:rPr>
        <w:t>on</w:t>
      </w:r>
      <w:r w:rsidR="00C43F2D">
        <w:rPr>
          <w:rFonts w:asciiTheme="majorBidi" w:hAnsiTheme="majorBidi" w:cstheme="majorBidi"/>
          <w:lang w:eastAsia="zh-CN"/>
        </w:rPr>
        <w:t>-</w:t>
      </w:r>
      <w:r w:rsidR="003464AE" w:rsidRPr="00CB697A">
        <w:rPr>
          <w:rFonts w:asciiTheme="majorBidi" w:hAnsiTheme="majorBidi" w:cstheme="majorBidi" w:hint="eastAsia"/>
          <w:lang w:eastAsia="zh-CN"/>
        </w:rPr>
        <w:t>the</w:t>
      </w:r>
      <w:r w:rsidR="00C43F2D">
        <w:rPr>
          <w:rFonts w:asciiTheme="majorBidi" w:hAnsiTheme="majorBidi" w:cstheme="majorBidi"/>
          <w:lang w:eastAsia="zh-CN"/>
        </w:rPr>
        <w:t>-</w:t>
      </w:r>
      <w:r w:rsidR="003464AE" w:rsidRPr="00CB697A">
        <w:rPr>
          <w:rFonts w:asciiTheme="majorBidi" w:hAnsiTheme="majorBidi" w:cstheme="majorBidi" w:hint="eastAsia"/>
          <w:lang w:eastAsia="zh-CN"/>
        </w:rPr>
        <w:t xml:space="preserve">ground </w:t>
      </w:r>
      <w:r w:rsidR="00AC0991" w:rsidRPr="00CB697A">
        <w:rPr>
          <w:rFonts w:asciiTheme="majorBidi" w:hAnsiTheme="majorBidi" w:cstheme="majorBidi" w:hint="eastAsia"/>
          <w:lang w:eastAsia="zh-CN"/>
        </w:rPr>
        <w:t>changes in population location</w:t>
      </w:r>
      <w:r w:rsidR="00934C94" w:rsidRPr="00CB697A">
        <w:rPr>
          <w:rFonts w:asciiTheme="majorBidi" w:hAnsiTheme="majorBidi" w:cstheme="majorBidi" w:hint="eastAsia"/>
          <w:lang w:eastAsia="zh-CN"/>
        </w:rPr>
        <w:t xml:space="preserve">. </w:t>
      </w:r>
      <w:r w:rsidR="00366EF7" w:rsidRPr="00CB697A">
        <w:rPr>
          <w:rFonts w:asciiTheme="majorBidi" w:hAnsiTheme="majorBidi" w:cstheme="majorBidi" w:hint="eastAsia"/>
          <w:lang w:eastAsia="zh-CN"/>
        </w:rPr>
        <w:t xml:space="preserve">China provides </w:t>
      </w:r>
      <w:r w:rsidR="005B7549" w:rsidRPr="00CB697A">
        <w:rPr>
          <w:rFonts w:asciiTheme="majorBidi" w:hAnsiTheme="majorBidi" w:cstheme="majorBidi" w:hint="eastAsia"/>
          <w:lang w:eastAsia="zh-CN"/>
        </w:rPr>
        <w:t xml:space="preserve">a </w:t>
      </w:r>
      <w:r w:rsidR="006A7ED5">
        <w:rPr>
          <w:rFonts w:asciiTheme="majorBidi" w:hAnsiTheme="majorBidi" w:cstheme="majorBidi"/>
          <w:lang w:eastAsia="zh-CN"/>
        </w:rPr>
        <w:t xml:space="preserve">good </w:t>
      </w:r>
      <w:r w:rsidR="005B7549" w:rsidRPr="00CB697A">
        <w:rPr>
          <w:rFonts w:asciiTheme="majorBidi" w:hAnsiTheme="majorBidi" w:cstheme="majorBidi" w:hint="eastAsia"/>
          <w:lang w:eastAsia="zh-CN"/>
        </w:rPr>
        <w:t xml:space="preserve">setting </w:t>
      </w:r>
      <w:r w:rsidR="007A69A5">
        <w:rPr>
          <w:rFonts w:asciiTheme="majorBidi" w:hAnsiTheme="majorBidi" w:cstheme="majorBidi" w:hint="eastAsia"/>
          <w:lang w:eastAsia="zh-CN"/>
        </w:rPr>
        <w:t xml:space="preserve">for </w:t>
      </w:r>
      <w:r w:rsidR="006A7ED5">
        <w:rPr>
          <w:rFonts w:asciiTheme="majorBidi" w:hAnsiTheme="majorBidi" w:cstheme="majorBidi"/>
          <w:lang w:eastAsia="zh-CN"/>
        </w:rPr>
        <w:t xml:space="preserve">such a </w:t>
      </w:r>
      <w:r w:rsidR="007A69A5">
        <w:rPr>
          <w:rFonts w:asciiTheme="majorBidi" w:hAnsiTheme="majorBidi" w:cstheme="majorBidi" w:hint="eastAsia"/>
          <w:lang w:eastAsia="zh-CN"/>
        </w:rPr>
        <w:t xml:space="preserve">test </w:t>
      </w:r>
      <w:r w:rsidR="005B7549" w:rsidRPr="00CB697A">
        <w:rPr>
          <w:rFonts w:asciiTheme="majorBidi" w:hAnsiTheme="majorBidi" w:cstheme="majorBidi" w:hint="eastAsia"/>
          <w:lang w:eastAsia="zh-CN"/>
        </w:rPr>
        <w:t xml:space="preserve">because of </w:t>
      </w:r>
      <w:r w:rsidR="00245C8B">
        <w:rPr>
          <w:rFonts w:asciiTheme="majorBidi" w:hAnsiTheme="majorBidi" w:cstheme="majorBidi"/>
          <w:lang w:eastAsia="zh-CN"/>
        </w:rPr>
        <w:t xml:space="preserve">shifting </w:t>
      </w:r>
      <w:r w:rsidR="005B7549" w:rsidRPr="00CB697A">
        <w:rPr>
          <w:rFonts w:asciiTheme="majorBidi" w:hAnsiTheme="majorBidi" w:cstheme="majorBidi" w:hint="eastAsia"/>
          <w:lang w:eastAsia="zh-CN"/>
        </w:rPr>
        <w:t xml:space="preserve">migration patterns </w:t>
      </w:r>
      <w:r w:rsidR="00245C8B">
        <w:rPr>
          <w:rFonts w:asciiTheme="majorBidi" w:hAnsiTheme="majorBidi" w:cstheme="majorBidi"/>
          <w:lang w:eastAsia="zh-CN"/>
        </w:rPr>
        <w:t xml:space="preserve">from </w:t>
      </w:r>
      <w:r w:rsidR="00BA0BC0" w:rsidRPr="00CB697A">
        <w:rPr>
          <w:rFonts w:asciiTheme="majorBidi" w:hAnsiTheme="majorBidi" w:cstheme="majorBidi" w:hint="eastAsia"/>
          <w:lang w:eastAsia="zh-CN"/>
        </w:rPr>
        <w:t>20</w:t>
      </w:r>
      <w:r w:rsidR="005B7549" w:rsidRPr="00CB697A">
        <w:rPr>
          <w:rFonts w:asciiTheme="majorBidi" w:hAnsiTheme="majorBidi" w:cstheme="majorBidi" w:hint="eastAsia"/>
          <w:lang w:eastAsia="zh-CN"/>
        </w:rPr>
        <w:t>00-</w:t>
      </w:r>
      <w:r w:rsidR="00BA0BC0" w:rsidRPr="00CB697A">
        <w:rPr>
          <w:rFonts w:asciiTheme="majorBidi" w:hAnsiTheme="majorBidi" w:cstheme="majorBidi" w:hint="eastAsia"/>
          <w:lang w:eastAsia="zh-CN"/>
        </w:rPr>
        <w:t>20</w:t>
      </w:r>
      <w:r w:rsidR="005B7549" w:rsidRPr="00CB697A">
        <w:rPr>
          <w:rFonts w:asciiTheme="majorBidi" w:hAnsiTheme="majorBidi" w:cstheme="majorBidi" w:hint="eastAsia"/>
          <w:lang w:eastAsia="zh-CN"/>
        </w:rPr>
        <w:t xml:space="preserve">10 </w:t>
      </w:r>
      <w:r w:rsidR="00245C8B">
        <w:rPr>
          <w:rFonts w:asciiTheme="majorBidi" w:hAnsiTheme="majorBidi" w:cstheme="majorBidi"/>
          <w:lang w:eastAsia="zh-CN"/>
        </w:rPr>
        <w:t>to</w:t>
      </w:r>
      <w:r w:rsidR="005B7549" w:rsidRPr="00CB697A">
        <w:rPr>
          <w:rFonts w:asciiTheme="majorBidi" w:hAnsiTheme="majorBidi" w:cstheme="majorBidi" w:hint="eastAsia"/>
          <w:lang w:eastAsia="zh-CN"/>
        </w:rPr>
        <w:t xml:space="preserve"> </w:t>
      </w:r>
      <w:r w:rsidR="00BA0BC0" w:rsidRPr="00CB697A">
        <w:rPr>
          <w:rFonts w:asciiTheme="majorBidi" w:hAnsiTheme="majorBidi" w:cstheme="majorBidi" w:hint="eastAsia"/>
          <w:lang w:eastAsia="zh-CN"/>
        </w:rPr>
        <w:t>20</w:t>
      </w:r>
      <w:r w:rsidR="005B7549" w:rsidRPr="00CB697A">
        <w:rPr>
          <w:rFonts w:asciiTheme="majorBidi" w:hAnsiTheme="majorBidi" w:cstheme="majorBidi" w:hint="eastAsia"/>
          <w:lang w:eastAsia="zh-CN"/>
        </w:rPr>
        <w:t>10-</w:t>
      </w:r>
      <w:r w:rsidR="00BA0BC0" w:rsidRPr="00CB697A">
        <w:rPr>
          <w:rFonts w:asciiTheme="majorBidi" w:hAnsiTheme="majorBidi" w:cstheme="majorBidi" w:hint="eastAsia"/>
          <w:lang w:eastAsia="zh-CN"/>
        </w:rPr>
        <w:t>20</w:t>
      </w:r>
      <w:r w:rsidR="005B7549" w:rsidRPr="00CB697A">
        <w:rPr>
          <w:rFonts w:asciiTheme="majorBidi" w:hAnsiTheme="majorBidi" w:cstheme="majorBidi" w:hint="eastAsia"/>
          <w:lang w:eastAsia="zh-CN"/>
        </w:rPr>
        <w:t>20</w:t>
      </w:r>
      <w:r w:rsidR="006A7ED5">
        <w:rPr>
          <w:rFonts w:asciiTheme="majorBidi" w:hAnsiTheme="majorBidi" w:cstheme="majorBidi"/>
          <w:lang w:eastAsia="zh-CN"/>
        </w:rPr>
        <w:t>.</w:t>
      </w:r>
      <w:r w:rsidR="005B7549" w:rsidRPr="00CB697A">
        <w:rPr>
          <w:rFonts w:asciiTheme="majorBidi" w:hAnsiTheme="majorBidi" w:cstheme="majorBidi" w:hint="eastAsia"/>
          <w:lang w:eastAsia="zh-CN"/>
        </w:rPr>
        <w:t xml:space="preserve"> </w:t>
      </w:r>
      <w:proofErr w:type="gramStart"/>
      <w:r w:rsidR="006A7ED5">
        <w:rPr>
          <w:rFonts w:asciiTheme="majorBidi" w:hAnsiTheme="majorBidi" w:cstheme="majorBidi"/>
          <w:lang w:eastAsia="zh-CN"/>
        </w:rPr>
        <w:t>I</w:t>
      </w:r>
      <w:r w:rsidR="005B7549" w:rsidRPr="00CB697A">
        <w:rPr>
          <w:rFonts w:asciiTheme="majorBidi" w:hAnsiTheme="majorBidi" w:cstheme="majorBidi" w:hint="eastAsia"/>
          <w:lang w:eastAsia="zh-CN"/>
        </w:rPr>
        <w:t>n particular</w:t>
      </w:r>
      <w:r w:rsidR="006A7ED5">
        <w:rPr>
          <w:rFonts w:asciiTheme="majorBidi" w:hAnsiTheme="majorBidi" w:cstheme="majorBidi"/>
          <w:lang w:eastAsia="zh-CN"/>
        </w:rPr>
        <w:t xml:space="preserve">, </w:t>
      </w:r>
      <w:r w:rsidR="005B7549" w:rsidRPr="00CB697A">
        <w:rPr>
          <w:rFonts w:asciiTheme="majorBidi" w:hAnsiTheme="majorBidi" w:cstheme="majorBidi" w:hint="eastAsia"/>
          <w:lang w:eastAsia="zh-CN"/>
        </w:rPr>
        <w:t>population</w:t>
      </w:r>
      <w:proofErr w:type="gramEnd"/>
      <w:r w:rsidR="005B7549" w:rsidRPr="00CB697A">
        <w:rPr>
          <w:rFonts w:asciiTheme="majorBidi" w:hAnsiTheme="majorBidi" w:cstheme="majorBidi" w:hint="eastAsia"/>
          <w:lang w:eastAsia="zh-CN"/>
        </w:rPr>
        <w:t xml:space="preserve"> growth </w:t>
      </w:r>
      <w:r w:rsidR="003464AE">
        <w:rPr>
          <w:rFonts w:asciiTheme="majorBidi" w:hAnsiTheme="majorBidi" w:cstheme="majorBidi"/>
          <w:lang w:eastAsia="zh-CN"/>
        </w:rPr>
        <w:t>recently</w:t>
      </w:r>
      <w:r w:rsidR="00245C8B">
        <w:rPr>
          <w:rFonts w:asciiTheme="majorBidi" w:hAnsiTheme="majorBidi" w:cstheme="majorBidi"/>
          <w:lang w:eastAsia="zh-CN"/>
        </w:rPr>
        <w:t xml:space="preserve"> </w:t>
      </w:r>
      <w:r w:rsidR="003464AE">
        <w:rPr>
          <w:rFonts w:asciiTheme="majorBidi" w:hAnsiTheme="majorBidi" w:cstheme="majorBidi"/>
          <w:lang w:eastAsia="zh-CN"/>
        </w:rPr>
        <w:t>shifte</w:t>
      </w:r>
      <w:r w:rsidR="00245C8B">
        <w:rPr>
          <w:rFonts w:asciiTheme="majorBidi" w:hAnsiTheme="majorBidi" w:cstheme="majorBidi"/>
          <w:lang w:eastAsia="zh-CN"/>
        </w:rPr>
        <w:t xml:space="preserve">d </w:t>
      </w:r>
      <w:r w:rsidR="006A7ED5">
        <w:rPr>
          <w:rFonts w:asciiTheme="majorBidi" w:hAnsiTheme="majorBidi" w:cstheme="majorBidi"/>
          <w:lang w:eastAsia="zh-CN"/>
        </w:rPr>
        <w:t xml:space="preserve">from the largest urban areas </w:t>
      </w:r>
      <w:r w:rsidR="005B7549" w:rsidRPr="00CB697A">
        <w:rPr>
          <w:rFonts w:asciiTheme="majorBidi" w:hAnsiTheme="majorBidi" w:cstheme="majorBidi" w:hint="eastAsia"/>
          <w:lang w:eastAsia="zh-CN"/>
        </w:rPr>
        <w:t>towards smaller cities</w:t>
      </w:r>
      <w:r w:rsidR="006A7ED5">
        <w:rPr>
          <w:rFonts w:asciiTheme="majorBidi" w:hAnsiTheme="majorBidi" w:cstheme="majorBidi"/>
          <w:lang w:eastAsia="zh-CN"/>
        </w:rPr>
        <w:t>. As an example of this trend, one of three previous hotspots for inward migration</w:t>
      </w:r>
      <w:r w:rsidR="005B7549" w:rsidRPr="00CB697A">
        <w:rPr>
          <w:rFonts w:asciiTheme="majorBidi" w:hAnsiTheme="majorBidi" w:cstheme="majorBidi" w:hint="eastAsia"/>
          <w:lang w:eastAsia="zh-CN"/>
        </w:rPr>
        <w:t xml:space="preserve">, </w:t>
      </w:r>
      <w:r w:rsidR="006A7ED5">
        <w:rPr>
          <w:rFonts w:asciiTheme="majorBidi" w:hAnsiTheme="majorBidi" w:cstheme="majorBidi"/>
          <w:lang w:eastAsia="zh-CN"/>
        </w:rPr>
        <w:t xml:space="preserve">the </w:t>
      </w:r>
      <w:r w:rsidR="005B7549" w:rsidRPr="00CB697A">
        <w:rPr>
          <w:rFonts w:asciiTheme="majorBidi" w:hAnsiTheme="majorBidi" w:cstheme="majorBidi" w:hint="eastAsia"/>
          <w:lang w:eastAsia="zh-CN"/>
        </w:rPr>
        <w:t xml:space="preserve">Beijing-Tianjin </w:t>
      </w:r>
      <w:r w:rsidR="006A7ED5">
        <w:rPr>
          <w:rFonts w:asciiTheme="majorBidi" w:hAnsiTheme="majorBidi" w:cstheme="majorBidi"/>
          <w:lang w:eastAsia="zh-CN"/>
        </w:rPr>
        <w:t xml:space="preserve">region, </w:t>
      </w:r>
      <w:r w:rsidR="00B57849" w:rsidRPr="00CB697A">
        <w:rPr>
          <w:rFonts w:asciiTheme="majorBidi" w:hAnsiTheme="majorBidi" w:cstheme="majorBidi" w:hint="eastAsia"/>
          <w:lang w:eastAsia="zh-CN"/>
        </w:rPr>
        <w:t xml:space="preserve">is </w:t>
      </w:r>
      <w:r w:rsidR="005B7549" w:rsidRPr="00CB697A">
        <w:rPr>
          <w:rFonts w:asciiTheme="majorBidi" w:hAnsiTheme="majorBidi" w:cstheme="majorBidi" w:hint="eastAsia"/>
          <w:lang w:eastAsia="zh-CN"/>
        </w:rPr>
        <w:t>no longer a hotspot</w:t>
      </w:r>
      <w:r w:rsidR="003A0CFE" w:rsidRPr="00CB697A">
        <w:rPr>
          <w:rFonts w:asciiTheme="majorBidi" w:hAnsiTheme="majorBidi" w:cstheme="majorBidi" w:hint="eastAsia"/>
          <w:lang w:eastAsia="zh-CN"/>
        </w:rPr>
        <w:t xml:space="preserve"> </w:t>
      </w:r>
      <w:r w:rsidR="006A7ED5">
        <w:rPr>
          <w:rFonts w:asciiTheme="majorBidi" w:hAnsiTheme="majorBidi" w:cstheme="majorBidi"/>
          <w:lang w:eastAsia="zh-CN"/>
        </w:rPr>
        <w:t xml:space="preserve">and Tianjin </w:t>
      </w:r>
      <w:proofErr w:type="gramStart"/>
      <w:r w:rsidR="00245C8B">
        <w:rPr>
          <w:rFonts w:asciiTheme="majorBidi" w:hAnsiTheme="majorBidi" w:cstheme="majorBidi"/>
          <w:lang w:eastAsia="zh-CN"/>
        </w:rPr>
        <w:t xml:space="preserve">actually </w:t>
      </w:r>
      <w:r w:rsidR="006A7ED5">
        <w:rPr>
          <w:rFonts w:asciiTheme="majorBidi" w:hAnsiTheme="majorBidi" w:cstheme="majorBidi"/>
          <w:lang w:eastAsia="zh-CN"/>
        </w:rPr>
        <w:t>had</w:t>
      </w:r>
      <w:proofErr w:type="gramEnd"/>
      <w:r w:rsidR="006A7ED5">
        <w:rPr>
          <w:rFonts w:asciiTheme="majorBidi" w:hAnsiTheme="majorBidi" w:cstheme="majorBidi"/>
          <w:lang w:eastAsia="zh-CN"/>
        </w:rPr>
        <w:t xml:space="preserve"> fewer </w:t>
      </w:r>
      <w:r w:rsidR="00245C8B">
        <w:rPr>
          <w:rFonts w:asciiTheme="majorBidi" w:hAnsiTheme="majorBidi" w:cstheme="majorBidi"/>
          <w:lang w:eastAsia="zh-CN"/>
        </w:rPr>
        <w:t xml:space="preserve">resident </w:t>
      </w:r>
      <w:r w:rsidR="006A7ED5">
        <w:rPr>
          <w:rFonts w:asciiTheme="majorBidi" w:hAnsiTheme="majorBidi" w:cstheme="majorBidi"/>
          <w:lang w:eastAsia="zh-CN"/>
        </w:rPr>
        <w:t xml:space="preserve">migrants in the 2020 census than in the 2010 census </w:t>
      </w:r>
      <w:r w:rsidR="003A0CFE" w:rsidRPr="00CB697A">
        <w:rPr>
          <w:rFonts w:asciiTheme="majorBidi" w:hAnsiTheme="majorBidi" w:cstheme="majorBidi" w:hint="eastAsia"/>
          <w:lang w:eastAsia="zh-CN"/>
        </w:rPr>
        <w:t>(</w:t>
      </w:r>
      <w:r w:rsidR="00B4586B">
        <w:rPr>
          <w:rFonts w:asciiTheme="majorBidi" w:hAnsiTheme="majorBidi" w:cstheme="majorBidi" w:hint="eastAsia"/>
          <w:lang w:eastAsia="zh-CN"/>
        </w:rPr>
        <w:t>Li</w:t>
      </w:r>
      <w:r w:rsidR="003A0CFE" w:rsidRPr="00CB697A">
        <w:rPr>
          <w:rFonts w:asciiTheme="majorBidi" w:hAnsiTheme="majorBidi" w:cstheme="majorBidi" w:hint="eastAsia"/>
          <w:lang w:eastAsia="zh-CN"/>
        </w:rPr>
        <w:t xml:space="preserve"> et al. 2024)</w:t>
      </w:r>
      <w:r w:rsidR="005B7549" w:rsidRPr="00CB697A">
        <w:rPr>
          <w:rFonts w:asciiTheme="majorBidi" w:hAnsiTheme="majorBidi" w:cstheme="majorBidi" w:hint="eastAsia"/>
          <w:lang w:eastAsia="zh-CN"/>
        </w:rPr>
        <w:t>.</w:t>
      </w:r>
      <w:r w:rsidR="005D189C" w:rsidRPr="00CB697A">
        <w:rPr>
          <w:rFonts w:asciiTheme="majorBidi" w:hAnsiTheme="majorBidi" w:cstheme="majorBidi" w:hint="eastAsia"/>
          <w:lang w:eastAsia="zh-CN"/>
        </w:rPr>
        <w:t xml:space="preserve"> </w:t>
      </w:r>
      <w:r w:rsidR="001C36A7">
        <w:rPr>
          <w:rFonts w:asciiTheme="majorBidi" w:hAnsiTheme="majorBidi" w:cstheme="majorBidi"/>
          <w:lang w:eastAsia="zh-CN"/>
        </w:rPr>
        <w:t xml:space="preserve">In contrast, </w:t>
      </w:r>
      <w:r w:rsidR="003464AE">
        <w:rPr>
          <w:rFonts w:asciiTheme="majorBidi" w:hAnsiTheme="majorBidi" w:cstheme="majorBidi"/>
          <w:lang w:eastAsia="zh-CN"/>
        </w:rPr>
        <w:t>for</w:t>
      </w:r>
      <w:r w:rsidR="001C36A7">
        <w:rPr>
          <w:rFonts w:asciiTheme="majorBidi" w:hAnsiTheme="majorBidi" w:cstheme="majorBidi"/>
          <w:lang w:eastAsia="zh-CN"/>
        </w:rPr>
        <w:t xml:space="preserve"> 2000</w:t>
      </w:r>
      <w:r w:rsidR="003464AE">
        <w:rPr>
          <w:rFonts w:asciiTheme="majorBidi" w:hAnsiTheme="majorBidi" w:cstheme="majorBidi"/>
          <w:lang w:eastAsia="zh-CN"/>
        </w:rPr>
        <w:t xml:space="preserve"> to </w:t>
      </w:r>
      <w:r w:rsidR="001C36A7">
        <w:rPr>
          <w:rFonts w:asciiTheme="majorBidi" w:hAnsiTheme="majorBidi" w:cstheme="majorBidi"/>
          <w:lang w:eastAsia="zh-CN"/>
        </w:rPr>
        <w:t xml:space="preserve">2010 </w:t>
      </w:r>
      <w:r w:rsidR="00CA1CE4" w:rsidRPr="00CB697A">
        <w:rPr>
          <w:rFonts w:asciiTheme="majorBidi" w:hAnsiTheme="majorBidi" w:cstheme="majorBidi" w:hint="eastAsia"/>
          <w:lang w:eastAsia="zh-CN"/>
        </w:rPr>
        <w:t xml:space="preserve">the </w:t>
      </w:r>
      <w:r w:rsidR="004413B0" w:rsidRPr="00CB697A">
        <w:rPr>
          <w:rFonts w:asciiTheme="majorBidi" w:hAnsiTheme="majorBidi" w:cstheme="majorBidi"/>
          <w:lang w:eastAsia="zh-CN"/>
        </w:rPr>
        <w:t>Yangtze River</w:t>
      </w:r>
      <w:r w:rsidR="004413B0" w:rsidRPr="00CB697A">
        <w:rPr>
          <w:rFonts w:asciiTheme="majorBidi" w:hAnsiTheme="majorBidi" w:cstheme="majorBidi" w:hint="eastAsia"/>
          <w:lang w:eastAsia="zh-CN"/>
        </w:rPr>
        <w:t xml:space="preserve"> </w:t>
      </w:r>
      <w:r w:rsidR="004413B0" w:rsidRPr="00CB697A">
        <w:rPr>
          <w:rFonts w:asciiTheme="majorBidi" w:hAnsiTheme="majorBidi" w:cstheme="majorBidi"/>
          <w:lang w:eastAsia="zh-CN"/>
        </w:rPr>
        <w:t>Delta</w:t>
      </w:r>
      <w:r w:rsidR="004413B0" w:rsidRPr="00CB697A">
        <w:rPr>
          <w:rFonts w:asciiTheme="majorBidi" w:hAnsiTheme="majorBidi" w:cstheme="majorBidi" w:hint="eastAsia"/>
          <w:lang w:eastAsia="zh-CN"/>
        </w:rPr>
        <w:t xml:space="preserve"> (</w:t>
      </w:r>
      <w:r w:rsidR="004413B0" w:rsidRPr="00CB697A">
        <w:rPr>
          <w:rFonts w:asciiTheme="majorBidi" w:hAnsiTheme="majorBidi" w:cstheme="majorBidi"/>
          <w:lang w:eastAsia="zh-CN"/>
        </w:rPr>
        <w:t>YRD</w:t>
      </w:r>
      <w:r w:rsidR="004413B0" w:rsidRPr="00CB697A">
        <w:rPr>
          <w:rFonts w:asciiTheme="majorBidi" w:hAnsiTheme="majorBidi" w:cstheme="majorBidi" w:hint="eastAsia"/>
          <w:lang w:eastAsia="zh-CN"/>
        </w:rPr>
        <w:t>)</w:t>
      </w:r>
      <w:r w:rsidR="004413B0" w:rsidRPr="00CB697A">
        <w:rPr>
          <w:rFonts w:asciiTheme="majorBidi" w:hAnsiTheme="majorBidi" w:cstheme="majorBidi"/>
          <w:lang w:eastAsia="zh-CN"/>
        </w:rPr>
        <w:t>, Pearl River Delta</w:t>
      </w:r>
      <w:r w:rsidR="004413B0" w:rsidRPr="00CB697A">
        <w:rPr>
          <w:rFonts w:asciiTheme="majorBidi" w:hAnsiTheme="majorBidi" w:cstheme="majorBidi" w:hint="eastAsia"/>
          <w:lang w:eastAsia="zh-CN"/>
        </w:rPr>
        <w:t xml:space="preserve"> (</w:t>
      </w:r>
      <w:r w:rsidR="004413B0" w:rsidRPr="00CB697A">
        <w:rPr>
          <w:rFonts w:asciiTheme="majorBidi" w:hAnsiTheme="majorBidi" w:cstheme="majorBidi"/>
          <w:lang w:eastAsia="zh-CN"/>
        </w:rPr>
        <w:t>PRD</w:t>
      </w:r>
      <w:r w:rsidR="004413B0" w:rsidRPr="00CB697A">
        <w:rPr>
          <w:rFonts w:asciiTheme="majorBidi" w:hAnsiTheme="majorBidi" w:cstheme="majorBidi" w:hint="eastAsia"/>
          <w:lang w:eastAsia="zh-CN"/>
        </w:rPr>
        <w:t>)</w:t>
      </w:r>
      <w:r w:rsidR="004413B0" w:rsidRPr="00CB697A">
        <w:rPr>
          <w:rFonts w:asciiTheme="majorBidi" w:hAnsiTheme="majorBidi" w:cstheme="majorBidi"/>
          <w:lang w:eastAsia="zh-CN"/>
        </w:rPr>
        <w:t xml:space="preserve">, and Beijing-Tianjin </w:t>
      </w:r>
      <w:r w:rsidR="00CA1CE4" w:rsidRPr="00CB697A">
        <w:rPr>
          <w:rFonts w:asciiTheme="majorBidi" w:hAnsiTheme="majorBidi" w:cstheme="majorBidi" w:hint="eastAsia"/>
          <w:lang w:eastAsia="zh-CN"/>
        </w:rPr>
        <w:t>were</w:t>
      </w:r>
      <w:r w:rsidR="004413B0" w:rsidRPr="00CB697A">
        <w:rPr>
          <w:rFonts w:asciiTheme="majorBidi" w:hAnsiTheme="majorBidi" w:cstheme="majorBidi" w:hint="eastAsia"/>
          <w:lang w:eastAsia="zh-CN"/>
        </w:rPr>
        <w:t xml:space="preserve"> </w:t>
      </w:r>
      <w:bookmarkStart w:id="4" w:name="OLE_LINK20"/>
      <w:r w:rsidR="004413B0" w:rsidRPr="00CB697A">
        <w:rPr>
          <w:rFonts w:asciiTheme="majorBidi" w:hAnsiTheme="majorBidi" w:cstheme="majorBidi" w:hint="eastAsia"/>
          <w:lang w:eastAsia="zh-CN"/>
        </w:rPr>
        <w:t>the main migration destinations</w:t>
      </w:r>
      <w:bookmarkEnd w:id="4"/>
      <w:r w:rsidR="004413B0" w:rsidRPr="00CB697A">
        <w:rPr>
          <w:rFonts w:asciiTheme="majorBidi" w:hAnsiTheme="majorBidi" w:cstheme="majorBidi" w:hint="eastAsia"/>
          <w:lang w:eastAsia="zh-CN"/>
        </w:rPr>
        <w:t xml:space="preserve"> </w:t>
      </w:r>
      <w:r w:rsidR="00B91DBB" w:rsidRPr="00CB697A">
        <w:rPr>
          <w:rFonts w:asciiTheme="majorBidi" w:hAnsiTheme="majorBidi" w:cstheme="majorBidi" w:hint="eastAsia"/>
          <w:lang w:eastAsia="zh-CN"/>
        </w:rPr>
        <w:t>(</w:t>
      </w:r>
      <w:r w:rsidR="000A0092" w:rsidRPr="00CB697A">
        <w:rPr>
          <w:rFonts w:asciiTheme="majorBidi" w:hAnsiTheme="majorBidi" w:cstheme="majorBidi" w:hint="eastAsia"/>
          <w:lang w:eastAsia="zh-CN"/>
        </w:rPr>
        <w:t>Cao et al. 2018</w:t>
      </w:r>
      <w:r w:rsidR="00B91DBB" w:rsidRPr="00CB697A">
        <w:rPr>
          <w:rFonts w:asciiTheme="majorBidi" w:hAnsiTheme="majorBidi" w:cstheme="majorBidi" w:hint="eastAsia"/>
          <w:lang w:eastAsia="zh-CN"/>
        </w:rPr>
        <w:t>)</w:t>
      </w:r>
      <w:r w:rsidR="004413B0" w:rsidRPr="00CB697A">
        <w:rPr>
          <w:rFonts w:asciiTheme="majorBidi" w:hAnsiTheme="majorBidi" w:cstheme="majorBidi" w:hint="eastAsia"/>
          <w:lang w:eastAsia="zh-CN"/>
        </w:rPr>
        <w:t xml:space="preserve">. </w:t>
      </w:r>
      <w:r w:rsidR="00245C8B">
        <w:rPr>
          <w:rFonts w:asciiTheme="majorBidi" w:hAnsiTheme="majorBidi" w:cstheme="majorBidi"/>
          <w:lang w:eastAsia="zh-CN"/>
        </w:rPr>
        <w:t xml:space="preserve">These shifts in </w:t>
      </w:r>
      <w:bookmarkStart w:id="5" w:name="OLE_LINK21"/>
      <w:r w:rsidR="008E5F54" w:rsidRPr="00CB697A">
        <w:rPr>
          <w:rFonts w:asciiTheme="majorBidi" w:hAnsiTheme="majorBidi" w:cstheme="majorBidi"/>
          <w:lang w:eastAsia="zh-CN"/>
        </w:rPr>
        <w:t xml:space="preserve">choices of destination cities and </w:t>
      </w:r>
      <w:r w:rsidR="003464AE">
        <w:rPr>
          <w:rFonts w:asciiTheme="majorBidi" w:hAnsiTheme="majorBidi" w:cstheme="majorBidi"/>
          <w:lang w:eastAsia="zh-CN"/>
        </w:rPr>
        <w:t xml:space="preserve">migrant </w:t>
      </w:r>
      <w:r w:rsidR="008E5F54" w:rsidRPr="00CB697A">
        <w:rPr>
          <w:rFonts w:asciiTheme="majorBidi" w:hAnsiTheme="majorBidi" w:cstheme="majorBidi"/>
          <w:lang w:eastAsia="zh-CN"/>
        </w:rPr>
        <w:t>motivations</w:t>
      </w:r>
      <w:bookmarkEnd w:id="5"/>
      <w:r w:rsidR="00EC2A33" w:rsidRPr="00CB697A">
        <w:rPr>
          <w:rFonts w:asciiTheme="majorBidi" w:hAnsiTheme="majorBidi" w:cstheme="majorBidi" w:hint="eastAsia"/>
          <w:lang w:eastAsia="zh-CN"/>
        </w:rPr>
        <w:t xml:space="preserve"> </w:t>
      </w:r>
      <w:r w:rsidR="008E5F54" w:rsidRPr="00CB697A">
        <w:rPr>
          <w:rFonts w:asciiTheme="majorBidi" w:hAnsiTheme="majorBidi" w:cstheme="majorBidi"/>
          <w:lang w:eastAsia="zh-CN"/>
        </w:rPr>
        <w:t>(</w:t>
      </w:r>
      <w:r w:rsidR="00A20182" w:rsidRPr="00CB697A">
        <w:rPr>
          <w:rFonts w:asciiTheme="majorBidi" w:hAnsiTheme="majorBidi" w:cstheme="majorBidi" w:hint="eastAsia"/>
          <w:lang w:eastAsia="zh-CN"/>
        </w:rPr>
        <w:t xml:space="preserve">Wang and Zhang, 2022; </w:t>
      </w:r>
      <w:r w:rsidR="006D4204" w:rsidRPr="00CB697A">
        <w:rPr>
          <w:rFonts w:asciiTheme="majorBidi" w:hAnsiTheme="majorBidi" w:cstheme="majorBidi"/>
          <w:lang w:eastAsia="zh-CN"/>
        </w:rPr>
        <w:t>White</w:t>
      </w:r>
      <w:r w:rsidR="0073549B">
        <w:rPr>
          <w:rFonts w:asciiTheme="majorBidi" w:hAnsiTheme="majorBidi" w:cstheme="majorBidi"/>
          <w:lang w:eastAsia="zh-CN"/>
        </w:rPr>
        <w:t xml:space="preserve"> et al.</w:t>
      </w:r>
      <w:r w:rsidR="003251B3" w:rsidRPr="00CB697A">
        <w:rPr>
          <w:rFonts w:asciiTheme="majorBidi" w:hAnsiTheme="majorBidi" w:cstheme="majorBidi" w:hint="eastAsia"/>
          <w:lang w:eastAsia="zh-CN"/>
        </w:rPr>
        <w:t xml:space="preserve"> 2024</w:t>
      </w:r>
      <w:r w:rsidR="008E5F54" w:rsidRPr="00CB697A">
        <w:rPr>
          <w:rFonts w:asciiTheme="majorBidi" w:hAnsiTheme="majorBidi" w:cstheme="majorBidi"/>
          <w:lang w:eastAsia="zh-CN"/>
        </w:rPr>
        <w:t>)</w:t>
      </w:r>
      <w:r w:rsidR="00245C8B">
        <w:rPr>
          <w:rFonts w:asciiTheme="majorBidi" w:hAnsiTheme="majorBidi" w:cstheme="majorBidi"/>
          <w:lang w:eastAsia="zh-CN"/>
        </w:rPr>
        <w:t xml:space="preserve"> have tended to </w:t>
      </w:r>
      <w:r w:rsidR="003464AE">
        <w:rPr>
          <w:rFonts w:asciiTheme="majorBidi" w:hAnsiTheme="majorBidi" w:cstheme="majorBidi"/>
          <w:lang w:eastAsia="zh-CN"/>
        </w:rPr>
        <w:t xml:space="preserve">favour </w:t>
      </w:r>
      <w:r w:rsidR="004413B0" w:rsidRPr="00CB697A">
        <w:rPr>
          <w:rFonts w:asciiTheme="majorBidi" w:hAnsiTheme="majorBidi" w:cstheme="majorBidi"/>
          <w:lang w:eastAsia="zh-CN"/>
        </w:rPr>
        <w:t>smaller cities</w:t>
      </w:r>
      <w:r w:rsidR="004413B0" w:rsidRPr="00CB697A">
        <w:rPr>
          <w:rFonts w:asciiTheme="majorBidi" w:hAnsiTheme="majorBidi" w:cstheme="majorBidi" w:hint="eastAsia"/>
          <w:lang w:eastAsia="zh-CN"/>
        </w:rPr>
        <w:t xml:space="preserve"> </w:t>
      </w:r>
      <w:r w:rsidR="007C1854" w:rsidRPr="00CB697A">
        <w:rPr>
          <w:rFonts w:asciiTheme="majorBidi" w:hAnsiTheme="majorBidi" w:cstheme="majorBidi" w:hint="eastAsia"/>
          <w:lang w:eastAsia="zh-CN"/>
        </w:rPr>
        <w:t xml:space="preserve">for </w:t>
      </w:r>
      <w:proofErr w:type="gramStart"/>
      <w:r w:rsidR="00F17B11" w:rsidRPr="00CB697A">
        <w:rPr>
          <w:rFonts w:asciiTheme="majorBidi" w:hAnsiTheme="majorBidi" w:cstheme="majorBidi" w:hint="eastAsia"/>
          <w:lang w:eastAsia="zh-CN"/>
        </w:rPr>
        <w:t>quality of life</w:t>
      </w:r>
      <w:proofErr w:type="gramEnd"/>
      <w:r w:rsidR="00F17B11" w:rsidRPr="00CB697A">
        <w:rPr>
          <w:rFonts w:asciiTheme="majorBidi" w:hAnsiTheme="majorBidi" w:cstheme="majorBidi" w:hint="eastAsia"/>
          <w:lang w:eastAsia="zh-CN"/>
        </w:rPr>
        <w:t xml:space="preserve"> </w:t>
      </w:r>
      <w:r w:rsidR="00A72249">
        <w:rPr>
          <w:rFonts w:asciiTheme="majorBidi" w:hAnsiTheme="majorBidi" w:cstheme="majorBidi"/>
          <w:lang w:eastAsia="zh-CN"/>
        </w:rPr>
        <w:t xml:space="preserve">reasons </w:t>
      </w:r>
      <w:r w:rsidR="00F17B11" w:rsidRPr="00CB697A">
        <w:rPr>
          <w:rFonts w:asciiTheme="majorBidi" w:hAnsiTheme="majorBidi" w:cstheme="majorBidi" w:hint="eastAsia"/>
          <w:lang w:eastAsia="zh-CN"/>
        </w:rPr>
        <w:t xml:space="preserve">in </w:t>
      </w:r>
      <w:r w:rsidR="004413B0" w:rsidRPr="00CB697A">
        <w:rPr>
          <w:rFonts w:asciiTheme="majorBidi" w:hAnsiTheme="majorBidi" w:cstheme="majorBidi" w:hint="eastAsia"/>
          <w:lang w:eastAsia="zh-CN"/>
        </w:rPr>
        <w:t>the last decade</w:t>
      </w:r>
      <w:r w:rsidR="004E599C" w:rsidRPr="00CB697A">
        <w:rPr>
          <w:rFonts w:asciiTheme="majorBidi" w:hAnsiTheme="majorBidi" w:cstheme="majorBidi" w:hint="eastAsia"/>
          <w:lang w:eastAsia="zh-CN"/>
        </w:rPr>
        <w:t xml:space="preserve"> (</w:t>
      </w:r>
      <w:r w:rsidR="003B13A8" w:rsidRPr="00CB697A">
        <w:rPr>
          <w:rFonts w:asciiTheme="majorBidi" w:hAnsiTheme="majorBidi" w:cstheme="majorBidi" w:hint="eastAsia"/>
          <w:lang w:eastAsia="zh-CN"/>
        </w:rPr>
        <w:t xml:space="preserve">Li and Xiao, 2022; </w:t>
      </w:r>
      <w:r w:rsidR="00012CFE" w:rsidRPr="00CB697A">
        <w:rPr>
          <w:rFonts w:asciiTheme="majorBidi" w:hAnsiTheme="majorBidi" w:cstheme="majorBidi" w:hint="eastAsia"/>
          <w:lang w:eastAsia="zh-CN"/>
        </w:rPr>
        <w:t>Yang</w:t>
      </w:r>
      <w:r w:rsidR="0073549B">
        <w:rPr>
          <w:rFonts w:asciiTheme="majorBidi" w:hAnsiTheme="majorBidi" w:cstheme="majorBidi"/>
          <w:lang w:eastAsia="zh-CN"/>
        </w:rPr>
        <w:t xml:space="preserve"> et al. 2</w:t>
      </w:r>
      <w:r w:rsidR="00012CFE" w:rsidRPr="00CB697A">
        <w:rPr>
          <w:rFonts w:asciiTheme="majorBidi" w:hAnsiTheme="majorBidi" w:cstheme="majorBidi" w:hint="eastAsia"/>
          <w:lang w:eastAsia="zh-CN"/>
        </w:rPr>
        <w:t>022</w:t>
      </w:r>
      <w:r w:rsidR="004E599C" w:rsidRPr="00CB697A">
        <w:rPr>
          <w:rFonts w:asciiTheme="majorBidi" w:hAnsiTheme="majorBidi" w:cstheme="majorBidi" w:hint="eastAsia"/>
          <w:lang w:eastAsia="zh-CN"/>
        </w:rPr>
        <w:t>)</w:t>
      </w:r>
      <w:r w:rsidR="003464AE">
        <w:rPr>
          <w:rFonts w:asciiTheme="majorBidi" w:hAnsiTheme="majorBidi" w:cstheme="majorBidi"/>
          <w:lang w:eastAsia="zh-CN"/>
        </w:rPr>
        <w:t xml:space="preserve">, reflecting a new multipolar era of </w:t>
      </w:r>
      <w:r w:rsidR="00A43BCB" w:rsidRPr="00CB697A">
        <w:rPr>
          <w:rFonts w:asciiTheme="majorBidi" w:hAnsiTheme="majorBidi" w:cstheme="majorBidi" w:hint="eastAsia"/>
          <w:lang w:eastAsia="zh-CN"/>
        </w:rPr>
        <w:t>migration pattern</w:t>
      </w:r>
      <w:r w:rsidR="003464AE">
        <w:rPr>
          <w:rFonts w:asciiTheme="majorBidi" w:hAnsiTheme="majorBidi" w:cstheme="majorBidi"/>
          <w:lang w:eastAsia="zh-CN"/>
        </w:rPr>
        <w:t>s</w:t>
      </w:r>
      <w:r w:rsidR="00A43BCB" w:rsidRPr="00CB697A">
        <w:rPr>
          <w:rFonts w:asciiTheme="majorBidi" w:hAnsiTheme="majorBidi" w:cstheme="majorBidi" w:hint="eastAsia"/>
          <w:lang w:eastAsia="zh-CN"/>
        </w:rPr>
        <w:t xml:space="preserve"> (Cao et al. 2023). </w:t>
      </w:r>
    </w:p>
    <w:p w14:paraId="5C1F077E" w14:textId="3F573604" w:rsidR="002C2F8D" w:rsidRPr="00A34112" w:rsidRDefault="00C43F2D" w:rsidP="009A007C">
      <w:pPr>
        <w:spacing w:before="120" w:after="120" w:line="360" w:lineRule="auto"/>
        <w:ind w:firstLine="947"/>
        <w:jc w:val="both"/>
        <w:rPr>
          <w:rFonts w:asciiTheme="majorBidi" w:hAnsiTheme="majorBidi" w:cstheme="majorBidi"/>
          <w:lang w:eastAsia="zh-CN"/>
        </w:rPr>
      </w:pPr>
      <w:bookmarkStart w:id="6" w:name="OLE_LINK15"/>
      <w:r>
        <w:rPr>
          <w:rFonts w:asciiTheme="majorBidi" w:hAnsiTheme="majorBidi" w:cstheme="majorBidi"/>
          <w:lang w:eastAsia="zh-CN"/>
        </w:rPr>
        <w:t xml:space="preserve">In this paper we examine </w:t>
      </w:r>
      <w:r w:rsidR="00F944F6" w:rsidRPr="003A5756">
        <w:rPr>
          <w:rFonts w:asciiTheme="majorBidi" w:hAnsiTheme="majorBidi" w:cstheme="majorBidi" w:hint="eastAsia"/>
          <w:lang w:eastAsia="zh-CN"/>
        </w:rPr>
        <w:t>how accurate</w:t>
      </w:r>
      <w:r w:rsidR="00D77B59">
        <w:rPr>
          <w:rFonts w:asciiTheme="majorBidi" w:hAnsiTheme="majorBidi" w:cstheme="majorBidi" w:hint="eastAsia"/>
          <w:lang w:eastAsia="zh-CN"/>
        </w:rPr>
        <w:t>ly</w:t>
      </w:r>
      <w:r w:rsidR="00F944F6" w:rsidRPr="003A5756">
        <w:rPr>
          <w:rFonts w:asciiTheme="majorBidi" w:hAnsiTheme="majorBidi" w:cstheme="majorBidi" w:hint="eastAsia"/>
          <w:lang w:eastAsia="zh-CN"/>
        </w:rPr>
        <w:t xml:space="preserve"> gridded population </w:t>
      </w:r>
      <w:r>
        <w:rPr>
          <w:rFonts w:asciiTheme="majorBidi" w:hAnsiTheme="majorBidi" w:cstheme="majorBidi"/>
          <w:lang w:eastAsia="zh-CN"/>
        </w:rPr>
        <w:t xml:space="preserve">estimates </w:t>
      </w:r>
      <w:r w:rsidR="00F944F6" w:rsidRPr="003A5756">
        <w:rPr>
          <w:rFonts w:asciiTheme="majorBidi" w:hAnsiTheme="majorBidi" w:cstheme="majorBidi" w:hint="eastAsia"/>
          <w:lang w:eastAsia="zh-CN"/>
        </w:rPr>
        <w:t xml:space="preserve">can capture the </w:t>
      </w:r>
      <w:r w:rsidR="00F944F6" w:rsidRPr="003A5756">
        <w:rPr>
          <w:rFonts w:asciiTheme="majorBidi" w:hAnsiTheme="majorBidi" w:cstheme="majorBidi"/>
          <w:lang w:eastAsia="zh-CN"/>
        </w:rPr>
        <w:t>sharp</w:t>
      </w:r>
      <w:r w:rsidR="00F944F6" w:rsidRPr="003A5756">
        <w:rPr>
          <w:rFonts w:asciiTheme="majorBidi" w:hAnsiTheme="majorBidi" w:cstheme="majorBidi" w:hint="eastAsia"/>
          <w:lang w:eastAsia="zh-CN"/>
        </w:rPr>
        <w:t xml:space="preserve"> change in population </w:t>
      </w:r>
      <w:r>
        <w:rPr>
          <w:rFonts w:asciiTheme="majorBidi" w:hAnsiTheme="majorBidi" w:cstheme="majorBidi"/>
          <w:lang w:eastAsia="zh-CN"/>
        </w:rPr>
        <w:t>locations in China over the last two decades</w:t>
      </w:r>
      <w:r w:rsidR="00F944F6" w:rsidRPr="003A5756">
        <w:rPr>
          <w:rFonts w:asciiTheme="majorBidi" w:hAnsiTheme="majorBidi" w:cstheme="majorBidi" w:hint="eastAsia"/>
          <w:lang w:eastAsia="zh-CN"/>
        </w:rPr>
        <w:t>.</w:t>
      </w:r>
      <w:r w:rsidR="00465C89">
        <w:rPr>
          <w:rFonts w:asciiTheme="majorBidi" w:hAnsiTheme="majorBidi" w:cstheme="majorBidi" w:hint="eastAsia"/>
          <w:lang w:eastAsia="zh-CN"/>
        </w:rPr>
        <w:t xml:space="preserve"> </w:t>
      </w:r>
      <w:r w:rsidR="00CD1797">
        <w:rPr>
          <w:rFonts w:asciiTheme="majorBidi" w:hAnsiTheme="majorBidi" w:cstheme="majorBidi" w:hint="eastAsia"/>
          <w:lang w:eastAsia="zh-CN"/>
        </w:rPr>
        <w:t xml:space="preserve">Existing studies </w:t>
      </w:r>
      <w:r w:rsidR="00603A59" w:rsidRPr="00603A59">
        <w:rPr>
          <w:rFonts w:asciiTheme="majorBidi" w:hAnsiTheme="majorBidi" w:cstheme="majorBidi"/>
          <w:lang w:eastAsia="zh-CN"/>
        </w:rPr>
        <w:t>ha</w:t>
      </w:r>
      <w:r w:rsidR="005D7F74">
        <w:rPr>
          <w:rFonts w:asciiTheme="majorBidi" w:hAnsiTheme="majorBidi" w:cstheme="majorBidi" w:hint="eastAsia"/>
          <w:lang w:eastAsia="zh-CN"/>
        </w:rPr>
        <w:t>ve</w:t>
      </w:r>
      <w:r w:rsidR="00603A59" w:rsidRPr="00603A59">
        <w:rPr>
          <w:rFonts w:asciiTheme="majorBidi" w:hAnsiTheme="majorBidi" w:cstheme="majorBidi"/>
          <w:lang w:eastAsia="zh-CN"/>
        </w:rPr>
        <w:t xml:space="preserve"> neither </w:t>
      </w:r>
      <w:r>
        <w:rPr>
          <w:rFonts w:asciiTheme="majorBidi" w:hAnsiTheme="majorBidi" w:cstheme="majorBidi"/>
          <w:lang w:eastAsia="zh-CN"/>
        </w:rPr>
        <w:t xml:space="preserve">included </w:t>
      </w:r>
      <w:r w:rsidR="00603A59" w:rsidRPr="00603A59">
        <w:rPr>
          <w:rFonts w:asciiTheme="majorBidi" w:hAnsiTheme="majorBidi" w:cstheme="majorBidi"/>
          <w:lang w:eastAsia="zh-CN"/>
        </w:rPr>
        <w:t xml:space="preserve">a systematic review of the different </w:t>
      </w:r>
      <w:r>
        <w:rPr>
          <w:rFonts w:asciiTheme="majorBidi" w:hAnsiTheme="majorBidi" w:cstheme="majorBidi"/>
          <w:lang w:eastAsia="zh-CN"/>
        </w:rPr>
        <w:t>gridded population products</w:t>
      </w:r>
      <w:r w:rsidR="00603A59" w:rsidRPr="00603A59">
        <w:rPr>
          <w:rFonts w:asciiTheme="majorBidi" w:hAnsiTheme="majorBidi" w:cstheme="majorBidi"/>
          <w:lang w:eastAsia="zh-CN"/>
        </w:rPr>
        <w:t xml:space="preserve"> nor a comparison of their performance in predicting population </w:t>
      </w:r>
      <w:r w:rsidR="00D42564">
        <w:rPr>
          <w:rFonts w:asciiTheme="majorBidi" w:hAnsiTheme="majorBidi" w:cstheme="majorBidi" w:hint="eastAsia"/>
          <w:lang w:eastAsia="zh-CN"/>
        </w:rPr>
        <w:t>change.</w:t>
      </w:r>
      <w:r w:rsidR="00C175FB">
        <w:rPr>
          <w:rFonts w:asciiTheme="majorBidi" w:hAnsiTheme="majorBidi" w:cstheme="majorBidi" w:hint="eastAsia"/>
          <w:lang w:eastAsia="zh-CN"/>
        </w:rPr>
        <w:t xml:space="preserve"> </w:t>
      </w:r>
      <w:r>
        <w:rPr>
          <w:rFonts w:asciiTheme="majorBidi" w:hAnsiTheme="majorBidi" w:cstheme="majorBidi"/>
          <w:lang w:eastAsia="zh-CN"/>
        </w:rPr>
        <w:t>Because the gridded data are used for both cross-sectional and time-series studies, we also</w:t>
      </w:r>
      <w:r w:rsidR="00BA08A9">
        <w:rPr>
          <w:rFonts w:asciiTheme="majorBidi" w:hAnsiTheme="majorBidi" w:cstheme="majorBidi" w:hint="eastAsia"/>
          <w:lang w:eastAsia="zh-CN"/>
        </w:rPr>
        <w:t xml:space="preserve"> </w:t>
      </w:r>
      <w:r w:rsidR="00EF21A2">
        <w:rPr>
          <w:rFonts w:asciiTheme="majorBidi" w:hAnsiTheme="majorBidi" w:cstheme="majorBidi" w:hint="eastAsia"/>
          <w:lang w:eastAsia="zh-CN"/>
        </w:rPr>
        <w:t xml:space="preserve">compare </w:t>
      </w:r>
      <w:r w:rsidR="00F876BE">
        <w:rPr>
          <w:rFonts w:asciiTheme="majorBidi" w:hAnsiTheme="majorBidi" w:cstheme="majorBidi" w:hint="eastAsia"/>
          <w:lang w:eastAsia="zh-CN"/>
        </w:rPr>
        <w:t>predicti</w:t>
      </w:r>
      <w:r>
        <w:rPr>
          <w:rFonts w:asciiTheme="majorBidi" w:hAnsiTheme="majorBidi" w:cstheme="majorBidi"/>
          <w:lang w:eastAsia="zh-CN"/>
        </w:rPr>
        <w:t>ve</w:t>
      </w:r>
      <w:r w:rsidR="00F876BE">
        <w:rPr>
          <w:rFonts w:asciiTheme="majorBidi" w:hAnsiTheme="majorBidi" w:cstheme="majorBidi" w:hint="eastAsia"/>
          <w:lang w:eastAsia="zh-CN"/>
        </w:rPr>
        <w:t xml:space="preserve"> accuracy </w:t>
      </w:r>
      <w:r>
        <w:rPr>
          <w:rFonts w:asciiTheme="majorBidi" w:hAnsiTheme="majorBidi" w:cstheme="majorBidi"/>
          <w:lang w:eastAsia="zh-CN"/>
        </w:rPr>
        <w:t>in these two dimensions</w:t>
      </w:r>
      <w:r w:rsidR="00B65D06" w:rsidRPr="00CD72E6">
        <w:rPr>
          <w:rFonts w:asciiTheme="majorBidi" w:hAnsiTheme="majorBidi" w:cstheme="majorBidi" w:hint="eastAsia"/>
          <w:lang w:eastAsia="zh-CN"/>
        </w:rPr>
        <w:t>.</w:t>
      </w:r>
      <w:r w:rsidR="00F75709" w:rsidRPr="00CD72E6">
        <w:rPr>
          <w:rFonts w:asciiTheme="majorBidi" w:hAnsiTheme="majorBidi" w:cstheme="majorBidi" w:hint="eastAsia"/>
          <w:lang w:eastAsia="zh-CN"/>
        </w:rPr>
        <w:t xml:space="preserve"> </w:t>
      </w:r>
      <w:r>
        <w:rPr>
          <w:rFonts w:asciiTheme="majorBidi" w:hAnsiTheme="majorBidi" w:cstheme="majorBidi"/>
          <w:lang w:eastAsia="zh-CN"/>
        </w:rPr>
        <w:t xml:space="preserve">We use China’s </w:t>
      </w:r>
      <w:bookmarkEnd w:id="6"/>
      <w:r w:rsidR="00772156" w:rsidRPr="00CD72E6">
        <w:rPr>
          <w:rFonts w:asciiTheme="majorBidi" w:hAnsiTheme="majorBidi" w:cstheme="majorBidi" w:hint="eastAsia"/>
          <w:lang w:eastAsia="zh-CN"/>
        </w:rPr>
        <w:t xml:space="preserve">population census data </w:t>
      </w:r>
      <w:r w:rsidR="00C9187B" w:rsidRPr="00CD72E6">
        <w:rPr>
          <w:rFonts w:asciiTheme="majorBidi" w:hAnsiTheme="majorBidi" w:cstheme="majorBidi" w:hint="eastAsia"/>
          <w:lang w:eastAsia="zh-CN"/>
        </w:rPr>
        <w:t xml:space="preserve">(2000, 2010, and 2020) </w:t>
      </w:r>
      <w:r w:rsidR="00772156" w:rsidRPr="00CD72E6">
        <w:rPr>
          <w:rFonts w:asciiTheme="majorBidi" w:hAnsiTheme="majorBidi" w:cstheme="majorBidi" w:hint="eastAsia"/>
          <w:lang w:eastAsia="zh-CN"/>
        </w:rPr>
        <w:t xml:space="preserve">as </w:t>
      </w:r>
      <w:r>
        <w:rPr>
          <w:rFonts w:asciiTheme="majorBidi" w:hAnsiTheme="majorBidi" w:cstheme="majorBidi"/>
          <w:lang w:eastAsia="zh-CN"/>
        </w:rPr>
        <w:t xml:space="preserve">a </w:t>
      </w:r>
      <w:r w:rsidR="00772156" w:rsidRPr="00CD72E6">
        <w:rPr>
          <w:rFonts w:asciiTheme="majorBidi" w:hAnsiTheme="majorBidi" w:cstheme="majorBidi" w:hint="eastAsia"/>
          <w:lang w:eastAsia="zh-CN"/>
        </w:rPr>
        <w:t xml:space="preserve">benchmark to </w:t>
      </w:r>
      <w:r w:rsidR="002C2F8D" w:rsidRPr="00CD72E6">
        <w:rPr>
          <w:rFonts w:asciiTheme="majorBidi" w:hAnsiTheme="majorBidi" w:cstheme="majorBidi" w:hint="eastAsia"/>
          <w:lang w:eastAsia="zh-CN"/>
        </w:rPr>
        <w:t xml:space="preserve">examine whether </w:t>
      </w:r>
      <w:r>
        <w:rPr>
          <w:rFonts w:asciiTheme="majorBidi" w:hAnsiTheme="majorBidi" w:cstheme="majorBidi"/>
          <w:lang w:eastAsia="zh-CN"/>
        </w:rPr>
        <w:t>four popular</w:t>
      </w:r>
      <w:r w:rsidR="002C2F8D" w:rsidRPr="00CD72E6">
        <w:rPr>
          <w:rFonts w:asciiTheme="majorBidi" w:hAnsiTheme="majorBidi" w:cstheme="majorBidi" w:hint="eastAsia"/>
          <w:lang w:eastAsia="zh-CN"/>
        </w:rPr>
        <w:t xml:space="preserve"> </w:t>
      </w:r>
      <w:r w:rsidR="006B6A0F" w:rsidRPr="00CD72E6">
        <w:rPr>
          <w:rFonts w:asciiTheme="majorBidi" w:hAnsiTheme="majorBidi" w:cstheme="majorBidi" w:hint="eastAsia"/>
          <w:lang w:eastAsia="zh-CN"/>
        </w:rPr>
        <w:t xml:space="preserve">gridded </w:t>
      </w:r>
      <w:r w:rsidR="002C2F8D" w:rsidRPr="00CD72E6">
        <w:rPr>
          <w:rFonts w:asciiTheme="majorBidi" w:hAnsiTheme="majorBidi" w:cstheme="majorBidi" w:hint="eastAsia"/>
          <w:lang w:eastAsia="zh-CN"/>
        </w:rPr>
        <w:t xml:space="preserve">population </w:t>
      </w:r>
      <w:r w:rsidR="00E44797" w:rsidRPr="00CD72E6">
        <w:rPr>
          <w:rFonts w:asciiTheme="majorBidi" w:hAnsiTheme="majorBidi" w:cstheme="majorBidi" w:hint="eastAsia"/>
          <w:lang w:eastAsia="zh-CN"/>
        </w:rPr>
        <w:t xml:space="preserve">datasets </w:t>
      </w:r>
      <w:r>
        <w:rPr>
          <w:rFonts w:asciiTheme="majorBidi" w:hAnsiTheme="majorBidi" w:cstheme="majorBidi"/>
          <w:lang w:eastAsia="zh-CN"/>
        </w:rPr>
        <w:t>are</w:t>
      </w:r>
      <w:r w:rsidR="00BA3842" w:rsidRPr="00CD72E6">
        <w:rPr>
          <w:rFonts w:asciiTheme="majorBidi" w:hAnsiTheme="majorBidi" w:cstheme="majorBidi" w:hint="eastAsia"/>
          <w:lang w:eastAsia="zh-CN"/>
        </w:rPr>
        <w:t xml:space="preserve"> good </w:t>
      </w:r>
      <w:r w:rsidR="002C2F8D" w:rsidRPr="00CD72E6">
        <w:rPr>
          <w:rFonts w:asciiTheme="majorBidi" w:hAnsiTheme="majorBidi" w:cstheme="majorBidi" w:hint="eastAsia"/>
          <w:lang w:eastAsia="zh-CN"/>
        </w:rPr>
        <w:t>predictor</w:t>
      </w:r>
      <w:r>
        <w:rPr>
          <w:rFonts w:asciiTheme="majorBidi" w:hAnsiTheme="majorBidi" w:cstheme="majorBidi"/>
          <w:lang w:eastAsia="zh-CN"/>
        </w:rPr>
        <w:t>s</w:t>
      </w:r>
      <w:r w:rsidR="002C2F8D" w:rsidRPr="00CD72E6">
        <w:rPr>
          <w:rFonts w:asciiTheme="majorBidi" w:hAnsiTheme="majorBidi" w:cstheme="majorBidi" w:hint="eastAsia"/>
          <w:lang w:eastAsia="zh-CN"/>
        </w:rPr>
        <w:t xml:space="preserve"> of </w:t>
      </w:r>
      <w:r w:rsidR="00005818" w:rsidRPr="00CD72E6">
        <w:rPr>
          <w:rFonts w:asciiTheme="majorBidi" w:hAnsiTheme="majorBidi" w:cstheme="majorBidi" w:hint="eastAsia"/>
          <w:lang w:eastAsia="zh-CN"/>
        </w:rPr>
        <w:t>population c</w:t>
      </w:r>
      <w:r w:rsidR="00005818" w:rsidRPr="00606CD8">
        <w:rPr>
          <w:rFonts w:asciiTheme="majorBidi" w:hAnsiTheme="majorBidi" w:cstheme="majorBidi" w:hint="eastAsia"/>
          <w:lang w:eastAsia="zh-CN"/>
        </w:rPr>
        <w:t>hange</w:t>
      </w:r>
      <w:r w:rsidR="002C2F8D" w:rsidRPr="00606CD8">
        <w:rPr>
          <w:rFonts w:asciiTheme="majorBidi" w:hAnsiTheme="majorBidi" w:cstheme="majorBidi" w:hint="eastAsia"/>
          <w:lang w:eastAsia="zh-CN"/>
        </w:rPr>
        <w:t>.</w:t>
      </w:r>
      <w:r w:rsidR="00197CE0" w:rsidRPr="00606CD8">
        <w:rPr>
          <w:rFonts w:asciiTheme="majorBidi" w:hAnsiTheme="majorBidi" w:cstheme="majorBidi" w:hint="eastAsia"/>
          <w:lang w:eastAsia="zh-CN"/>
        </w:rPr>
        <w:t xml:space="preserve"> </w:t>
      </w:r>
      <w:r>
        <w:rPr>
          <w:rFonts w:asciiTheme="majorBidi" w:hAnsiTheme="majorBidi" w:cstheme="majorBidi"/>
          <w:lang w:eastAsia="zh-CN"/>
        </w:rPr>
        <w:t>We</w:t>
      </w:r>
      <w:r>
        <w:rPr>
          <w:bCs/>
          <w:lang w:eastAsia="zh-CN"/>
        </w:rPr>
        <w:t xml:space="preserve"> conduct our tests </w:t>
      </w:r>
      <w:r>
        <w:rPr>
          <w:rFonts w:hint="eastAsia"/>
          <w:bCs/>
          <w:lang w:eastAsia="zh-CN"/>
        </w:rPr>
        <w:t>at three spatial levels (</w:t>
      </w:r>
      <w:r>
        <w:rPr>
          <w:bCs/>
          <w:lang w:eastAsia="zh-CN"/>
        </w:rPr>
        <w:t xml:space="preserve">county/district, prefectural city, and </w:t>
      </w:r>
      <w:r>
        <w:rPr>
          <w:rFonts w:hint="eastAsia"/>
          <w:bCs/>
          <w:lang w:eastAsia="zh-CN"/>
        </w:rPr>
        <w:t>province)</w:t>
      </w:r>
      <w:r>
        <w:rPr>
          <w:bCs/>
          <w:lang w:eastAsia="zh-CN"/>
        </w:rPr>
        <w:t xml:space="preserve"> so that</w:t>
      </w:r>
      <w:r w:rsidR="00357A5B">
        <w:rPr>
          <w:rFonts w:asciiTheme="majorBidi" w:hAnsiTheme="majorBidi" w:cstheme="majorBidi" w:hint="eastAsia"/>
          <w:lang w:eastAsia="zh-CN"/>
        </w:rPr>
        <w:t xml:space="preserve"> future use</w:t>
      </w:r>
      <w:r>
        <w:rPr>
          <w:rFonts w:asciiTheme="majorBidi" w:hAnsiTheme="majorBidi" w:cstheme="majorBidi"/>
          <w:lang w:eastAsia="zh-CN"/>
        </w:rPr>
        <w:t>r</w:t>
      </w:r>
      <w:r w:rsidR="00357A5B">
        <w:rPr>
          <w:rFonts w:asciiTheme="majorBidi" w:hAnsiTheme="majorBidi" w:cstheme="majorBidi" w:hint="eastAsia"/>
          <w:lang w:eastAsia="zh-CN"/>
        </w:rPr>
        <w:t xml:space="preserve">s of these gridded data </w:t>
      </w:r>
      <w:r>
        <w:rPr>
          <w:rFonts w:asciiTheme="majorBidi" w:hAnsiTheme="majorBidi" w:cstheme="majorBidi"/>
          <w:lang w:eastAsia="zh-CN"/>
        </w:rPr>
        <w:t>may</w:t>
      </w:r>
      <w:r w:rsidR="00357A5B">
        <w:rPr>
          <w:rFonts w:asciiTheme="majorBidi" w:hAnsiTheme="majorBidi" w:cstheme="majorBidi" w:hint="eastAsia"/>
          <w:lang w:eastAsia="zh-CN"/>
        </w:rPr>
        <w:t xml:space="preserve"> be better </w:t>
      </w:r>
      <w:r w:rsidR="00857C92">
        <w:rPr>
          <w:rFonts w:asciiTheme="majorBidi" w:hAnsiTheme="majorBidi" w:cstheme="majorBidi" w:hint="eastAsia"/>
          <w:lang w:eastAsia="zh-CN"/>
        </w:rPr>
        <w:t>in</w:t>
      </w:r>
      <w:r>
        <w:rPr>
          <w:rFonts w:asciiTheme="majorBidi" w:hAnsiTheme="majorBidi" w:cstheme="majorBidi"/>
          <w:lang w:eastAsia="zh-CN"/>
        </w:rPr>
        <w:t>formed</w:t>
      </w:r>
      <w:r w:rsidR="00857C92">
        <w:rPr>
          <w:rFonts w:asciiTheme="majorBidi" w:hAnsiTheme="majorBidi" w:cstheme="majorBidi" w:hint="eastAsia"/>
          <w:lang w:eastAsia="zh-CN"/>
        </w:rPr>
        <w:t xml:space="preserve"> about </w:t>
      </w:r>
      <w:r w:rsidR="002D6985" w:rsidRPr="00606CD8">
        <w:rPr>
          <w:rFonts w:asciiTheme="majorBidi" w:hAnsiTheme="majorBidi" w:cstheme="majorBidi" w:hint="eastAsia"/>
          <w:lang w:eastAsia="zh-CN"/>
        </w:rPr>
        <w:t xml:space="preserve">the </w:t>
      </w:r>
      <w:r w:rsidR="00F52679" w:rsidRPr="00606CD8">
        <w:rPr>
          <w:rFonts w:asciiTheme="majorBidi" w:hAnsiTheme="majorBidi" w:cstheme="majorBidi" w:hint="eastAsia"/>
          <w:lang w:eastAsia="zh-CN"/>
        </w:rPr>
        <w:t xml:space="preserve">spatial scale </w:t>
      </w:r>
      <w:r>
        <w:rPr>
          <w:rFonts w:asciiTheme="majorBidi" w:hAnsiTheme="majorBidi" w:cstheme="majorBidi"/>
          <w:lang w:eastAsia="zh-CN"/>
        </w:rPr>
        <w:t xml:space="preserve">where </w:t>
      </w:r>
      <w:r w:rsidR="00F53404" w:rsidRPr="00606CD8">
        <w:rPr>
          <w:rFonts w:asciiTheme="majorBidi" w:hAnsiTheme="majorBidi" w:cstheme="majorBidi" w:hint="eastAsia"/>
          <w:lang w:eastAsia="zh-CN"/>
        </w:rPr>
        <w:t>th</w:t>
      </w:r>
      <w:r w:rsidR="00796CEB" w:rsidRPr="00606CD8">
        <w:rPr>
          <w:rFonts w:asciiTheme="majorBidi" w:hAnsiTheme="majorBidi" w:cstheme="majorBidi" w:hint="eastAsia"/>
          <w:lang w:eastAsia="zh-CN"/>
        </w:rPr>
        <w:t xml:space="preserve">ese datasets can be </w:t>
      </w:r>
      <w:r w:rsidR="002A671A">
        <w:rPr>
          <w:rFonts w:asciiTheme="majorBidi" w:hAnsiTheme="majorBidi" w:cstheme="majorBidi" w:hint="eastAsia"/>
          <w:lang w:eastAsia="zh-CN"/>
        </w:rPr>
        <w:t xml:space="preserve">best </w:t>
      </w:r>
      <w:r w:rsidR="00796CEB" w:rsidRPr="00606CD8">
        <w:rPr>
          <w:rFonts w:asciiTheme="majorBidi" w:hAnsiTheme="majorBidi" w:cstheme="majorBidi" w:hint="eastAsia"/>
          <w:lang w:eastAsia="zh-CN"/>
        </w:rPr>
        <w:t xml:space="preserve">used </w:t>
      </w:r>
      <w:r>
        <w:rPr>
          <w:rFonts w:asciiTheme="majorBidi" w:hAnsiTheme="majorBidi" w:cstheme="majorBidi"/>
          <w:lang w:eastAsia="zh-CN"/>
        </w:rPr>
        <w:t>as proxies for actual population change</w:t>
      </w:r>
      <w:r w:rsidR="003D5A62" w:rsidRPr="00606CD8">
        <w:rPr>
          <w:rFonts w:asciiTheme="majorBidi" w:hAnsiTheme="majorBidi" w:cstheme="majorBidi" w:hint="eastAsia"/>
          <w:lang w:eastAsia="zh-CN"/>
        </w:rPr>
        <w:t>.</w:t>
      </w:r>
    </w:p>
    <w:p w14:paraId="4CF1583C" w14:textId="775ACC8E" w:rsidR="00182412" w:rsidRPr="00CB697A" w:rsidRDefault="007A1B20" w:rsidP="009A007C">
      <w:pPr>
        <w:spacing w:before="120" w:after="120" w:line="360" w:lineRule="auto"/>
        <w:ind w:firstLine="947"/>
        <w:jc w:val="both"/>
        <w:rPr>
          <w:rFonts w:asciiTheme="majorBidi" w:hAnsiTheme="majorBidi" w:cstheme="majorBidi"/>
          <w:lang w:eastAsia="zh-CN"/>
        </w:rPr>
      </w:pPr>
      <w:r w:rsidRPr="00CB697A">
        <w:rPr>
          <w:rFonts w:asciiTheme="majorBidi" w:hAnsiTheme="majorBidi" w:cstheme="majorBidi"/>
          <w:lang w:eastAsia="zh-CN"/>
        </w:rPr>
        <w:t xml:space="preserve">This paper is organized as follows: </w:t>
      </w:r>
      <w:r w:rsidR="00111F38" w:rsidRPr="00CB697A">
        <w:rPr>
          <w:rFonts w:asciiTheme="majorBidi" w:hAnsiTheme="majorBidi" w:cstheme="majorBidi"/>
          <w:lang w:eastAsia="zh-CN"/>
        </w:rPr>
        <w:t>S</w:t>
      </w:r>
      <w:r w:rsidR="00111F38" w:rsidRPr="001E60EC">
        <w:rPr>
          <w:rFonts w:asciiTheme="majorBidi" w:hAnsiTheme="majorBidi" w:cstheme="majorBidi"/>
          <w:lang w:eastAsia="zh-CN"/>
        </w:rPr>
        <w:t xml:space="preserve">ection 2 reviews the </w:t>
      </w:r>
      <w:r w:rsidR="00591636" w:rsidRPr="001E60EC">
        <w:rPr>
          <w:rFonts w:asciiTheme="majorBidi" w:hAnsiTheme="majorBidi" w:cstheme="majorBidi" w:hint="eastAsia"/>
          <w:lang w:eastAsia="zh-CN"/>
        </w:rPr>
        <w:t xml:space="preserve">application of </w:t>
      </w:r>
      <w:r w:rsidR="00763B2E" w:rsidRPr="001E60EC">
        <w:rPr>
          <w:rFonts w:asciiTheme="majorBidi" w:hAnsiTheme="majorBidi" w:cstheme="majorBidi" w:hint="eastAsia"/>
          <w:lang w:eastAsia="zh-CN"/>
        </w:rPr>
        <w:t xml:space="preserve">gridded population datasets </w:t>
      </w:r>
      <w:r w:rsidR="00111F38" w:rsidRPr="001E60EC">
        <w:rPr>
          <w:rFonts w:asciiTheme="majorBidi" w:hAnsiTheme="majorBidi" w:cstheme="majorBidi"/>
          <w:lang w:eastAsia="zh-CN"/>
        </w:rPr>
        <w:t>and discusses the main contribution of the study.</w:t>
      </w:r>
      <w:r w:rsidR="00A33552" w:rsidRPr="001E60EC">
        <w:rPr>
          <w:rFonts w:asciiTheme="majorBidi" w:hAnsiTheme="majorBidi" w:cstheme="majorBidi" w:hint="eastAsia"/>
          <w:lang w:eastAsia="zh-CN"/>
        </w:rPr>
        <w:t xml:space="preserve"> </w:t>
      </w:r>
      <w:r w:rsidR="005221A0" w:rsidRPr="001E60EC">
        <w:rPr>
          <w:rFonts w:asciiTheme="majorBidi" w:hAnsiTheme="majorBidi" w:cstheme="majorBidi" w:hint="eastAsia"/>
          <w:lang w:eastAsia="zh-CN"/>
        </w:rPr>
        <w:t>Se</w:t>
      </w:r>
      <w:r w:rsidR="005221A0" w:rsidRPr="00CB697A">
        <w:rPr>
          <w:rFonts w:asciiTheme="majorBidi" w:hAnsiTheme="majorBidi" w:cstheme="majorBidi" w:hint="eastAsia"/>
          <w:lang w:eastAsia="zh-CN"/>
        </w:rPr>
        <w:t xml:space="preserve">ction 3 </w:t>
      </w:r>
      <w:r w:rsidR="00B56723" w:rsidRPr="00CB697A">
        <w:rPr>
          <w:rFonts w:asciiTheme="majorBidi" w:hAnsiTheme="majorBidi" w:cstheme="majorBidi" w:hint="eastAsia"/>
          <w:lang w:eastAsia="zh-CN"/>
        </w:rPr>
        <w:t xml:space="preserve">give the background of the changes </w:t>
      </w:r>
      <w:r w:rsidR="000011A6">
        <w:rPr>
          <w:rFonts w:asciiTheme="majorBidi" w:hAnsiTheme="majorBidi" w:cstheme="majorBidi"/>
          <w:lang w:eastAsia="zh-CN"/>
        </w:rPr>
        <w:t>in China’s</w:t>
      </w:r>
      <w:r w:rsidR="00B56723" w:rsidRPr="00CB697A">
        <w:rPr>
          <w:rFonts w:asciiTheme="majorBidi" w:hAnsiTheme="majorBidi" w:cstheme="majorBidi" w:hint="eastAsia"/>
          <w:lang w:eastAsia="zh-CN"/>
        </w:rPr>
        <w:t xml:space="preserve"> population migration pattern</w:t>
      </w:r>
      <w:r w:rsidR="000011A6">
        <w:rPr>
          <w:rFonts w:asciiTheme="majorBidi" w:hAnsiTheme="majorBidi" w:cstheme="majorBidi"/>
          <w:lang w:eastAsia="zh-CN"/>
        </w:rPr>
        <w:t>s</w:t>
      </w:r>
      <w:r w:rsidR="00592732" w:rsidRPr="00CB697A">
        <w:rPr>
          <w:rFonts w:asciiTheme="majorBidi" w:hAnsiTheme="majorBidi" w:cstheme="majorBidi" w:hint="eastAsia"/>
          <w:lang w:eastAsia="zh-CN"/>
        </w:rPr>
        <w:t>.</w:t>
      </w:r>
      <w:r w:rsidR="00FB5731" w:rsidRPr="00CB697A">
        <w:rPr>
          <w:rFonts w:asciiTheme="majorBidi" w:hAnsiTheme="majorBidi" w:cstheme="majorBidi" w:hint="eastAsia"/>
          <w:lang w:eastAsia="zh-CN"/>
        </w:rPr>
        <w:t xml:space="preserve"> </w:t>
      </w:r>
      <w:r w:rsidRPr="00CB697A">
        <w:rPr>
          <w:rFonts w:asciiTheme="majorBidi" w:hAnsiTheme="majorBidi" w:cstheme="majorBidi"/>
          <w:lang w:eastAsia="zh-CN"/>
        </w:rPr>
        <w:t xml:space="preserve">Section </w:t>
      </w:r>
      <w:r w:rsidR="00864D3D" w:rsidRPr="00CB697A">
        <w:rPr>
          <w:rFonts w:asciiTheme="majorBidi" w:hAnsiTheme="majorBidi" w:cstheme="majorBidi" w:hint="eastAsia"/>
          <w:lang w:eastAsia="zh-CN"/>
        </w:rPr>
        <w:t>4</w:t>
      </w:r>
      <w:r w:rsidRPr="00CB697A">
        <w:rPr>
          <w:rFonts w:asciiTheme="majorBidi" w:hAnsiTheme="majorBidi" w:cstheme="majorBidi"/>
          <w:lang w:eastAsia="zh-CN"/>
        </w:rPr>
        <w:t xml:space="preserve"> introduces the data </w:t>
      </w:r>
      <w:r w:rsidR="000011A6" w:rsidRPr="00CB697A">
        <w:rPr>
          <w:rFonts w:asciiTheme="majorBidi" w:hAnsiTheme="majorBidi" w:cstheme="majorBidi"/>
          <w:lang w:eastAsia="zh-CN"/>
        </w:rPr>
        <w:t>source</w:t>
      </w:r>
      <w:r w:rsidR="000011A6">
        <w:rPr>
          <w:rFonts w:asciiTheme="majorBidi" w:hAnsiTheme="majorBidi" w:cstheme="majorBidi"/>
          <w:lang w:eastAsia="zh-CN"/>
        </w:rPr>
        <w:t>s,</w:t>
      </w:r>
      <w:r w:rsidRPr="00CB697A">
        <w:rPr>
          <w:rFonts w:asciiTheme="majorBidi" w:hAnsiTheme="majorBidi" w:cstheme="majorBidi"/>
          <w:lang w:eastAsia="zh-CN"/>
        </w:rPr>
        <w:t xml:space="preserve"> and </w:t>
      </w:r>
      <w:r w:rsidR="00F133D3" w:rsidRPr="00CB697A">
        <w:rPr>
          <w:rFonts w:asciiTheme="majorBidi" w:hAnsiTheme="majorBidi" w:cstheme="majorBidi"/>
          <w:lang w:eastAsia="zh-CN"/>
        </w:rPr>
        <w:t xml:space="preserve">the </w:t>
      </w:r>
      <w:r w:rsidR="003F6E6F" w:rsidRPr="00CB697A">
        <w:rPr>
          <w:rFonts w:asciiTheme="majorBidi" w:hAnsiTheme="majorBidi" w:cstheme="majorBidi" w:hint="eastAsia"/>
          <w:lang w:eastAsia="zh-CN"/>
        </w:rPr>
        <w:t>evaluation</w:t>
      </w:r>
      <w:r w:rsidR="00F133D3" w:rsidRPr="00CB697A">
        <w:rPr>
          <w:rFonts w:asciiTheme="majorBidi" w:hAnsiTheme="majorBidi" w:cstheme="majorBidi"/>
          <w:lang w:eastAsia="zh-CN"/>
        </w:rPr>
        <w:t xml:space="preserve"> framework</w:t>
      </w:r>
      <w:r w:rsidR="0026756A" w:rsidRPr="00CB697A">
        <w:rPr>
          <w:rFonts w:asciiTheme="majorBidi" w:hAnsiTheme="majorBidi" w:cstheme="majorBidi"/>
          <w:lang w:eastAsia="zh-CN"/>
        </w:rPr>
        <w:t xml:space="preserve"> used in the analysis</w:t>
      </w:r>
      <w:r w:rsidR="00C06212" w:rsidRPr="00CB697A">
        <w:rPr>
          <w:rFonts w:asciiTheme="majorBidi" w:hAnsiTheme="majorBidi" w:cstheme="majorBidi" w:hint="eastAsia"/>
          <w:lang w:eastAsia="zh-CN"/>
        </w:rPr>
        <w:t>.</w:t>
      </w:r>
      <w:r w:rsidR="007347D1" w:rsidRPr="00CB697A">
        <w:rPr>
          <w:rFonts w:asciiTheme="majorBidi" w:hAnsiTheme="majorBidi" w:cstheme="majorBidi" w:hint="eastAsia"/>
          <w:lang w:eastAsia="zh-CN"/>
        </w:rPr>
        <w:t xml:space="preserve"> </w:t>
      </w:r>
      <w:r w:rsidR="00585C3F" w:rsidRPr="00CB697A">
        <w:rPr>
          <w:rFonts w:asciiTheme="majorBidi" w:hAnsiTheme="majorBidi" w:cstheme="majorBidi"/>
          <w:lang w:eastAsia="zh-CN"/>
        </w:rPr>
        <w:t xml:space="preserve">Section </w:t>
      </w:r>
      <w:r w:rsidR="001E61B2" w:rsidRPr="00CB697A">
        <w:rPr>
          <w:rFonts w:asciiTheme="majorBidi" w:hAnsiTheme="majorBidi" w:cstheme="majorBidi" w:hint="eastAsia"/>
          <w:lang w:eastAsia="zh-CN"/>
        </w:rPr>
        <w:t>5</w:t>
      </w:r>
      <w:r w:rsidR="00585C3F" w:rsidRPr="00CB697A">
        <w:rPr>
          <w:rFonts w:asciiTheme="majorBidi" w:hAnsiTheme="majorBidi" w:cstheme="majorBidi"/>
          <w:lang w:eastAsia="zh-CN"/>
        </w:rPr>
        <w:t xml:space="preserve"> presents the </w:t>
      </w:r>
      <w:r w:rsidR="00585C3F" w:rsidRPr="00CB697A">
        <w:rPr>
          <w:rFonts w:asciiTheme="majorBidi" w:hAnsiTheme="majorBidi" w:cstheme="majorBidi"/>
          <w:lang w:eastAsia="zh-CN"/>
        </w:rPr>
        <w:lastRenderedPageBreak/>
        <w:t xml:space="preserve">empirical results, </w:t>
      </w:r>
      <w:r w:rsidR="00A51E84" w:rsidRPr="00CB697A">
        <w:rPr>
          <w:rFonts w:asciiTheme="majorBidi" w:hAnsiTheme="majorBidi" w:cstheme="majorBidi" w:hint="eastAsia"/>
          <w:lang w:eastAsia="zh-CN"/>
        </w:rPr>
        <w:t xml:space="preserve">comparing </w:t>
      </w:r>
      <w:r w:rsidR="006B61E2">
        <w:rPr>
          <w:rFonts w:asciiTheme="majorBidi" w:hAnsiTheme="majorBidi" w:cstheme="majorBidi" w:hint="eastAsia"/>
          <w:lang w:eastAsia="zh-CN"/>
        </w:rPr>
        <w:t xml:space="preserve">the prediction accuracy of </w:t>
      </w:r>
      <w:r w:rsidR="003178A0" w:rsidRPr="00CB697A">
        <w:rPr>
          <w:rFonts w:asciiTheme="majorBidi" w:hAnsiTheme="majorBidi" w:cstheme="majorBidi" w:hint="eastAsia"/>
          <w:lang w:eastAsia="zh-CN"/>
        </w:rPr>
        <w:t xml:space="preserve">multiple </w:t>
      </w:r>
      <w:r w:rsidR="00710E65">
        <w:rPr>
          <w:rFonts w:asciiTheme="majorBidi" w:hAnsiTheme="majorBidi" w:cstheme="majorBidi" w:hint="eastAsia"/>
          <w:lang w:eastAsia="zh-CN"/>
        </w:rPr>
        <w:t xml:space="preserve">gridded </w:t>
      </w:r>
      <w:r w:rsidR="003178A0" w:rsidRPr="00CB697A">
        <w:rPr>
          <w:rFonts w:asciiTheme="majorBidi" w:hAnsiTheme="majorBidi" w:cstheme="majorBidi" w:hint="eastAsia"/>
          <w:lang w:eastAsia="zh-CN"/>
        </w:rPr>
        <w:t xml:space="preserve">population </w:t>
      </w:r>
      <w:r w:rsidR="00794317">
        <w:rPr>
          <w:rFonts w:asciiTheme="majorBidi" w:hAnsiTheme="majorBidi" w:cstheme="majorBidi" w:hint="eastAsia"/>
          <w:lang w:eastAsia="zh-CN"/>
        </w:rPr>
        <w:t>datasets</w:t>
      </w:r>
      <w:r w:rsidR="00263B32">
        <w:rPr>
          <w:rFonts w:asciiTheme="majorBidi" w:hAnsiTheme="majorBidi" w:cstheme="majorBidi" w:hint="eastAsia"/>
          <w:lang w:eastAsia="zh-CN"/>
        </w:rPr>
        <w:t xml:space="preserve"> at three </w:t>
      </w:r>
      <w:r w:rsidR="00263B32">
        <w:rPr>
          <w:rFonts w:asciiTheme="majorBidi" w:hAnsiTheme="majorBidi" w:cstheme="majorBidi"/>
          <w:lang w:eastAsia="zh-CN"/>
        </w:rPr>
        <w:t>administrative</w:t>
      </w:r>
      <w:r w:rsidR="00263B32">
        <w:rPr>
          <w:rFonts w:asciiTheme="majorBidi" w:hAnsiTheme="majorBidi" w:cstheme="majorBidi" w:hint="eastAsia"/>
          <w:lang w:eastAsia="zh-CN"/>
        </w:rPr>
        <w:t xml:space="preserve"> levels</w:t>
      </w:r>
      <w:r w:rsidR="00585C3F" w:rsidRPr="00CB697A">
        <w:rPr>
          <w:rFonts w:asciiTheme="majorBidi" w:hAnsiTheme="majorBidi" w:cstheme="majorBidi"/>
          <w:lang w:eastAsia="zh-CN"/>
        </w:rPr>
        <w:t xml:space="preserve">. </w:t>
      </w:r>
      <w:r w:rsidR="0007508A" w:rsidRPr="00CB697A">
        <w:rPr>
          <w:rFonts w:asciiTheme="majorBidi" w:hAnsiTheme="majorBidi" w:cstheme="majorBidi"/>
          <w:lang w:eastAsia="zh-CN"/>
        </w:rPr>
        <w:t xml:space="preserve">Finally, </w:t>
      </w:r>
      <w:r w:rsidR="0073549B">
        <w:rPr>
          <w:rFonts w:asciiTheme="majorBidi" w:hAnsiTheme="majorBidi" w:cstheme="majorBidi"/>
          <w:lang w:eastAsia="zh-CN"/>
        </w:rPr>
        <w:t>S</w:t>
      </w:r>
      <w:r w:rsidRPr="00CB697A">
        <w:rPr>
          <w:rFonts w:asciiTheme="majorBidi" w:hAnsiTheme="majorBidi" w:cstheme="majorBidi"/>
          <w:lang w:eastAsia="zh-CN"/>
        </w:rPr>
        <w:t xml:space="preserve">ection </w:t>
      </w:r>
      <w:r w:rsidR="00A70FE8" w:rsidRPr="00CB697A">
        <w:rPr>
          <w:rFonts w:asciiTheme="majorBidi" w:hAnsiTheme="majorBidi" w:cstheme="majorBidi" w:hint="eastAsia"/>
          <w:lang w:eastAsia="zh-CN"/>
        </w:rPr>
        <w:t>6</w:t>
      </w:r>
      <w:r w:rsidRPr="00CB697A">
        <w:rPr>
          <w:rFonts w:asciiTheme="majorBidi" w:hAnsiTheme="majorBidi" w:cstheme="majorBidi"/>
          <w:lang w:eastAsia="zh-CN"/>
        </w:rPr>
        <w:t xml:space="preserve"> </w:t>
      </w:r>
      <w:r w:rsidR="00E74BC1">
        <w:rPr>
          <w:rFonts w:asciiTheme="majorBidi" w:hAnsiTheme="majorBidi" w:cstheme="majorBidi" w:hint="eastAsia"/>
          <w:lang w:eastAsia="zh-CN"/>
        </w:rPr>
        <w:t>includes</w:t>
      </w:r>
      <w:r w:rsidRPr="00CB697A">
        <w:rPr>
          <w:rFonts w:asciiTheme="majorBidi" w:hAnsiTheme="majorBidi" w:cstheme="majorBidi"/>
          <w:lang w:eastAsia="zh-CN"/>
        </w:rPr>
        <w:t xml:space="preserve"> the </w:t>
      </w:r>
      <w:r w:rsidR="00457776">
        <w:rPr>
          <w:rFonts w:asciiTheme="majorBidi" w:hAnsiTheme="majorBidi" w:cstheme="majorBidi" w:hint="eastAsia"/>
          <w:lang w:eastAsia="zh-CN"/>
        </w:rPr>
        <w:t xml:space="preserve">main </w:t>
      </w:r>
      <w:r w:rsidRPr="00CB697A">
        <w:rPr>
          <w:rFonts w:asciiTheme="majorBidi" w:hAnsiTheme="majorBidi" w:cstheme="majorBidi"/>
          <w:lang w:eastAsia="zh-CN"/>
        </w:rPr>
        <w:t>conclusions.</w:t>
      </w:r>
    </w:p>
    <w:p w14:paraId="4A94C5DC" w14:textId="77777777" w:rsidR="00D56579" w:rsidRPr="00CB697A" w:rsidRDefault="00D56579" w:rsidP="00255A80">
      <w:pPr>
        <w:spacing w:beforeLines="50" w:before="120" w:afterLines="50" w:after="120"/>
        <w:rPr>
          <w:shd w:val="clear" w:color="auto" w:fill="FFFFFF"/>
          <w:lang w:eastAsia="zh-CN"/>
        </w:rPr>
      </w:pPr>
    </w:p>
    <w:p w14:paraId="2546DA37" w14:textId="336537CC" w:rsidR="00A96C92" w:rsidRPr="00CB697A" w:rsidRDefault="00132420" w:rsidP="00EF7682">
      <w:pPr>
        <w:pStyle w:val="ListParagraph"/>
        <w:numPr>
          <w:ilvl w:val="0"/>
          <w:numId w:val="4"/>
        </w:numPr>
        <w:spacing w:before="120" w:after="120" w:line="360" w:lineRule="auto"/>
        <w:jc w:val="both"/>
        <w:outlineLvl w:val="0"/>
        <w:rPr>
          <w:rFonts w:cs="Arial"/>
          <w:b/>
          <w:bCs/>
          <w:sz w:val="26"/>
          <w:szCs w:val="26"/>
        </w:rPr>
      </w:pPr>
      <w:r w:rsidRPr="00CB697A">
        <w:rPr>
          <w:rFonts w:cs="Arial"/>
          <w:b/>
          <w:bCs/>
          <w:sz w:val="26"/>
          <w:szCs w:val="26"/>
        </w:rPr>
        <w:t xml:space="preserve">Literature </w:t>
      </w:r>
      <w:r w:rsidR="00177098">
        <w:rPr>
          <w:rFonts w:cs="Arial"/>
          <w:b/>
          <w:bCs/>
          <w:sz w:val="26"/>
          <w:szCs w:val="26"/>
        </w:rPr>
        <w:t>R</w:t>
      </w:r>
      <w:r w:rsidRPr="00CB697A">
        <w:rPr>
          <w:rFonts w:cs="Arial"/>
          <w:b/>
          <w:bCs/>
          <w:sz w:val="26"/>
          <w:szCs w:val="26"/>
        </w:rPr>
        <w:t>eview</w:t>
      </w:r>
    </w:p>
    <w:p w14:paraId="21E93FED" w14:textId="003FA327" w:rsidR="00F86D65" w:rsidRPr="00CB697A" w:rsidRDefault="00056B1B" w:rsidP="009A007C">
      <w:pPr>
        <w:spacing w:before="120" w:after="120" w:line="360" w:lineRule="auto"/>
        <w:jc w:val="both"/>
        <w:rPr>
          <w:rFonts w:asciiTheme="majorBidi" w:hAnsiTheme="majorBidi" w:cstheme="majorBidi"/>
          <w:lang w:eastAsia="zh-CN"/>
        </w:rPr>
      </w:pPr>
      <w:bookmarkStart w:id="7" w:name="OLE_LINK17"/>
      <w:r>
        <w:rPr>
          <w:rFonts w:asciiTheme="majorBidi" w:hAnsiTheme="majorBidi" w:cstheme="majorBidi"/>
          <w:lang w:eastAsia="zh-CN"/>
        </w:rPr>
        <w:t>T</w:t>
      </w:r>
      <w:r w:rsidR="00177098">
        <w:rPr>
          <w:rFonts w:asciiTheme="majorBidi" w:hAnsiTheme="majorBidi" w:cstheme="majorBidi"/>
          <w:lang w:eastAsia="zh-CN"/>
        </w:rPr>
        <w:t xml:space="preserve">o provide quantitative evidence on the growing use of </w:t>
      </w:r>
      <w:r w:rsidR="00906096" w:rsidRPr="00CB697A">
        <w:rPr>
          <w:rFonts w:asciiTheme="majorBidi" w:hAnsiTheme="majorBidi" w:cstheme="majorBidi" w:hint="eastAsia"/>
          <w:lang w:eastAsia="zh-CN"/>
        </w:rPr>
        <w:t xml:space="preserve">gridded population data in </w:t>
      </w:r>
      <w:r w:rsidR="00177098">
        <w:rPr>
          <w:rFonts w:asciiTheme="majorBidi" w:hAnsiTheme="majorBidi" w:cstheme="majorBidi"/>
          <w:lang w:eastAsia="zh-CN"/>
        </w:rPr>
        <w:t xml:space="preserve">research in various </w:t>
      </w:r>
      <w:r w:rsidR="00AD1199" w:rsidRPr="00CB697A">
        <w:rPr>
          <w:rFonts w:asciiTheme="majorBidi" w:hAnsiTheme="majorBidi" w:cstheme="majorBidi" w:hint="eastAsia"/>
          <w:lang w:eastAsia="zh-CN"/>
        </w:rPr>
        <w:t>disciplines</w:t>
      </w:r>
      <w:r w:rsidR="00177098">
        <w:rPr>
          <w:rFonts w:asciiTheme="majorBidi" w:hAnsiTheme="majorBidi" w:cstheme="majorBidi"/>
          <w:lang w:eastAsia="zh-CN"/>
        </w:rPr>
        <w:t xml:space="preserve"> we conducted a search in </w:t>
      </w:r>
      <w:r>
        <w:rPr>
          <w:rFonts w:asciiTheme="majorBidi" w:hAnsiTheme="majorBidi" w:cstheme="majorBidi"/>
          <w:lang w:eastAsia="zh-CN"/>
        </w:rPr>
        <w:t xml:space="preserve">the </w:t>
      </w:r>
      <w:r w:rsidR="00177098">
        <w:rPr>
          <w:rFonts w:asciiTheme="majorBidi" w:hAnsiTheme="majorBidi" w:cstheme="majorBidi"/>
          <w:lang w:eastAsia="zh-CN"/>
        </w:rPr>
        <w:t>S</w:t>
      </w:r>
      <w:r>
        <w:rPr>
          <w:rFonts w:asciiTheme="majorBidi" w:hAnsiTheme="majorBidi" w:cstheme="majorBidi"/>
          <w:lang w:eastAsia="zh-CN"/>
        </w:rPr>
        <w:t>copus</w:t>
      </w:r>
      <w:r w:rsidR="00177098">
        <w:rPr>
          <w:rFonts w:asciiTheme="majorBidi" w:hAnsiTheme="majorBidi" w:cstheme="majorBidi"/>
          <w:lang w:eastAsia="zh-CN"/>
        </w:rPr>
        <w:t xml:space="preserve"> </w:t>
      </w:r>
      <w:r>
        <w:rPr>
          <w:rFonts w:asciiTheme="majorBidi" w:hAnsiTheme="majorBidi" w:cstheme="majorBidi"/>
          <w:lang w:eastAsia="zh-CN"/>
        </w:rPr>
        <w:t xml:space="preserve">database </w:t>
      </w:r>
      <w:r w:rsidR="00177098">
        <w:rPr>
          <w:rFonts w:asciiTheme="majorBidi" w:hAnsiTheme="majorBidi" w:cstheme="majorBidi"/>
          <w:lang w:eastAsia="zh-CN"/>
        </w:rPr>
        <w:t>for journal articles that</w:t>
      </w:r>
      <w:r w:rsidR="00474665">
        <w:rPr>
          <w:rFonts w:asciiTheme="majorBidi" w:hAnsiTheme="majorBidi" w:cstheme="majorBidi"/>
          <w:lang w:eastAsia="zh-CN"/>
        </w:rPr>
        <w:t xml:space="preserve"> ha</w:t>
      </w:r>
      <w:r>
        <w:rPr>
          <w:rFonts w:asciiTheme="majorBidi" w:hAnsiTheme="majorBidi" w:cstheme="majorBidi"/>
          <w:lang w:eastAsia="zh-CN"/>
        </w:rPr>
        <w:t>d</w:t>
      </w:r>
      <w:r w:rsidR="00474665">
        <w:rPr>
          <w:rFonts w:asciiTheme="majorBidi" w:hAnsiTheme="majorBidi" w:cstheme="majorBidi"/>
          <w:lang w:eastAsia="zh-CN"/>
        </w:rPr>
        <w:t xml:space="preserve"> any</w:t>
      </w:r>
      <w:r w:rsidR="00177098">
        <w:rPr>
          <w:rFonts w:asciiTheme="majorBidi" w:hAnsiTheme="majorBidi" w:cstheme="majorBidi"/>
          <w:lang w:eastAsia="zh-CN"/>
        </w:rPr>
        <w:t xml:space="preserve"> mention</w:t>
      </w:r>
      <w:bookmarkStart w:id="8" w:name="OLE_LINK18"/>
      <w:r w:rsidR="00A72249">
        <w:rPr>
          <w:rFonts w:asciiTheme="majorBidi" w:hAnsiTheme="majorBidi" w:cstheme="majorBidi"/>
          <w:lang w:eastAsia="zh-CN"/>
        </w:rPr>
        <w:t xml:space="preserve"> of GPW, GHS-POP, </w:t>
      </w:r>
      <w:proofErr w:type="spellStart"/>
      <w:r w:rsidR="00A72249">
        <w:rPr>
          <w:rFonts w:asciiTheme="majorBidi" w:hAnsiTheme="majorBidi" w:cstheme="majorBidi"/>
          <w:lang w:eastAsia="zh-CN"/>
        </w:rPr>
        <w:t>LandScan</w:t>
      </w:r>
      <w:proofErr w:type="spellEnd"/>
      <w:r w:rsidR="00A72249">
        <w:rPr>
          <w:rFonts w:asciiTheme="majorBidi" w:hAnsiTheme="majorBidi" w:cstheme="majorBidi"/>
          <w:lang w:eastAsia="zh-CN"/>
        </w:rPr>
        <w:t xml:space="preserve"> or WorldPop</w:t>
      </w:r>
      <w:r w:rsidR="00177098">
        <w:rPr>
          <w:rFonts w:asciiTheme="majorBidi" w:hAnsiTheme="majorBidi" w:cstheme="majorBidi"/>
          <w:lang w:eastAsia="zh-CN"/>
        </w:rPr>
        <w:t xml:space="preserve">. </w:t>
      </w:r>
      <w:r>
        <w:rPr>
          <w:rFonts w:asciiTheme="majorBidi" w:hAnsiTheme="majorBidi" w:cstheme="majorBidi"/>
          <w:lang w:eastAsia="zh-CN"/>
        </w:rPr>
        <w:t>A</w:t>
      </w:r>
      <w:r w:rsidR="00177098">
        <w:rPr>
          <w:rFonts w:asciiTheme="majorBidi" w:hAnsiTheme="majorBidi" w:cstheme="majorBidi"/>
          <w:lang w:eastAsia="zh-CN"/>
        </w:rPr>
        <w:t xml:space="preserve">bout 150 articles per year </w:t>
      </w:r>
      <w:r w:rsidR="000831EF">
        <w:rPr>
          <w:rFonts w:asciiTheme="majorBidi" w:hAnsiTheme="majorBidi" w:cstheme="majorBidi"/>
          <w:lang w:eastAsia="zh-CN"/>
        </w:rPr>
        <w:t xml:space="preserve">were </w:t>
      </w:r>
      <w:r w:rsidR="00177098">
        <w:rPr>
          <w:rFonts w:asciiTheme="majorBidi" w:hAnsiTheme="majorBidi" w:cstheme="majorBidi"/>
          <w:lang w:eastAsia="zh-CN"/>
        </w:rPr>
        <w:t>published</w:t>
      </w:r>
      <w:r w:rsidR="000831EF">
        <w:rPr>
          <w:rFonts w:asciiTheme="majorBidi" w:hAnsiTheme="majorBidi" w:cstheme="majorBidi"/>
          <w:lang w:eastAsia="zh-CN"/>
        </w:rPr>
        <w:t xml:space="preserve"> </w:t>
      </w:r>
      <w:r w:rsidR="00177098">
        <w:rPr>
          <w:rFonts w:asciiTheme="majorBidi" w:hAnsiTheme="majorBidi" w:cstheme="majorBidi"/>
          <w:lang w:eastAsia="zh-CN"/>
        </w:rPr>
        <w:t>us</w:t>
      </w:r>
      <w:r w:rsidR="00474665">
        <w:rPr>
          <w:rFonts w:asciiTheme="majorBidi" w:hAnsiTheme="majorBidi" w:cstheme="majorBidi"/>
          <w:lang w:eastAsia="zh-CN"/>
        </w:rPr>
        <w:t>ing</w:t>
      </w:r>
      <w:r w:rsidR="00177098">
        <w:rPr>
          <w:rFonts w:asciiTheme="majorBidi" w:hAnsiTheme="majorBidi" w:cstheme="majorBidi"/>
          <w:lang w:eastAsia="zh-CN"/>
        </w:rPr>
        <w:t xml:space="preserve"> these gridded data products </w:t>
      </w:r>
      <w:r w:rsidR="00474665">
        <w:rPr>
          <w:rFonts w:asciiTheme="majorBidi" w:hAnsiTheme="majorBidi" w:cstheme="majorBidi"/>
          <w:lang w:eastAsia="zh-CN"/>
        </w:rPr>
        <w:t xml:space="preserve">a decade ago </w:t>
      </w:r>
      <w:r>
        <w:rPr>
          <w:rFonts w:asciiTheme="majorBidi" w:hAnsiTheme="majorBidi" w:cstheme="majorBidi"/>
          <w:lang w:eastAsia="zh-CN"/>
        </w:rPr>
        <w:t xml:space="preserve">but </w:t>
      </w:r>
      <w:r w:rsidR="00474665">
        <w:rPr>
          <w:rFonts w:asciiTheme="majorBidi" w:hAnsiTheme="majorBidi" w:cstheme="majorBidi"/>
          <w:lang w:eastAsia="zh-CN"/>
        </w:rPr>
        <w:t>th</w:t>
      </w:r>
      <w:r>
        <w:rPr>
          <w:rFonts w:asciiTheme="majorBidi" w:hAnsiTheme="majorBidi" w:cstheme="majorBidi"/>
          <w:lang w:eastAsia="zh-CN"/>
        </w:rPr>
        <w:t xml:space="preserve">e output is now far higher, at </w:t>
      </w:r>
      <w:r w:rsidR="000831EF">
        <w:rPr>
          <w:rFonts w:asciiTheme="majorBidi" w:hAnsiTheme="majorBidi" w:cstheme="majorBidi"/>
          <w:lang w:eastAsia="zh-CN"/>
        </w:rPr>
        <w:t>about 500 articles per year</w:t>
      </w:r>
      <w:r w:rsidR="00074248">
        <w:rPr>
          <w:rFonts w:asciiTheme="majorBidi" w:hAnsiTheme="majorBidi" w:cstheme="majorBidi"/>
          <w:lang w:eastAsia="zh-CN"/>
        </w:rPr>
        <w:t xml:space="preserve"> </w:t>
      </w:r>
      <w:r w:rsidR="00074248" w:rsidRPr="00CB697A">
        <w:rPr>
          <w:rFonts w:asciiTheme="majorBidi" w:hAnsiTheme="majorBidi" w:cstheme="majorBidi" w:hint="eastAsia"/>
          <w:lang w:eastAsia="zh-CN"/>
        </w:rPr>
        <w:t>(Fig 1)</w:t>
      </w:r>
      <w:r w:rsidR="000831EF">
        <w:rPr>
          <w:rFonts w:asciiTheme="majorBidi" w:hAnsiTheme="majorBidi" w:cstheme="majorBidi"/>
          <w:lang w:eastAsia="zh-CN"/>
        </w:rPr>
        <w:t xml:space="preserve">. The growing use of these </w:t>
      </w:r>
      <w:r w:rsidR="00074248">
        <w:rPr>
          <w:rFonts w:asciiTheme="majorBidi" w:hAnsiTheme="majorBidi" w:cstheme="majorBidi"/>
          <w:lang w:eastAsia="zh-CN"/>
        </w:rPr>
        <w:t xml:space="preserve">gridded </w:t>
      </w:r>
      <w:r w:rsidR="000831EF">
        <w:rPr>
          <w:rFonts w:asciiTheme="majorBidi" w:hAnsiTheme="majorBidi" w:cstheme="majorBidi"/>
          <w:lang w:eastAsia="zh-CN"/>
        </w:rPr>
        <w:t xml:space="preserve">data </w:t>
      </w:r>
      <w:r w:rsidR="00474665">
        <w:rPr>
          <w:rFonts w:asciiTheme="majorBidi" w:hAnsiTheme="majorBidi" w:cstheme="majorBidi"/>
          <w:lang w:eastAsia="zh-CN"/>
        </w:rPr>
        <w:t>i</w:t>
      </w:r>
      <w:r w:rsidR="000831EF">
        <w:rPr>
          <w:rFonts w:asciiTheme="majorBidi" w:hAnsiTheme="majorBidi" w:cstheme="majorBidi"/>
          <w:lang w:eastAsia="zh-CN"/>
        </w:rPr>
        <w:t xml:space="preserve">s particularly apparent in </w:t>
      </w:r>
      <w:bookmarkEnd w:id="8"/>
      <w:r w:rsidR="000831EF">
        <w:rPr>
          <w:rFonts w:asciiTheme="majorBidi" w:hAnsiTheme="majorBidi" w:cstheme="majorBidi"/>
          <w:lang w:eastAsia="zh-CN"/>
        </w:rPr>
        <w:t>th</w:t>
      </w:r>
      <w:r w:rsidR="009614D7" w:rsidRPr="00CB697A">
        <w:rPr>
          <w:rFonts w:asciiTheme="majorBidi" w:hAnsiTheme="majorBidi" w:cstheme="majorBidi" w:hint="eastAsia"/>
          <w:lang w:eastAsia="zh-CN"/>
        </w:rPr>
        <w:t xml:space="preserve">e field of </w:t>
      </w:r>
      <w:r w:rsidR="009B5CFA" w:rsidRPr="00CB697A">
        <w:rPr>
          <w:rFonts w:asciiTheme="majorBidi" w:hAnsiTheme="majorBidi" w:cstheme="majorBidi" w:hint="eastAsia"/>
          <w:lang w:eastAsia="zh-CN"/>
        </w:rPr>
        <w:t xml:space="preserve">environmental sciences, </w:t>
      </w:r>
      <w:r w:rsidR="000831EF">
        <w:rPr>
          <w:rFonts w:asciiTheme="majorBidi" w:hAnsiTheme="majorBidi" w:cstheme="majorBidi"/>
          <w:lang w:eastAsia="zh-CN"/>
        </w:rPr>
        <w:t xml:space="preserve">and </w:t>
      </w:r>
      <w:r w:rsidR="009B5CFA" w:rsidRPr="00CB697A">
        <w:rPr>
          <w:rFonts w:asciiTheme="majorBidi" w:hAnsiTheme="majorBidi" w:cstheme="majorBidi" w:hint="eastAsia"/>
          <w:lang w:eastAsia="zh-CN"/>
        </w:rPr>
        <w:t>earth and planetary sciences</w:t>
      </w:r>
      <w:r w:rsidR="00423081" w:rsidRPr="00CB697A">
        <w:rPr>
          <w:rFonts w:asciiTheme="majorBidi" w:hAnsiTheme="majorBidi" w:cstheme="majorBidi" w:hint="eastAsia"/>
          <w:lang w:eastAsia="zh-CN"/>
        </w:rPr>
        <w:t>.</w:t>
      </w:r>
      <w:r w:rsidR="00F24C9C" w:rsidRPr="00CB697A">
        <w:rPr>
          <w:rFonts w:asciiTheme="majorBidi" w:hAnsiTheme="majorBidi" w:cstheme="majorBidi" w:hint="eastAsia"/>
          <w:lang w:eastAsia="zh-CN"/>
        </w:rPr>
        <w:t xml:space="preserve"> </w:t>
      </w:r>
    </w:p>
    <w:p w14:paraId="26DE8C67" w14:textId="1632042E" w:rsidR="00F6664B" w:rsidRPr="00EF1CDE" w:rsidRDefault="00241014" w:rsidP="00EF1CDE">
      <w:pPr>
        <w:spacing w:before="120" w:after="120" w:line="240" w:lineRule="auto"/>
        <w:jc w:val="center"/>
        <w:rPr>
          <w:rFonts w:asciiTheme="majorBidi" w:hAnsiTheme="majorBidi" w:cstheme="majorBidi"/>
          <w:lang w:eastAsia="zh-CN"/>
        </w:rPr>
      </w:pPr>
      <w:r w:rsidRPr="00214952">
        <w:rPr>
          <w:rFonts w:asciiTheme="majorBidi" w:hAnsiTheme="majorBidi" w:cstheme="majorBidi"/>
          <w:b/>
          <w:bCs/>
          <w:lang w:eastAsia="zh-CN"/>
        </w:rPr>
        <w:t>Figure 1</w:t>
      </w:r>
      <w:r w:rsidR="00214952" w:rsidRPr="00214952">
        <w:rPr>
          <w:rFonts w:asciiTheme="majorBidi" w:hAnsiTheme="majorBidi" w:cstheme="majorBidi" w:hint="eastAsia"/>
          <w:b/>
          <w:bCs/>
          <w:lang w:eastAsia="zh-CN"/>
        </w:rPr>
        <w:t>.</w:t>
      </w:r>
      <w:r w:rsidRPr="00214952">
        <w:rPr>
          <w:rFonts w:asciiTheme="majorBidi" w:hAnsiTheme="majorBidi" w:cstheme="majorBidi"/>
          <w:lang w:eastAsia="zh-CN"/>
        </w:rPr>
        <w:t xml:space="preserve"> Annual output of articles</w:t>
      </w:r>
      <w:r w:rsidR="00177098">
        <w:rPr>
          <w:rFonts w:asciiTheme="majorBidi" w:hAnsiTheme="majorBidi" w:cstheme="majorBidi"/>
          <w:lang w:eastAsia="zh-CN"/>
        </w:rPr>
        <w:t xml:space="preserve"> using</w:t>
      </w:r>
      <w:r w:rsidRPr="00214952">
        <w:rPr>
          <w:rFonts w:asciiTheme="majorBidi" w:hAnsiTheme="majorBidi" w:cstheme="majorBidi"/>
          <w:lang w:eastAsia="zh-CN"/>
        </w:rPr>
        <w:t xml:space="preserve"> </w:t>
      </w:r>
      <w:r w:rsidR="00E31EB4" w:rsidRPr="00214952">
        <w:rPr>
          <w:rFonts w:asciiTheme="majorBidi" w:hAnsiTheme="majorBidi" w:cstheme="majorBidi" w:hint="eastAsia"/>
          <w:lang w:eastAsia="zh-CN"/>
        </w:rPr>
        <w:t>gridded population data</w:t>
      </w:r>
      <w:bookmarkEnd w:id="7"/>
    </w:p>
    <w:p w14:paraId="7FC3248B" w14:textId="63EAB743" w:rsidR="00900654" w:rsidRPr="00CB697A" w:rsidRDefault="009816D0" w:rsidP="00F47D9A">
      <w:pPr>
        <w:spacing w:before="120" w:after="120" w:line="240" w:lineRule="auto"/>
        <w:jc w:val="center"/>
        <w:rPr>
          <w:rFonts w:asciiTheme="majorBidi" w:hAnsiTheme="majorBidi" w:cstheme="majorBidi"/>
          <w:sz w:val="18"/>
          <w:szCs w:val="18"/>
          <w:lang w:eastAsia="zh-CN"/>
        </w:rPr>
      </w:pPr>
      <w:r>
        <w:rPr>
          <w:rFonts w:asciiTheme="majorBidi" w:hAnsiTheme="majorBidi" w:cstheme="majorBidi"/>
          <w:noProof/>
          <w:sz w:val="18"/>
          <w:szCs w:val="18"/>
          <w:lang w:eastAsia="zh-CN"/>
        </w:rPr>
        <w:drawing>
          <wp:inline distT="0" distB="0" distL="0" distR="0" wp14:anchorId="04E551B0" wp14:editId="62A2CC5C">
            <wp:extent cx="4320762" cy="2296160"/>
            <wp:effectExtent l="0" t="0" r="3810" b="8890"/>
            <wp:docPr id="910680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762" cy="2296160"/>
                    </a:xfrm>
                    <a:prstGeom prst="rect">
                      <a:avLst/>
                    </a:prstGeom>
                    <a:noFill/>
                  </pic:spPr>
                </pic:pic>
              </a:graphicData>
            </a:graphic>
          </wp:inline>
        </w:drawing>
      </w:r>
    </w:p>
    <w:p w14:paraId="69198C2C" w14:textId="125F60A9" w:rsidR="00836141" w:rsidRPr="00DE4B0A" w:rsidRDefault="00836141" w:rsidP="00474665">
      <w:pPr>
        <w:spacing w:before="120" w:after="240" w:line="240" w:lineRule="auto"/>
        <w:rPr>
          <w:rFonts w:asciiTheme="majorBidi" w:hAnsiTheme="majorBidi" w:cstheme="majorBidi"/>
          <w:sz w:val="20"/>
          <w:szCs w:val="20"/>
          <w:lang w:eastAsia="zh-CN"/>
        </w:rPr>
      </w:pPr>
      <w:r w:rsidRPr="00A72249">
        <w:rPr>
          <w:rFonts w:asciiTheme="majorBidi" w:hAnsiTheme="majorBidi" w:cstheme="majorBidi"/>
          <w:sz w:val="20"/>
          <w:szCs w:val="20"/>
          <w:lang w:eastAsia="zh-CN"/>
        </w:rPr>
        <w:t xml:space="preserve">Notes: Search of Scopus database on </w:t>
      </w:r>
      <w:r w:rsidR="006A5089" w:rsidRPr="00A72249">
        <w:rPr>
          <w:rFonts w:asciiTheme="majorBidi" w:hAnsiTheme="majorBidi" w:cstheme="majorBidi" w:hint="eastAsia"/>
          <w:sz w:val="20"/>
          <w:szCs w:val="20"/>
          <w:lang w:eastAsia="zh-CN"/>
        </w:rPr>
        <w:t>31</w:t>
      </w:r>
      <w:r w:rsidRPr="00A72249">
        <w:rPr>
          <w:rFonts w:asciiTheme="majorBidi" w:hAnsiTheme="majorBidi" w:cstheme="majorBidi"/>
          <w:sz w:val="20"/>
          <w:szCs w:val="20"/>
          <w:lang w:eastAsia="zh-CN"/>
        </w:rPr>
        <w:t xml:space="preserve"> </w:t>
      </w:r>
      <w:proofErr w:type="gramStart"/>
      <w:r w:rsidR="006A5089" w:rsidRPr="00A72249">
        <w:rPr>
          <w:rFonts w:asciiTheme="majorBidi" w:hAnsiTheme="majorBidi" w:cstheme="majorBidi" w:hint="eastAsia"/>
          <w:sz w:val="20"/>
          <w:szCs w:val="20"/>
          <w:lang w:eastAsia="zh-CN"/>
        </w:rPr>
        <w:t>July</w:t>
      </w:r>
      <w:r w:rsidRPr="00A72249">
        <w:rPr>
          <w:rFonts w:asciiTheme="majorBidi" w:hAnsiTheme="majorBidi" w:cstheme="majorBidi"/>
          <w:sz w:val="20"/>
          <w:szCs w:val="20"/>
          <w:lang w:eastAsia="zh-CN"/>
        </w:rPr>
        <w:t>,</w:t>
      </w:r>
      <w:proofErr w:type="gramEnd"/>
      <w:r w:rsidRPr="00A72249">
        <w:rPr>
          <w:rFonts w:asciiTheme="majorBidi" w:hAnsiTheme="majorBidi" w:cstheme="majorBidi"/>
          <w:sz w:val="20"/>
          <w:szCs w:val="20"/>
          <w:lang w:eastAsia="zh-CN"/>
        </w:rPr>
        <w:t xml:space="preserve"> 202</w:t>
      </w:r>
      <w:r w:rsidR="006A5089" w:rsidRPr="00A72249">
        <w:rPr>
          <w:rFonts w:asciiTheme="majorBidi" w:hAnsiTheme="majorBidi" w:cstheme="majorBidi" w:hint="eastAsia"/>
          <w:sz w:val="20"/>
          <w:szCs w:val="20"/>
          <w:lang w:eastAsia="zh-CN"/>
        </w:rPr>
        <w:t>4</w:t>
      </w:r>
      <w:r w:rsidR="00A72249" w:rsidRPr="00A72249">
        <w:rPr>
          <w:rFonts w:asciiTheme="majorBidi" w:hAnsiTheme="majorBidi" w:cstheme="majorBidi"/>
          <w:sz w:val="20"/>
          <w:szCs w:val="20"/>
          <w:lang w:eastAsia="zh-CN"/>
        </w:rPr>
        <w:t>.</w:t>
      </w:r>
      <w:r w:rsidR="00F03DCF" w:rsidRPr="00A72249">
        <w:rPr>
          <w:sz w:val="20"/>
          <w:szCs w:val="20"/>
        </w:rPr>
        <w:t xml:space="preserve"> </w:t>
      </w:r>
      <w:r w:rsidR="00F03DCF" w:rsidRPr="00A72249">
        <w:rPr>
          <w:rFonts w:asciiTheme="majorBidi" w:hAnsiTheme="majorBidi" w:cstheme="majorBidi"/>
          <w:sz w:val="20"/>
          <w:szCs w:val="20"/>
          <w:lang w:eastAsia="zh-CN"/>
        </w:rPr>
        <w:t>These are annual counts, rather than cumulative.</w:t>
      </w:r>
    </w:p>
    <w:p w14:paraId="14D01572" w14:textId="0014CDE0" w:rsidR="00673BAD" w:rsidRPr="00CB697A" w:rsidRDefault="00673BAD" w:rsidP="009A007C">
      <w:pPr>
        <w:spacing w:before="120" w:after="120" w:line="360" w:lineRule="auto"/>
        <w:ind w:firstLine="947"/>
        <w:jc w:val="both"/>
        <w:rPr>
          <w:rFonts w:asciiTheme="majorBidi" w:hAnsiTheme="majorBidi" w:cstheme="majorBidi"/>
          <w:lang w:eastAsia="zh-CN"/>
        </w:rPr>
      </w:pPr>
      <w:r>
        <w:rPr>
          <w:rFonts w:asciiTheme="majorBidi" w:hAnsiTheme="majorBidi" w:cstheme="majorBidi"/>
          <w:lang w:eastAsia="zh-CN"/>
        </w:rPr>
        <w:t>Amongst journal articles using gridded data products</w:t>
      </w:r>
      <w:r w:rsidR="0050525C">
        <w:rPr>
          <w:rFonts w:asciiTheme="majorBidi" w:hAnsiTheme="majorBidi" w:cstheme="majorBidi"/>
          <w:lang w:eastAsia="zh-CN"/>
        </w:rPr>
        <w:t xml:space="preserve">, </w:t>
      </w:r>
      <w:r>
        <w:rPr>
          <w:rFonts w:asciiTheme="majorBidi" w:hAnsiTheme="majorBidi" w:cstheme="majorBidi"/>
          <w:lang w:eastAsia="zh-CN"/>
        </w:rPr>
        <w:t xml:space="preserve">several exploit the underlying cross-sectional variation in population density to study issues </w:t>
      </w:r>
      <w:r>
        <w:rPr>
          <w:rFonts w:asciiTheme="majorBidi" w:hAnsiTheme="majorBidi" w:cstheme="majorBidi" w:hint="eastAsia"/>
          <w:lang w:eastAsia="zh-CN"/>
        </w:rPr>
        <w:t>like accumulated ground heat (</w:t>
      </w:r>
      <w:r w:rsidRPr="00CB697A">
        <w:rPr>
          <w:rFonts w:asciiTheme="majorBidi" w:hAnsiTheme="majorBidi" w:cstheme="majorBidi"/>
          <w:lang w:eastAsia="zh-CN"/>
        </w:rPr>
        <w:t>Benz</w:t>
      </w:r>
      <w:r w:rsidRPr="00CB697A">
        <w:rPr>
          <w:rFonts w:asciiTheme="majorBidi" w:hAnsiTheme="majorBidi" w:cstheme="majorBidi" w:hint="eastAsia"/>
          <w:lang w:eastAsia="zh-CN"/>
        </w:rPr>
        <w:t xml:space="preserve"> et al. 2022</w:t>
      </w:r>
      <w:r>
        <w:rPr>
          <w:rFonts w:asciiTheme="majorBidi" w:hAnsiTheme="majorBidi" w:cstheme="majorBidi" w:hint="eastAsia"/>
          <w:lang w:eastAsia="zh-CN"/>
        </w:rPr>
        <w:t xml:space="preserve">), </w:t>
      </w:r>
      <w:r>
        <w:rPr>
          <w:rFonts w:asciiTheme="majorBidi" w:hAnsiTheme="majorBidi" w:cstheme="majorBidi"/>
          <w:lang w:eastAsia="zh-CN"/>
        </w:rPr>
        <w:t xml:space="preserve">flood vulnerability (Yang et al. 2024), </w:t>
      </w:r>
      <w:r w:rsidRPr="00CB697A">
        <w:rPr>
          <w:rFonts w:asciiTheme="majorBidi" w:hAnsiTheme="majorBidi" w:cstheme="majorBidi"/>
          <w:lang w:eastAsia="zh-CN"/>
        </w:rPr>
        <w:t>noise threshold values</w:t>
      </w:r>
      <w:r>
        <w:rPr>
          <w:rFonts w:asciiTheme="majorBidi" w:hAnsiTheme="majorBidi" w:cstheme="majorBidi" w:hint="eastAsia"/>
          <w:lang w:eastAsia="zh-CN"/>
        </w:rPr>
        <w:t xml:space="preserve"> (</w:t>
      </w:r>
      <w:r w:rsidRPr="00CB697A">
        <w:rPr>
          <w:rFonts w:asciiTheme="majorBidi" w:hAnsiTheme="majorBidi" w:cstheme="majorBidi" w:hint="eastAsia"/>
          <w:lang w:eastAsia="zh-CN"/>
        </w:rPr>
        <w:t>Yasin and Alistair</w:t>
      </w:r>
      <w:r>
        <w:rPr>
          <w:rFonts w:asciiTheme="majorBidi" w:hAnsiTheme="majorBidi" w:cstheme="majorBidi" w:hint="eastAsia"/>
          <w:lang w:eastAsia="zh-CN"/>
        </w:rPr>
        <w:t xml:space="preserve">, </w:t>
      </w:r>
      <w:r w:rsidRPr="00CB697A">
        <w:rPr>
          <w:rFonts w:asciiTheme="majorBidi" w:hAnsiTheme="majorBidi" w:cstheme="majorBidi" w:hint="eastAsia"/>
          <w:lang w:eastAsia="zh-CN"/>
        </w:rPr>
        <w:t>2019)</w:t>
      </w:r>
      <w:r>
        <w:rPr>
          <w:rFonts w:asciiTheme="majorBidi" w:hAnsiTheme="majorBidi" w:cstheme="majorBidi" w:hint="eastAsia"/>
          <w:lang w:eastAsia="zh-CN"/>
        </w:rPr>
        <w:t>,</w:t>
      </w:r>
      <w:r>
        <w:rPr>
          <w:rFonts w:asciiTheme="majorBidi" w:hAnsiTheme="majorBidi" w:cstheme="majorBidi"/>
          <w:lang w:eastAsia="zh-CN"/>
        </w:rPr>
        <w:t xml:space="preserve"> and</w:t>
      </w:r>
      <w:r>
        <w:rPr>
          <w:rFonts w:asciiTheme="majorBidi" w:hAnsiTheme="majorBidi" w:cstheme="majorBidi" w:hint="eastAsia"/>
          <w:lang w:eastAsia="zh-CN"/>
        </w:rPr>
        <w:t xml:space="preserve"> </w:t>
      </w:r>
      <w:r w:rsidRPr="00CB697A">
        <w:rPr>
          <w:rFonts w:asciiTheme="majorBidi" w:hAnsiTheme="majorBidi" w:cstheme="majorBidi" w:hint="eastAsia"/>
          <w:lang w:eastAsia="zh-CN"/>
        </w:rPr>
        <w:t>ecosystem services</w:t>
      </w:r>
      <w:r w:rsidRPr="00C63B33">
        <w:rPr>
          <w:rFonts w:asciiTheme="majorBidi" w:hAnsiTheme="majorBidi" w:cstheme="majorBidi"/>
          <w:lang w:eastAsia="zh-CN"/>
        </w:rPr>
        <w:t xml:space="preserve"> </w:t>
      </w:r>
      <w:r>
        <w:rPr>
          <w:rFonts w:asciiTheme="majorBidi" w:hAnsiTheme="majorBidi" w:cstheme="majorBidi" w:hint="eastAsia"/>
          <w:lang w:eastAsia="zh-CN"/>
        </w:rPr>
        <w:t>(</w:t>
      </w:r>
      <w:r w:rsidRPr="00CB697A">
        <w:rPr>
          <w:rFonts w:asciiTheme="majorBidi" w:hAnsiTheme="majorBidi" w:cstheme="majorBidi"/>
          <w:lang w:eastAsia="zh-CN"/>
        </w:rPr>
        <w:t>Peng</w:t>
      </w:r>
      <w:r>
        <w:rPr>
          <w:rFonts w:asciiTheme="majorBidi" w:hAnsiTheme="majorBidi" w:cstheme="majorBidi"/>
          <w:lang w:eastAsia="zh-CN"/>
        </w:rPr>
        <w:t xml:space="preserve"> et al.</w:t>
      </w:r>
      <w:r>
        <w:rPr>
          <w:rFonts w:asciiTheme="majorBidi" w:hAnsiTheme="majorBidi" w:cstheme="majorBidi" w:hint="eastAsia"/>
          <w:lang w:eastAsia="zh-CN"/>
        </w:rPr>
        <w:t xml:space="preserve"> </w:t>
      </w:r>
      <w:r w:rsidRPr="00CB697A">
        <w:rPr>
          <w:rFonts w:asciiTheme="majorBidi" w:hAnsiTheme="majorBidi" w:cstheme="majorBidi" w:hint="eastAsia"/>
          <w:lang w:eastAsia="zh-CN"/>
        </w:rPr>
        <w:t>2024).</w:t>
      </w:r>
      <w:r>
        <w:rPr>
          <w:rFonts w:asciiTheme="majorBidi" w:hAnsiTheme="majorBidi" w:cstheme="majorBidi" w:hint="eastAsia"/>
          <w:lang w:eastAsia="zh-CN"/>
        </w:rPr>
        <w:t xml:space="preserve"> </w:t>
      </w:r>
      <w:r>
        <w:rPr>
          <w:rFonts w:asciiTheme="majorBidi" w:hAnsiTheme="majorBidi" w:cstheme="majorBidi"/>
          <w:lang w:eastAsia="zh-CN"/>
        </w:rPr>
        <w:t>These articles are e</w:t>
      </w:r>
      <w:r>
        <w:rPr>
          <w:rFonts w:asciiTheme="majorBidi" w:hAnsiTheme="majorBidi" w:cstheme="majorBidi" w:hint="eastAsia"/>
          <w:lang w:eastAsia="zh-CN"/>
        </w:rPr>
        <w:t xml:space="preserve">specially </w:t>
      </w:r>
      <w:r>
        <w:rPr>
          <w:rFonts w:asciiTheme="majorBidi" w:hAnsiTheme="majorBidi" w:cstheme="majorBidi"/>
          <w:lang w:eastAsia="zh-CN"/>
        </w:rPr>
        <w:t xml:space="preserve">prominent in </w:t>
      </w:r>
      <w:r>
        <w:rPr>
          <w:rFonts w:asciiTheme="majorBidi" w:hAnsiTheme="majorBidi" w:cstheme="majorBidi" w:hint="eastAsia"/>
          <w:lang w:eastAsia="zh-CN"/>
        </w:rPr>
        <w:t xml:space="preserve">the </w:t>
      </w:r>
      <w:r w:rsidRPr="00CB697A">
        <w:rPr>
          <w:rFonts w:asciiTheme="majorBidi" w:hAnsiTheme="majorBidi" w:cstheme="majorBidi"/>
          <w:lang w:eastAsia="zh-CN"/>
        </w:rPr>
        <w:t>environmental science</w:t>
      </w:r>
      <w:r w:rsidR="0050525C">
        <w:rPr>
          <w:rFonts w:asciiTheme="majorBidi" w:hAnsiTheme="majorBidi" w:cstheme="majorBidi"/>
          <w:lang w:eastAsia="zh-CN"/>
        </w:rPr>
        <w:t xml:space="preserve"> field</w:t>
      </w:r>
      <w:r>
        <w:rPr>
          <w:rFonts w:asciiTheme="majorBidi" w:hAnsiTheme="majorBidi" w:cstheme="majorBidi" w:hint="eastAsia"/>
          <w:lang w:eastAsia="zh-CN"/>
        </w:rPr>
        <w:t>,</w:t>
      </w:r>
      <w:r w:rsidRPr="00CB697A">
        <w:rPr>
          <w:rFonts w:asciiTheme="majorBidi" w:hAnsiTheme="majorBidi" w:cstheme="majorBidi"/>
          <w:lang w:eastAsia="zh-CN"/>
        </w:rPr>
        <w:t xml:space="preserve"> </w:t>
      </w:r>
      <w:r>
        <w:rPr>
          <w:rFonts w:asciiTheme="majorBidi" w:hAnsiTheme="majorBidi" w:cstheme="majorBidi" w:hint="eastAsia"/>
          <w:lang w:eastAsia="zh-CN"/>
        </w:rPr>
        <w:t xml:space="preserve">which </w:t>
      </w:r>
      <w:r>
        <w:rPr>
          <w:rFonts w:asciiTheme="majorBidi" w:hAnsiTheme="majorBidi" w:cstheme="majorBidi"/>
          <w:lang w:eastAsia="zh-CN"/>
        </w:rPr>
        <w:t>is the discipline (</w:t>
      </w:r>
      <w:r w:rsidR="00056B1B">
        <w:rPr>
          <w:rFonts w:asciiTheme="majorBidi" w:hAnsiTheme="majorBidi" w:cstheme="majorBidi"/>
          <w:lang w:eastAsia="zh-CN"/>
        </w:rPr>
        <w:t>under</w:t>
      </w:r>
      <w:r>
        <w:rPr>
          <w:rFonts w:asciiTheme="majorBidi" w:hAnsiTheme="majorBidi" w:cstheme="majorBidi"/>
          <w:lang w:eastAsia="zh-CN"/>
        </w:rPr>
        <w:t xml:space="preserve"> S</w:t>
      </w:r>
      <w:r w:rsidR="00056B1B">
        <w:rPr>
          <w:rFonts w:asciiTheme="majorBidi" w:hAnsiTheme="majorBidi" w:cstheme="majorBidi"/>
          <w:lang w:eastAsia="zh-CN"/>
        </w:rPr>
        <w:t>copus</w:t>
      </w:r>
      <w:r>
        <w:rPr>
          <w:rFonts w:asciiTheme="majorBidi" w:hAnsiTheme="majorBidi" w:cstheme="majorBidi"/>
          <w:lang w:eastAsia="zh-CN"/>
        </w:rPr>
        <w:t xml:space="preserve"> subject headings) that </w:t>
      </w:r>
      <w:r w:rsidRPr="00CB697A">
        <w:rPr>
          <w:rFonts w:asciiTheme="majorBidi" w:hAnsiTheme="majorBidi" w:cstheme="majorBidi"/>
          <w:lang w:eastAsia="zh-CN"/>
        </w:rPr>
        <w:t>ma</w:t>
      </w:r>
      <w:r w:rsidR="0050525C">
        <w:rPr>
          <w:rFonts w:asciiTheme="majorBidi" w:hAnsiTheme="majorBidi" w:cstheme="majorBidi"/>
          <w:lang w:eastAsia="zh-CN"/>
        </w:rPr>
        <w:t>k</w:t>
      </w:r>
      <w:r w:rsidR="00D9221B">
        <w:rPr>
          <w:rFonts w:asciiTheme="majorBidi" w:hAnsiTheme="majorBidi" w:cstheme="majorBidi"/>
          <w:lang w:eastAsia="zh-CN"/>
        </w:rPr>
        <w:t>es</w:t>
      </w:r>
      <w:r w:rsidRPr="00CB697A">
        <w:rPr>
          <w:rFonts w:asciiTheme="majorBidi" w:hAnsiTheme="majorBidi" w:cstheme="majorBidi"/>
          <w:lang w:eastAsia="zh-CN"/>
        </w:rPr>
        <w:t xml:space="preserve"> the most use of grid</w:t>
      </w:r>
      <w:r w:rsidRPr="00CB697A">
        <w:rPr>
          <w:rFonts w:asciiTheme="majorBidi" w:hAnsiTheme="majorBidi" w:cstheme="majorBidi" w:hint="eastAsia"/>
          <w:lang w:eastAsia="zh-CN"/>
        </w:rPr>
        <w:t>ded</w:t>
      </w:r>
      <w:r w:rsidRPr="00CB697A">
        <w:rPr>
          <w:rFonts w:asciiTheme="majorBidi" w:hAnsiTheme="majorBidi" w:cstheme="majorBidi"/>
          <w:lang w:eastAsia="zh-CN"/>
        </w:rPr>
        <w:t xml:space="preserve"> population data</w:t>
      </w:r>
      <w:r>
        <w:rPr>
          <w:rFonts w:asciiTheme="majorBidi" w:hAnsiTheme="majorBidi" w:cstheme="majorBidi"/>
          <w:lang w:eastAsia="zh-CN"/>
        </w:rPr>
        <w:t xml:space="preserve">. For example, using </w:t>
      </w:r>
      <w:r w:rsidRPr="00CB697A">
        <w:rPr>
          <w:rFonts w:asciiTheme="majorBidi" w:hAnsiTheme="majorBidi" w:cstheme="majorBidi" w:hint="eastAsia"/>
          <w:lang w:eastAsia="zh-CN"/>
        </w:rPr>
        <w:t xml:space="preserve">GPW data as </w:t>
      </w:r>
      <w:r w:rsidRPr="00CB697A">
        <w:rPr>
          <w:rFonts w:asciiTheme="majorBidi" w:hAnsiTheme="majorBidi" w:cstheme="majorBidi"/>
          <w:lang w:eastAsia="zh-CN"/>
        </w:rPr>
        <w:t>a measure of population density</w:t>
      </w:r>
      <w:r w:rsidRPr="00CB697A">
        <w:rPr>
          <w:rFonts w:asciiTheme="majorBidi" w:hAnsiTheme="majorBidi" w:cstheme="majorBidi" w:hint="eastAsia"/>
          <w:lang w:eastAsia="zh-CN"/>
        </w:rPr>
        <w:t xml:space="preserve">, </w:t>
      </w:r>
      <w:r w:rsidRPr="00CB697A">
        <w:rPr>
          <w:rFonts w:asciiTheme="majorBidi" w:hAnsiTheme="majorBidi" w:cstheme="majorBidi"/>
          <w:lang w:eastAsia="zh-CN"/>
        </w:rPr>
        <w:t xml:space="preserve">Unfried, Kis-Katos </w:t>
      </w:r>
      <w:r w:rsidRPr="00CB697A">
        <w:rPr>
          <w:rFonts w:asciiTheme="majorBidi" w:hAnsiTheme="majorBidi" w:cstheme="majorBidi" w:hint="eastAsia"/>
          <w:lang w:eastAsia="zh-CN"/>
        </w:rPr>
        <w:t>and</w:t>
      </w:r>
      <w:r w:rsidRPr="00CB697A">
        <w:rPr>
          <w:rFonts w:asciiTheme="majorBidi" w:hAnsiTheme="majorBidi" w:cstheme="majorBidi"/>
          <w:lang w:eastAsia="zh-CN"/>
        </w:rPr>
        <w:t xml:space="preserve"> Poser</w:t>
      </w:r>
      <w:r w:rsidRPr="00CB697A">
        <w:rPr>
          <w:rFonts w:asciiTheme="majorBidi" w:hAnsiTheme="majorBidi" w:cstheme="majorBidi" w:hint="eastAsia"/>
          <w:lang w:eastAsia="zh-CN"/>
        </w:rPr>
        <w:t xml:space="preserve"> (2022), and Rathore et al. (2024) assessed the influence of irrigation expansion and water scarcity in Africa and the United States.</w:t>
      </w:r>
    </w:p>
    <w:p w14:paraId="54AA2332" w14:textId="1D0F09C2" w:rsidR="00607CA0" w:rsidRDefault="0050525C" w:rsidP="009A007C">
      <w:pPr>
        <w:spacing w:before="120" w:after="120" w:line="360" w:lineRule="auto"/>
        <w:ind w:firstLine="947"/>
        <w:jc w:val="both"/>
        <w:rPr>
          <w:rFonts w:asciiTheme="majorBidi" w:hAnsiTheme="majorBidi" w:cstheme="majorBidi"/>
          <w:lang w:eastAsia="zh-CN"/>
        </w:rPr>
      </w:pPr>
      <w:r>
        <w:rPr>
          <w:rFonts w:asciiTheme="majorBidi" w:hAnsiTheme="majorBidi" w:cstheme="majorBidi"/>
          <w:lang w:eastAsia="zh-CN"/>
        </w:rPr>
        <w:t>A reliance on the spatial variation in</w:t>
      </w:r>
      <w:r w:rsidR="00A16C5B" w:rsidRPr="00214F9D">
        <w:rPr>
          <w:rFonts w:asciiTheme="majorBidi" w:hAnsiTheme="majorBidi" w:cstheme="majorBidi" w:hint="eastAsia"/>
          <w:lang w:eastAsia="zh-CN"/>
        </w:rPr>
        <w:t xml:space="preserve"> g</w:t>
      </w:r>
      <w:r w:rsidR="007E1E4D" w:rsidRPr="00214F9D">
        <w:rPr>
          <w:rFonts w:asciiTheme="majorBidi" w:hAnsiTheme="majorBidi" w:cstheme="majorBidi" w:hint="eastAsia"/>
          <w:lang w:eastAsia="zh-CN"/>
        </w:rPr>
        <w:t xml:space="preserve">ridded population datasets </w:t>
      </w:r>
      <w:r>
        <w:rPr>
          <w:rFonts w:asciiTheme="majorBidi" w:hAnsiTheme="majorBidi" w:cstheme="majorBidi"/>
          <w:lang w:eastAsia="zh-CN"/>
        </w:rPr>
        <w:t xml:space="preserve">is also seen in some of the economics studies using these data. </w:t>
      </w:r>
      <w:r w:rsidR="00E21E2F">
        <w:rPr>
          <w:rFonts w:asciiTheme="majorBidi" w:hAnsiTheme="majorBidi" w:cstheme="majorBidi" w:hint="eastAsia"/>
          <w:lang w:eastAsia="zh-CN"/>
        </w:rPr>
        <w:t xml:space="preserve">For example, </w:t>
      </w:r>
      <w:r w:rsidR="007A22D4" w:rsidRPr="00CB697A">
        <w:rPr>
          <w:rFonts w:asciiTheme="majorBidi" w:hAnsiTheme="majorBidi" w:cstheme="majorBidi"/>
          <w:lang w:eastAsia="zh-CN"/>
        </w:rPr>
        <w:t>Dijkstra</w:t>
      </w:r>
      <w:r w:rsidR="007A22D4" w:rsidRPr="00CB697A">
        <w:rPr>
          <w:rFonts w:asciiTheme="majorBidi" w:hAnsiTheme="majorBidi" w:cstheme="majorBidi" w:hint="eastAsia"/>
          <w:lang w:eastAsia="zh-CN"/>
        </w:rPr>
        <w:t xml:space="preserve"> et al. (2022)</w:t>
      </w:r>
      <w:r>
        <w:rPr>
          <w:rFonts w:asciiTheme="majorBidi" w:hAnsiTheme="majorBidi" w:cstheme="majorBidi"/>
          <w:lang w:eastAsia="zh-CN"/>
        </w:rPr>
        <w:t xml:space="preserve"> use the</w:t>
      </w:r>
      <w:r w:rsidR="007A22D4" w:rsidRPr="00CB697A">
        <w:rPr>
          <w:rFonts w:asciiTheme="majorBidi" w:hAnsiTheme="majorBidi" w:cstheme="majorBidi" w:hint="eastAsia"/>
          <w:lang w:eastAsia="zh-CN"/>
        </w:rPr>
        <w:t xml:space="preserve"> WorldPop </w:t>
      </w:r>
      <w:r>
        <w:rPr>
          <w:rFonts w:asciiTheme="majorBidi" w:hAnsiTheme="majorBidi" w:cstheme="majorBidi"/>
          <w:lang w:eastAsia="zh-CN"/>
        </w:rPr>
        <w:lastRenderedPageBreak/>
        <w:t>data to provide a harmonized measure of global urbanization.</w:t>
      </w:r>
      <w:r w:rsidR="007A22D4" w:rsidRPr="00CB697A">
        <w:rPr>
          <w:rFonts w:asciiTheme="majorBidi" w:hAnsiTheme="majorBidi" w:cstheme="majorBidi" w:hint="eastAsia"/>
          <w:lang w:eastAsia="zh-CN"/>
        </w:rPr>
        <w:t xml:space="preserve"> Using the </w:t>
      </w:r>
      <w:proofErr w:type="spellStart"/>
      <w:r w:rsidR="007A22D4" w:rsidRPr="00CB697A">
        <w:rPr>
          <w:rFonts w:asciiTheme="majorBidi" w:hAnsiTheme="majorBidi" w:cstheme="majorBidi" w:hint="eastAsia"/>
          <w:lang w:eastAsia="zh-CN"/>
        </w:rPr>
        <w:t>LandS</w:t>
      </w:r>
      <w:r>
        <w:rPr>
          <w:rFonts w:asciiTheme="majorBidi" w:hAnsiTheme="majorBidi" w:cstheme="majorBidi"/>
          <w:lang w:eastAsia="zh-CN"/>
        </w:rPr>
        <w:t>c</w:t>
      </w:r>
      <w:r w:rsidR="007A22D4" w:rsidRPr="00CB697A">
        <w:rPr>
          <w:rFonts w:asciiTheme="majorBidi" w:hAnsiTheme="majorBidi" w:cstheme="majorBidi" w:hint="eastAsia"/>
          <w:lang w:eastAsia="zh-CN"/>
        </w:rPr>
        <w:t>an</w:t>
      </w:r>
      <w:proofErr w:type="spellEnd"/>
      <w:r w:rsidR="007A22D4" w:rsidRPr="00CB697A">
        <w:rPr>
          <w:rFonts w:asciiTheme="majorBidi" w:hAnsiTheme="majorBidi" w:cstheme="majorBidi" w:hint="eastAsia"/>
          <w:lang w:eastAsia="zh-CN"/>
        </w:rPr>
        <w:t xml:space="preserve"> data and GPW data, Bosker</w:t>
      </w:r>
      <w:r>
        <w:rPr>
          <w:rFonts w:asciiTheme="majorBidi" w:hAnsiTheme="majorBidi" w:cstheme="majorBidi"/>
          <w:lang w:eastAsia="zh-CN"/>
        </w:rPr>
        <w:t xml:space="preserve"> et al.</w:t>
      </w:r>
      <w:r w:rsidR="007A22D4" w:rsidRPr="00CB697A">
        <w:rPr>
          <w:rFonts w:asciiTheme="majorBidi" w:hAnsiTheme="majorBidi" w:cstheme="majorBidi" w:hint="eastAsia"/>
          <w:lang w:eastAsia="zh-CN"/>
        </w:rPr>
        <w:t xml:space="preserve"> (2021) and </w:t>
      </w:r>
      <w:r w:rsidR="007A22D4" w:rsidRPr="00CB697A">
        <w:rPr>
          <w:rFonts w:asciiTheme="majorBidi" w:hAnsiTheme="majorBidi" w:cstheme="majorBidi"/>
          <w:lang w:eastAsia="zh-CN"/>
        </w:rPr>
        <w:t>Gollin</w:t>
      </w:r>
      <w:r>
        <w:rPr>
          <w:rFonts w:asciiTheme="majorBidi" w:hAnsiTheme="majorBidi" w:cstheme="majorBidi"/>
          <w:lang w:eastAsia="zh-CN"/>
        </w:rPr>
        <w:t xml:space="preserve"> et al.</w:t>
      </w:r>
      <w:r w:rsidR="007A22D4" w:rsidRPr="00CB697A">
        <w:rPr>
          <w:rFonts w:asciiTheme="majorBidi" w:hAnsiTheme="majorBidi" w:cstheme="majorBidi" w:hint="eastAsia"/>
          <w:lang w:eastAsia="zh-CN"/>
        </w:rPr>
        <w:t xml:space="preserve"> (2023) </w:t>
      </w:r>
      <w:r>
        <w:rPr>
          <w:rFonts w:asciiTheme="majorBidi" w:hAnsiTheme="majorBidi" w:cstheme="majorBidi"/>
          <w:lang w:eastAsia="zh-CN"/>
        </w:rPr>
        <w:t xml:space="preserve">study agglomeration effects in </w:t>
      </w:r>
      <w:r w:rsidR="007A22D4" w:rsidRPr="00CB697A">
        <w:rPr>
          <w:rFonts w:asciiTheme="majorBidi" w:hAnsiTheme="majorBidi" w:cstheme="majorBidi"/>
          <w:lang w:eastAsia="zh-CN"/>
        </w:rPr>
        <w:t>Indonesia</w:t>
      </w:r>
      <w:r w:rsidR="007A22D4" w:rsidRPr="00CB697A">
        <w:rPr>
          <w:rFonts w:asciiTheme="majorBidi" w:hAnsiTheme="majorBidi" w:cstheme="majorBidi" w:hint="eastAsia"/>
          <w:lang w:eastAsia="zh-CN"/>
        </w:rPr>
        <w:t xml:space="preserve"> and Africa. </w:t>
      </w:r>
      <w:r w:rsidR="007A22D4" w:rsidRPr="00CB697A">
        <w:rPr>
          <w:rFonts w:asciiTheme="majorBidi" w:hAnsiTheme="majorBidi" w:cstheme="majorBidi"/>
          <w:lang w:eastAsia="zh-CN"/>
        </w:rPr>
        <w:t>González</w:t>
      </w:r>
      <w:r>
        <w:rPr>
          <w:rFonts w:asciiTheme="majorBidi" w:hAnsiTheme="majorBidi" w:cstheme="majorBidi"/>
          <w:lang w:eastAsia="zh-CN"/>
        </w:rPr>
        <w:t xml:space="preserve"> et al.</w:t>
      </w:r>
      <w:r w:rsidR="007A22D4" w:rsidRPr="00CB697A">
        <w:rPr>
          <w:rFonts w:asciiTheme="majorBidi" w:hAnsiTheme="majorBidi" w:cstheme="majorBidi"/>
          <w:lang w:eastAsia="zh-CN"/>
        </w:rPr>
        <w:t xml:space="preserve"> </w:t>
      </w:r>
      <w:r w:rsidR="007A22D4" w:rsidRPr="00CB697A">
        <w:rPr>
          <w:rFonts w:asciiTheme="majorBidi" w:hAnsiTheme="majorBidi" w:cstheme="majorBidi" w:hint="eastAsia"/>
          <w:lang w:eastAsia="zh-CN"/>
        </w:rPr>
        <w:t xml:space="preserve">(2023) used GPW data </w:t>
      </w:r>
      <w:r>
        <w:rPr>
          <w:rFonts w:asciiTheme="majorBidi" w:hAnsiTheme="majorBidi" w:cstheme="majorBidi"/>
          <w:lang w:eastAsia="zh-CN"/>
        </w:rPr>
        <w:t xml:space="preserve">in their study of </w:t>
      </w:r>
      <w:r w:rsidR="007A22D4" w:rsidRPr="00CB697A">
        <w:rPr>
          <w:rFonts w:asciiTheme="majorBidi" w:hAnsiTheme="majorBidi" w:cstheme="majorBidi"/>
          <w:lang w:eastAsia="zh-CN"/>
        </w:rPr>
        <w:t>regional favo</w:t>
      </w:r>
      <w:r w:rsidR="007A22D4" w:rsidRPr="00CB697A">
        <w:rPr>
          <w:rFonts w:asciiTheme="majorBidi" w:hAnsiTheme="majorBidi" w:cstheme="majorBidi" w:hint="eastAsia"/>
          <w:lang w:eastAsia="zh-CN"/>
        </w:rPr>
        <w:t>u</w:t>
      </w:r>
      <w:r w:rsidR="007A22D4" w:rsidRPr="00CB697A">
        <w:rPr>
          <w:rFonts w:asciiTheme="majorBidi" w:hAnsiTheme="majorBidi" w:cstheme="majorBidi"/>
          <w:lang w:eastAsia="zh-CN"/>
        </w:rPr>
        <w:t>ritism in Argentine districts and its impact on economic development.</w:t>
      </w:r>
      <w:r w:rsidR="007A22D4" w:rsidRPr="00CB697A">
        <w:rPr>
          <w:rFonts w:asciiTheme="majorBidi" w:hAnsiTheme="majorBidi" w:cstheme="majorBidi" w:hint="eastAsia"/>
          <w:lang w:eastAsia="zh-CN"/>
        </w:rPr>
        <w:t xml:space="preserve"> These population datasets </w:t>
      </w:r>
      <w:r>
        <w:rPr>
          <w:rFonts w:asciiTheme="majorBidi" w:hAnsiTheme="majorBidi" w:cstheme="majorBidi"/>
          <w:lang w:eastAsia="zh-CN"/>
        </w:rPr>
        <w:t>are also used for modelling studies that aim to extend infrastructure to the unreached; for example,</w:t>
      </w:r>
      <w:r w:rsidR="007A22D4" w:rsidRPr="00CB697A">
        <w:rPr>
          <w:rFonts w:asciiTheme="majorBidi" w:hAnsiTheme="majorBidi" w:cstheme="majorBidi" w:hint="eastAsia"/>
          <w:lang w:eastAsia="zh-CN"/>
        </w:rPr>
        <w:t xml:space="preserve"> Oughton et al. (2023) used WorldPop data to evaluate the necessary investment requirements to achieve affordable universal </w:t>
      </w:r>
      <w:r w:rsidR="007A22D4" w:rsidRPr="00CB697A">
        <w:rPr>
          <w:rFonts w:asciiTheme="majorBidi" w:hAnsiTheme="majorBidi" w:cstheme="majorBidi"/>
          <w:lang w:eastAsia="zh-CN"/>
        </w:rPr>
        <w:t>broadband</w:t>
      </w:r>
      <w:r w:rsidR="007A22D4" w:rsidRPr="00CB697A">
        <w:rPr>
          <w:rFonts w:asciiTheme="majorBidi" w:hAnsiTheme="majorBidi" w:cstheme="majorBidi" w:hint="eastAsia"/>
          <w:lang w:eastAsia="zh-CN"/>
        </w:rPr>
        <w:t>.</w:t>
      </w:r>
      <w:r w:rsidR="0033318A">
        <w:rPr>
          <w:rFonts w:asciiTheme="majorBidi" w:hAnsiTheme="majorBidi" w:cstheme="majorBidi" w:hint="eastAsia"/>
          <w:lang w:eastAsia="zh-CN"/>
        </w:rPr>
        <w:t xml:space="preserve"> </w:t>
      </w:r>
    </w:p>
    <w:p w14:paraId="2BFE7E3D" w14:textId="10228CB3" w:rsidR="00A861B8" w:rsidRDefault="00D9221B" w:rsidP="009A007C">
      <w:pPr>
        <w:spacing w:before="120" w:after="120" w:line="360" w:lineRule="auto"/>
        <w:ind w:firstLine="947"/>
        <w:jc w:val="both"/>
        <w:rPr>
          <w:rFonts w:asciiTheme="majorBidi" w:hAnsiTheme="majorBidi" w:cstheme="majorBidi"/>
          <w:lang w:eastAsia="zh-CN"/>
        </w:rPr>
      </w:pPr>
      <w:r>
        <w:rPr>
          <w:rFonts w:asciiTheme="majorBidi" w:hAnsiTheme="majorBidi" w:cstheme="majorBidi"/>
          <w:lang w:eastAsia="zh-CN"/>
        </w:rPr>
        <w:t xml:space="preserve">Studies relying on cross-sectional variation make up </w:t>
      </w:r>
      <w:proofErr w:type="gramStart"/>
      <w:r>
        <w:rPr>
          <w:rFonts w:asciiTheme="majorBidi" w:hAnsiTheme="majorBidi" w:cstheme="majorBidi"/>
          <w:lang w:eastAsia="zh-CN"/>
        </w:rPr>
        <w:t>the majority of</w:t>
      </w:r>
      <w:proofErr w:type="gramEnd"/>
      <w:r>
        <w:rPr>
          <w:rFonts w:asciiTheme="majorBidi" w:hAnsiTheme="majorBidi" w:cstheme="majorBidi"/>
          <w:lang w:eastAsia="zh-CN"/>
        </w:rPr>
        <w:t xml:space="preserve"> articles using gridded population estimates but there are also studies of </w:t>
      </w:r>
      <w:r w:rsidRPr="00D9221B">
        <w:rPr>
          <w:rFonts w:asciiTheme="majorBidi" w:hAnsiTheme="majorBidi" w:cstheme="majorBidi"/>
          <w:i/>
          <w:iCs/>
          <w:lang w:eastAsia="zh-CN"/>
        </w:rPr>
        <w:t>changes</w:t>
      </w:r>
      <w:r>
        <w:rPr>
          <w:rFonts w:asciiTheme="majorBidi" w:hAnsiTheme="majorBidi" w:cstheme="majorBidi"/>
          <w:lang w:eastAsia="zh-CN"/>
        </w:rPr>
        <w:t>, which inherently rely on the time-series variation. For example,</w:t>
      </w:r>
      <w:r w:rsidR="00855551" w:rsidRPr="00863E52">
        <w:rPr>
          <w:rFonts w:asciiTheme="majorBidi" w:hAnsiTheme="majorBidi" w:cstheme="majorBidi" w:hint="eastAsia"/>
          <w:lang w:eastAsia="zh-CN"/>
        </w:rPr>
        <w:t xml:space="preserve"> </w:t>
      </w:r>
      <w:r w:rsidR="00795CC5" w:rsidRPr="00863E52">
        <w:rPr>
          <w:rFonts w:asciiTheme="majorBidi" w:hAnsiTheme="majorBidi" w:cstheme="majorBidi"/>
          <w:lang w:eastAsia="zh-CN"/>
        </w:rPr>
        <w:t>Muhwezi</w:t>
      </w:r>
      <w:r>
        <w:rPr>
          <w:rFonts w:asciiTheme="majorBidi" w:hAnsiTheme="majorBidi" w:cstheme="majorBidi"/>
          <w:lang w:eastAsia="zh-CN"/>
        </w:rPr>
        <w:t xml:space="preserve"> et al.</w:t>
      </w:r>
      <w:r w:rsidR="00795CC5" w:rsidRPr="00863E52">
        <w:rPr>
          <w:rFonts w:asciiTheme="majorBidi" w:hAnsiTheme="majorBidi" w:cstheme="majorBidi" w:hint="eastAsia"/>
          <w:lang w:eastAsia="zh-CN"/>
        </w:rPr>
        <w:t xml:space="preserve"> (2021) </w:t>
      </w:r>
      <w:r>
        <w:rPr>
          <w:rFonts w:asciiTheme="majorBidi" w:hAnsiTheme="majorBidi" w:cstheme="majorBidi"/>
          <w:lang w:eastAsia="zh-CN"/>
        </w:rPr>
        <w:t xml:space="preserve">use </w:t>
      </w:r>
      <w:r w:rsidR="0007034A" w:rsidRPr="00863E52">
        <w:rPr>
          <w:rFonts w:asciiTheme="majorBidi" w:hAnsiTheme="majorBidi" w:cstheme="majorBidi" w:hint="eastAsia"/>
          <w:lang w:eastAsia="zh-CN"/>
        </w:rPr>
        <w:t xml:space="preserve">the WorldPop </w:t>
      </w:r>
      <w:r>
        <w:rPr>
          <w:rFonts w:asciiTheme="majorBidi" w:hAnsiTheme="majorBidi" w:cstheme="majorBidi"/>
          <w:lang w:eastAsia="zh-CN"/>
        </w:rPr>
        <w:t xml:space="preserve">estimates of annual population changes to </w:t>
      </w:r>
      <w:r w:rsidR="00795CC5" w:rsidRPr="00863E52">
        <w:rPr>
          <w:rFonts w:asciiTheme="majorBidi" w:hAnsiTheme="majorBidi" w:cstheme="majorBidi" w:hint="eastAsia"/>
          <w:lang w:eastAsia="zh-CN"/>
        </w:rPr>
        <w:t xml:space="preserve">explore </w:t>
      </w:r>
      <w:r>
        <w:rPr>
          <w:rFonts w:asciiTheme="majorBidi" w:hAnsiTheme="majorBidi" w:cstheme="majorBidi"/>
          <w:lang w:eastAsia="zh-CN"/>
        </w:rPr>
        <w:t xml:space="preserve">drivers of rising </w:t>
      </w:r>
      <w:r w:rsidR="00795CC5" w:rsidRPr="00863E52">
        <w:rPr>
          <w:rFonts w:asciiTheme="majorBidi" w:hAnsiTheme="majorBidi" w:cstheme="majorBidi"/>
          <w:lang w:eastAsia="zh-CN"/>
        </w:rPr>
        <w:t>electricity consu</w:t>
      </w:r>
      <w:r w:rsidR="00795CC5" w:rsidRPr="00CB697A">
        <w:rPr>
          <w:rFonts w:asciiTheme="majorBidi" w:hAnsiTheme="majorBidi" w:cstheme="majorBidi"/>
          <w:lang w:eastAsia="zh-CN"/>
        </w:rPr>
        <w:t>mption</w:t>
      </w:r>
      <w:r w:rsidR="00795CC5" w:rsidRPr="00CB697A">
        <w:rPr>
          <w:rFonts w:asciiTheme="majorBidi" w:hAnsiTheme="majorBidi" w:cstheme="majorBidi" w:hint="eastAsia"/>
          <w:lang w:eastAsia="zh-CN"/>
        </w:rPr>
        <w:t xml:space="preserve"> </w:t>
      </w:r>
      <w:r w:rsidR="00795CC5" w:rsidRPr="00CB697A">
        <w:rPr>
          <w:rFonts w:asciiTheme="majorBidi" w:hAnsiTheme="majorBidi" w:cstheme="majorBidi"/>
          <w:lang w:eastAsia="zh-CN"/>
        </w:rPr>
        <w:t>in Kenya</w:t>
      </w:r>
      <w:r w:rsidR="00795CC5" w:rsidRPr="00CB697A">
        <w:rPr>
          <w:rFonts w:asciiTheme="majorBidi" w:hAnsiTheme="majorBidi" w:cstheme="majorBidi" w:hint="eastAsia"/>
          <w:lang w:eastAsia="zh-CN"/>
        </w:rPr>
        <w:t xml:space="preserve"> </w:t>
      </w:r>
      <w:r w:rsidR="00812DCD">
        <w:rPr>
          <w:rFonts w:asciiTheme="majorBidi" w:hAnsiTheme="majorBidi" w:cstheme="majorBidi" w:hint="eastAsia"/>
          <w:lang w:eastAsia="zh-CN"/>
        </w:rPr>
        <w:t>from 2010 to 2015.</w:t>
      </w:r>
      <w:r w:rsidR="00324A86" w:rsidRPr="00324A86">
        <w:rPr>
          <w:rFonts w:asciiTheme="majorBidi" w:hAnsiTheme="majorBidi" w:cstheme="majorBidi"/>
          <w:lang w:eastAsia="zh-CN"/>
        </w:rPr>
        <w:t xml:space="preserve"> </w:t>
      </w:r>
      <w:r w:rsidR="00324A86" w:rsidRPr="00CB697A">
        <w:rPr>
          <w:rFonts w:asciiTheme="majorBidi" w:hAnsiTheme="majorBidi" w:cstheme="majorBidi"/>
          <w:lang w:eastAsia="zh-CN"/>
        </w:rPr>
        <w:t xml:space="preserve">Maldonado </w:t>
      </w:r>
      <w:r w:rsidR="00324A86" w:rsidRPr="00CB697A">
        <w:rPr>
          <w:rFonts w:asciiTheme="majorBidi" w:hAnsiTheme="majorBidi" w:cstheme="majorBidi" w:hint="eastAsia"/>
          <w:lang w:eastAsia="zh-CN"/>
        </w:rPr>
        <w:t xml:space="preserve">(2023) </w:t>
      </w:r>
      <w:r>
        <w:rPr>
          <w:rFonts w:asciiTheme="majorBidi" w:hAnsiTheme="majorBidi" w:cstheme="majorBidi"/>
          <w:lang w:eastAsia="zh-CN"/>
        </w:rPr>
        <w:t xml:space="preserve">studied </w:t>
      </w:r>
      <w:r w:rsidRPr="00CB697A">
        <w:rPr>
          <w:rFonts w:asciiTheme="majorBidi" w:hAnsiTheme="majorBidi" w:cstheme="majorBidi" w:hint="eastAsia"/>
          <w:lang w:eastAsia="zh-CN"/>
        </w:rPr>
        <w:t>rural poverty</w:t>
      </w:r>
      <w:r>
        <w:rPr>
          <w:rFonts w:asciiTheme="majorBidi" w:hAnsiTheme="majorBidi" w:cstheme="majorBidi"/>
          <w:lang w:eastAsia="zh-CN"/>
        </w:rPr>
        <w:t xml:space="preserve"> trends from</w:t>
      </w:r>
      <w:r w:rsidRPr="00CB697A">
        <w:rPr>
          <w:rFonts w:asciiTheme="majorBidi" w:hAnsiTheme="majorBidi" w:cstheme="majorBidi" w:hint="eastAsia"/>
          <w:lang w:eastAsia="zh-CN"/>
        </w:rPr>
        <w:t xml:space="preserve"> </w:t>
      </w:r>
      <w:r w:rsidRPr="00CB697A">
        <w:rPr>
          <w:rFonts w:asciiTheme="majorBidi" w:hAnsiTheme="majorBidi" w:cstheme="majorBidi"/>
          <w:lang w:eastAsia="zh-CN"/>
        </w:rPr>
        <w:t>2000</w:t>
      </w:r>
      <w:r>
        <w:rPr>
          <w:rFonts w:asciiTheme="majorBidi" w:hAnsiTheme="majorBidi" w:cstheme="majorBidi"/>
          <w:lang w:eastAsia="zh-CN"/>
        </w:rPr>
        <w:t xml:space="preserve"> to </w:t>
      </w:r>
      <w:r w:rsidRPr="00CB697A">
        <w:rPr>
          <w:rFonts w:asciiTheme="majorBidi" w:hAnsiTheme="majorBidi" w:cstheme="majorBidi"/>
          <w:lang w:eastAsia="zh-CN"/>
        </w:rPr>
        <w:t xml:space="preserve">2020 for </w:t>
      </w:r>
      <w:r>
        <w:rPr>
          <w:rFonts w:asciiTheme="majorBidi" w:hAnsiTheme="majorBidi" w:cstheme="majorBidi"/>
          <w:lang w:eastAsia="zh-CN"/>
        </w:rPr>
        <w:t xml:space="preserve">states and municipalities in </w:t>
      </w:r>
      <w:r w:rsidRPr="00CB697A">
        <w:rPr>
          <w:rFonts w:asciiTheme="majorBidi" w:hAnsiTheme="majorBidi" w:cstheme="majorBidi"/>
          <w:lang w:eastAsia="zh-CN"/>
        </w:rPr>
        <w:t>Venezuela</w:t>
      </w:r>
      <w:r>
        <w:rPr>
          <w:rFonts w:asciiTheme="majorBidi" w:hAnsiTheme="majorBidi" w:cstheme="majorBidi"/>
          <w:lang w:eastAsia="zh-CN"/>
        </w:rPr>
        <w:t xml:space="preserve">, using annual </w:t>
      </w:r>
      <w:r w:rsidR="00324A86" w:rsidRPr="00CB697A">
        <w:rPr>
          <w:rFonts w:asciiTheme="majorBidi" w:hAnsiTheme="majorBidi" w:cstheme="majorBidi"/>
          <w:lang w:eastAsia="zh-CN"/>
        </w:rPr>
        <w:t xml:space="preserve">gridded population </w:t>
      </w:r>
      <w:r w:rsidR="00FD5F81">
        <w:rPr>
          <w:rFonts w:asciiTheme="majorBidi" w:hAnsiTheme="majorBidi" w:cstheme="majorBidi"/>
          <w:lang w:eastAsia="zh-CN"/>
        </w:rPr>
        <w:t xml:space="preserve">and luminosity </w:t>
      </w:r>
      <w:r w:rsidR="00324A86" w:rsidRPr="00CB697A">
        <w:rPr>
          <w:rFonts w:asciiTheme="majorBidi" w:hAnsiTheme="majorBidi" w:cstheme="majorBidi"/>
          <w:lang w:eastAsia="zh-CN"/>
        </w:rPr>
        <w:t>datasets</w:t>
      </w:r>
      <w:r w:rsidR="00324A86" w:rsidRPr="00CB697A">
        <w:rPr>
          <w:rFonts w:asciiTheme="majorBidi" w:hAnsiTheme="majorBidi" w:cstheme="majorBidi" w:hint="eastAsia"/>
          <w:lang w:eastAsia="zh-CN"/>
        </w:rPr>
        <w:t>.</w:t>
      </w:r>
      <w:r w:rsidR="009771FC">
        <w:rPr>
          <w:rFonts w:asciiTheme="majorBidi" w:hAnsiTheme="majorBidi" w:cstheme="majorBidi" w:hint="eastAsia"/>
          <w:lang w:eastAsia="zh-CN"/>
        </w:rPr>
        <w:t xml:space="preserve"> </w:t>
      </w:r>
      <w:r>
        <w:rPr>
          <w:rFonts w:asciiTheme="majorBidi" w:hAnsiTheme="majorBidi" w:cstheme="majorBidi"/>
          <w:lang w:eastAsia="zh-CN"/>
        </w:rPr>
        <w:t xml:space="preserve">Likewise, </w:t>
      </w:r>
      <w:r w:rsidR="003C4223" w:rsidRPr="003C4223">
        <w:rPr>
          <w:rFonts w:asciiTheme="majorBidi" w:hAnsiTheme="majorBidi" w:cstheme="majorBidi"/>
          <w:lang w:eastAsia="zh-CN"/>
        </w:rPr>
        <w:t>gridded data</w:t>
      </w:r>
      <w:r>
        <w:rPr>
          <w:rFonts w:asciiTheme="majorBidi" w:hAnsiTheme="majorBidi" w:cstheme="majorBidi"/>
          <w:lang w:eastAsia="zh-CN"/>
        </w:rPr>
        <w:t xml:space="preserve"> are used by </w:t>
      </w:r>
      <w:proofErr w:type="spellStart"/>
      <w:r w:rsidR="0082492E" w:rsidRPr="0082492E">
        <w:rPr>
          <w:rFonts w:asciiTheme="majorBidi" w:hAnsiTheme="majorBidi" w:cstheme="majorBidi"/>
          <w:lang w:eastAsia="zh-CN"/>
        </w:rPr>
        <w:t>Patias</w:t>
      </w:r>
      <w:proofErr w:type="spellEnd"/>
      <w:r>
        <w:rPr>
          <w:rFonts w:asciiTheme="majorBidi" w:hAnsiTheme="majorBidi" w:cstheme="majorBidi"/>
          <w:lang w:eastAsia="zh-CN"/>
        </w:rPr>
        <w:t xml:space="preserve"> et al.</w:t>
      </w:r>
      <w:r w:rsidR="0082492E" w:rsidRPr="0082492E">
        <w:rPr>
          <w:rFonts w:asciiTheme="majorBidi" w:hAnsiTheme="majorBidi" w:cstheme="majorBidi"/>
          <w:lang w:eastAsia="zh-CN"/>
        </w:rPr>
        <w:t xml:space="preserve"> (2022)</w:t>
      </w:r>
      <w:r w:rsidR="003C4223" w:rsidRPr="003C4223">
        <w:rPr>
          <w:rFonts w:asciiTheme="majorBidi" w:hAnsiTheme="majorBidi" w:cstheme="majorBidi"/>
          <w:lang w:eastAsia="zh-CN"/>
        </w:rPr>
        <w:t xml:space="preserve"> </w:t>
      </w:r>
      <w:r>
        <w:rPr>
          <w:rFonts w:asciiTheme="majorBidi" w:hAnsiTheme="majorBidi" w:cstheme="majorBidi"/>
          <w:lang w:eastAsia="zh-CN"/>
        </w:rPr>
        <w:t xml:space="preserve">to study </w:t>
      </w:r>
      <w:r w:rsidR="003C4223" w:rsidRPr="003C4223">
        <w:rPr>
          <w:rFonts w:asciiTheme="majorBidi" w:hAnsiTheme="majorBidi" w:cstheme="majorBidi"/>
          <w:lang w:eastAsia="zh-CN"/>
        </w:rPr>
        <w:t>socioeconomic ineq</w:t>
      </w:r>
      <w:r w:rsidR="003C4223" w:rsidRPr="00863E52">
        <w:rPr>
          <w:rFonts w:asciiTheme="majorBidi" w:hAnsiTheme="majorBidi" w:cstheme="majorBidi"/>
          <w:lang w:eastAsia="zh-CN"/>
        </w:rPr>
        <w:t>ualities at various geographical levels</w:t>
      </w:r>
      <w:r w:rsidR="00DF25F9" w:rsidRPr="00863E52">
        <w:t xml:space="preserve"> </w:t>
      </w:r>
      <w:r w:rsidR="00DF25F9" w:rsidRPr="00863E52">
        <w:rPr>
          <w:rFonts w:asciiTheme="majorBidi" w:hAnsiTheme="majorBidi" w:cstheme="majorBidi"/>
          <w:lang w:eastAsia="zh-CN"/>
        </w:rPr>
        <w:t xml:space="preserve">in Britain </w:t>
      </w:r>
      <w:r>
        <w:rPr>
          <w:rFonts w:asciiTheme="majorBidi" w:hAnsiTheme="majorBidi" w:cstheme="majorBidi"/>
          <w:lang w:eastAsia="zh-CN"/>
        </w:rPr>
        <w:t>for</w:t>
      </w:r>
      <w:r w:rsidR="00DF25F9" w:rsidRPr="00863E52">
        <w:rPr>
          <w:rFonts w:asciiTheme="majorBidi" w:hAnsiTheme="majorBidi" w:cstheme="majorBidi"/>
          <w:lang w:eastAsia="zh-CN"/>
        </w:rPr>
        <w:t xml:space="preserve"> a 40-year period</w:t>
      </w:r>
      <w:r w:rsidR="004C48E8" w:rsidRPr="00863E52">
        <w:rPr>
          <w:rFonts w:asciiTheme="majorBidi" w:hAnsiTheme="majorBidi" w:cstheme="majorBidi" w:hint="eastAsia"/>
          <w:lang w:eastAsia="zh-CN"/>
        </w:rPr>
        <w:t xml:space="preserve"> from</w:t>
      </w:r>
      <w:r w:rsidR="00DF25F9" w:rsidRPr="00863E52">
        <w:rPr>
          <w:rFonts w:asciiTheme="majorBidi" w:hAnsiTheme="majorBidi" w:cstheme="majorBidi"/>
          <w:lang w:eastAsia="zh-CN"/>
        </w:rPr>
        <w:t xml:space="preserve"> 1971</w:t>
      </w:r>
      <w:r w:rsidR="004C48E8" w:rsidRPr="00863E52">
        <w:rPr>
          <w:rFonts w:asciiTheme="majorBidi" w:hAnsiTheme="majorBidi" w:cstheme="majorBidi" w:hint="eastAsia"/>
          <w:lang w:eastAsia="zh-CN"/>
        </w:rPr>
        <w:t xml:space="preserve"> to </w:t>
      </w:r>
      <w:r w:rsidR="00DF25F9" w:rsidRPr="00863E52">
        <w:rPr>
          <w:rFonts w:asciiTheme="majorBidi" w:hAnsiTheme="majorBidi" w:cstheme="majorBidi"/>
          <w:lang w:eastAsia="zh-CN"/>
        </w:rPr>
        <w:t>2011</w:t>
      </w:r>
      <w:r w:rsidR="004C48E8" w:rsidRPr="00863E52">
        <w:rPr>
          <w:rFonts w:asciiTheme="majorBidi" w:hAnsiTheme="majorBidi" w:cstheme="majorBidi" w:hint="eastAsia"/>
          <w:lang w:eastAsia="zh-CN"/>
        </w:rPr>
        <w:t>.</w:t>
      </w:r>
      <w:r w:rsidR="00D02F3F" w:rsidRPr="00863E52">
        <w:rPr>
          <w:rFonts w:asciiTheme="majorBidi" w:hAnsiTheme="majorBidi" w:cstheme="majorBidi" w:hint="eastAsia"/>
          <w:lang w:eastAsia="zh-CN"/>
        </w:rPr>
        <w:t xml:space="preserve"> </w:t>
      </w:r>
      <w:r w:rsidR="00FD5F81">
        <w:rPr>
          <w:rFonts w:asciiTheme="majorBidi" w:hAnsiTheme="majorBidi" w:cstheme="majorBidi"/>
          <w:lang w:eastAsia="zh-CN"/>
        </w:rPr>
        <w:t>The changing flood risks due to hurricanes in Puerto Rico are studied using annual</w:t>
      </w:r>
      <w:r w:rsidR="003356E2" w:rsidRPr="00863E52">
        <w:rPr>
          <w:rFonts w:asciiTheme="majorBidi" w:hAnsiTheme="majorBidi" w:cstheme="majorBidi" w:hint="eastAsia"/>
          <w:lang w:eastAsia="zh-CN"/>
        </w:rPr>
        <w:t xml:space="preserve"> population density </w:t>
      </w:r>
      <w:r w:rsidR="00FD5F81">
        <w:rPr>
          <w:rFonts w:asciiTheme="majorBidi" w:hAnsiTheme="majorBidi" w:cstheme="majorBidi"/>
          <w:lang w:eastAsia="zh-CN"/>
        </w:rPr>
        <w:t xml:space="preserve">grids from </w:t>
      </w:r>
      <w:r w:rsidR="003356E2" w:rsidRPr="00863E52">
        <w:rPr>
          <w:rFonts w:asciiTheme="majorBidi" w:hAnsiTheme="majorBidi" w:cstheme="majorBidi" w:hint="eastAsia"/>
          <w:lang w:eastAsia="zh-CN"/>
        </w:rPr>
        <w:t xml:space="preserve">WorldPop </w:t>
      </w:r>
      <w:r w:rsidR="00FD5F81">
        <w:rPr>
          <w:rFonts w:asciiTheme="majorBidi" w:hAnsiTheme="majorBidi" w:cstheme="majorBidi"/>
          <w:lang w:eastAsia="zh-CN"/>
        </w:rPr>
        <w:t xml:space="preserve">estimates </w:t>
      </w:r>
      <w:r w:rsidR="009F21A4" w:rsidRPr="00863E52">
        <w:rPr>
          <w:rFonts w:asciiTheme="majorBidi" w:hAnsiTheme="majorBidi" w:cstheme="majorBidi" w:hint="eastAsia"/>
          <w:lang w:eastAsia="zh-CN"/>
        </w:rPr>
        <w:t>f</w:t>
      </w:r>
      <w:r w:rsidR="00FD5F81">
        <w:rPr>
          <w:rFonts w:asciiTheme="majorBidi" w:hAnsiTheme="majorBidi" w:cstheme="majorBidi"/>
          <w:lang w:eastAsia="zh-CN"/>
        </w:rPr>
        <w:t>or</w:t>
      </w:r>
      <w:r w:rsidR="009F21A4" w:rsidRPr="00863E52">
        <w:rPr>
          <w:rFonts w:asciiTheme="majorBidi" w:hAnsiTheme="majorBidi" w:cstheme="majorBidi" w:hint="eastAsia"/>
          <w:lang w:eastAsia="zh-CN"/>
        </w:rPr>
        <w:t xml:space="preserve"> </w:t>
      </w:r>
      <w:r w:rsidR="003356E2" w:rsidRPr="00863E52">
        <w:rPr>
          <w:rFonts w:asciiTheme="majorBidi" w:hAnsiTheme="majorBidi" w:cstheme="majorBidi"/>
          <w:lang w:eastAsia="zh-CN"/>
        </w:rPr>
        <w:t>2005</w:t>
      </w:r>
      <w:r w:rsidR="009F21A4" w:rsidRPr="00863E52">
        <w:rPr>
          <w:rFonts w:asciiTheme="majorBidi" w:hAnsiTheme="majorBidi" w:cstheme="majorBidi" w:hint="eastAsia"/>
          <w:lang w:eastAsia="zh-CN"/>
        </w:rPr>
        <w:t xml:space="preserve"> to </w:t>
      </w:r>
      <w:r w:rsidR="003356E2" w:rsidRPr="00863E52">
        <w:rPr>
          <w:rFonts w:asciiTheme="majorBidi" w:hAnsiTheme="majorBidi" w:cstheme="majorBidi"/>
          <w:lang w:eastAsia="zh-CN"/>
        </w:rPr>
        <w:t>2016</w:t>
      </w:r>
      <w:r w:rsidR="00FD5F81">
        <w:rPr>
          <w:rFonts w:asciiTheme="majorBidi" w:hAnsiTheme="majorBidi" w:cstheme="majorBidi"/>
          <w:lang w:eastAsia="zh-CN"/>
        </w:rPr>
        <w:t xml:space="preserve"> (Archer et al. 2024)</w:t>
      </w:r>
      <w:r w:rsidR="009F21A4" w:rsidRPr="00863E52">
        <w:rPr>
          <w:rFonts w:asciiTheme="majorBidi" w:hAnsiTheme="majorBidi" w:cstheme="majorBidi" w:hint="eastAsia"/>
          <w:lang w:eastAsia="zh-CN"/>
        </w:rPr>
        <w:t>.</w:t>
      </w:r>
      <w:r w:rsidR="00CE5486" w:rsidRPr="00863E52">
        <w:rPr>
          <w:rFonts w:asciiTheme="majorBidi" w:hAnsiTheme="majorBidi" w:cstheme="majorBidi" w:hint="eastAsia"/>
          <w:lang w:eastAsia="zh-CN"/>
        </w:rPr>
        <w:t xml:space="preserve"> </w:t>
      </w:r>
      <w:r w:rsidR="00FD5F81">
        <w:rPr>
          <w:rFonts w:asciiTheme="majorBidi" w:hAnsiTheme="majorBidi" w:cstheme="majorBidi"/>
          <w:lang w:eastAsia="zh-CN"/>
        </w:rPr>
        <w:t>Changes in CO</w:t>
      </w:r>
      <w:r w:rsidR="00FD5F81" w:rsidRPr="00FD5F81">
        <w:rPr>
          <w:rFonts w:asciiTheme="majorBidi" w:hAnsiTheme="majorBidi" w:cstheme="majorBidi"/>
          <w:vertAlign w:val="subscript"/>
          <w:lang w:eastAsia="zh-CN"/>
        </w:rPr>
        <w:t>2</w:t>
      </w:r>
      <w:r w:rsidR="00FD5F81">
        <w:rPr>
          <w:rFonts w:asciiTheme="majorBidi" w:hAnsiTheme="majorBidi" w:cstheme="majorBidi"/>
          <w:lang w:eastAsia="zh-CN"/>
        </w:rPr>
        <w:t xml:space="preserve"> emissions and air pollution are related to changing population density in</w:t>
      </w:r>
      <w:r w:rsidR="00CE5486" w:rsidRPr="00CB697A">
        <w:rPr>
          <w:rFonts w:asciiTheme="majorBidi" w:hAnsiTheme="majorBidi" w:cstheme="majorBidi" w:hint="eastAsia"/>
          <w:lang w:eastAsia="zh-CN"/>
        </w:rPr>
        <w:t xml:space="preserve"> GHS-POP and GPW </w:t>
      </w:r>
      <w:r w:rsidR="00FD5F81">
        <w:rPr>
          <w:rFonts w:asciiTheme="majorBidi" w:hAnsiTheme="majorBidi" w:cstheme="majorBidi"/>
          <w:lang w:eastAsia="zh-CN"/>
        </w:rPr>
        <w:t xml:space="preserve">gridded estimates </w:t>
      </w:r>
      <w:r w:rsidR="00CE5486" w:rsidRPr="00CB697A">
        <w:rPr>
          <w:rFonts w:asciiTheme="majorBidi" w:hAnsiTheme="majorBidi" w:cstheme="majorBidi" w:hint="eastAsia"/>
          <w:lang w:eastAsia="zh-CN"/>
        </w:rPr>
        <w:t>(</w:t>
      </w:r>
      <w:r w:rsidR="00CE5486" w:rsidRPr="00CB697A">
        <w:rPr>
          <w:rFonts w:asciiTheme="majorBidi" w:hAnsiTheme="majorBidi" w:cstheme="majorBidi"/>
          <w:lang w:eastAsia="zh-CN"/>
        </w:rPr>
        <w:t>Castells-</w:t>
      </w:r>
      <w:proofErr w:type="spellStart"/>
      <w:r w:rsidR="00CE5486" w:rsidRPr="00CB697A">
        <w:rPr>
          <w:rFonts w:asciiTheme="majorBidi" w:hAnsiTheme="majorBidi" w:cstheme="majorBidi"/>
          <w:lang w:eastAsia="zh-CN"/>
        </w:rPr>
        <w:t>Quintana</w:t>
      </w:r>
      <w:proofErr w:type="spellEnd"/>
      <w:r w:rsidR="00FD5F81">
        <w:rPr>
          <w:rFonts w:asciiTheme="majorBidi" w:hAnsiTheme="majorBidi" w:cstheme="majorBidi"/>
          <w:lang w:eastAsia="zh-CN"/>
        </w:rPr>
        <w:t xml:space="preserve"> et al.</w:t>
      </w:r>
      <w:r w:rsidR="00CE5486" w:rsidRPr="00CB697A">
        <w:rPr>
          <w:rFonts w:asciiTheme="majorBidi" w:hAnsiTheme="majorBidi" w:cstheme="majorBidi" w:hint="eastAsia"/>
          <w:lang w:eastAsia="zh-CN"/>
        </w:rPr>
        <w:t xml:space="preserve"> 2021; </w:t>
      </w:r>
      <w:r w:rsidR="00CE5486" w:rsidRPr="00CB697A">
        <w:rPr>
          <w:rFonts w:asciiTheme="majorBidi" w:hAnsiTheme="majorBidi" w:cstheme="majorBidi"/>
          <w:lang w:eastAsia="zh-CN"/>
        </w:rPr>
        <w:t xml:space="preserve">Wilmot </w:t>
      </w:r>
      <w:r w:rsidR="00CE5486" w:rsidRPr="00CB697A">
        <w:rPr>
          <w:rFonts w:asciiTheme="majorBidi" w:hAnsiTheme="majorBidi" w:cstheme="majorBidi" w:hint="eastAsia"/>
          <w:lang w:eastAsia="zh-CN"/>
        </w:rPr>
        <w:t>et al. 2024)</w:t>
      </w:r>
      <w:r w:rsidR="00CE5486" w:rsidRPr="00CB697A">
        <w:rPr>
          <w:rFonts w:asciiTheme="majorBidi" w:hAnsiTheme="majorBidi" w:cstheme="majorBidi"/>
          <w:lang w:eastAsia="zh-CN"/>
        </w:rPr>
        <w:t>.</w:t>
      </w:r>
      <w:r w:rsidR="00A43CE2">
        <w:rPr>
          <w:rFonts w:asciiTheme="majorBidi" w:hAnsiTheme="majorBidi" w:cstheme="majorBidi" w:hint="eastAsia"/>
          <w:lang w:eastAsia="zh-CN"/>
        </w:rPr>
        <w:t xml:space="preserve"> </w:t>
      </w:r>
      <w:r w:rsidR="00FD5F81">
        <w:rPr>
          <w:rFonts w:asciiTheme="majorBidi" w:hAnsiTheme="majorBidi" w:cstheme="majorBidi"/>
          <w:lang w:eastAsia="zh-CN"/>
        </w:rPr>
        <w:t xml:space="preserve">Likewise, annual gridded </w:t>
      </w:r>
      <w:r w:rsidR="00995FB9">
        <w:rPr>
          <w:rFonts w:asciiTheme="majorBidi" w:hAnsiTheme="majorBidi" w:cstheme="majorBidi" w:hint="eastAsia"/>
          <w:lang w:eastAsia="zh-CN"/>
        </w:rPr>
        <w:t>population den</w:t>
      </w:r>
      <w:r w:rsidR="000E1FCE">
        <w:rPr>
          <w:rFonts w:asciiTheme="majorBidi" w:hAnsiTheme="majorBidi" w:cstheme="majorBidi" w:hint="eastAsia"/>
          <w:lang w:eastAsia="zh-CN"/>
        </w:rPr>
        <w:t xml:space="preserve">sity </w:t>
      </w:r>
      <w:r w:rsidR="00FD5F81">
        <w:rPr>
          <w:rFonts w:asciiTheme="majorBidi" w:hAnsiTheme="majorBidi" w:cstheme="majorBidi"/>
          <w:lang w:eastAsia="zh-CN"/>
        </w:rPr>
        <w:t xml:space="preserve">estimates </w:t>
      </w:r>
      <w:r w:rsidR="000E1FCE">
        <w:rPr>
          <w:rFonts w:asciiTheme="majorBidi" w:hAnsiTheme="majorBidi" w:cstheme="majorBidi" w:hint="eastAsia"/>
          <w:lang w:eastAsia="zh-CN"/>
        </w:rPr>
        <w:t xml:space="preserve">from </w:t>
      </w:r>
      <w:r w:rsidR="004E6944" w:rsidRPr="00CB697A">
        <w:rPr>
          <w:rFonts w:asciiTheme="majorBidi" w:hAnsiTheme="majorBidi" w:cstheme="majorBidi" w:hint="eastAsia"/>
          <w:lang w:eastAsia="zh-CN"/>
        </w:rPr>
        <w:t>WorldPop</w:t>
      </w:r>
      <w:r w:rsidR="00FD5F81">
        <w:rPr>
          <w:rFonts w:asciiTheme="majorBidi" w:hAnsiTheme="majorBidi" w:cstheme="majorBidi"/>
          <w:lang w:eastAsia="zh-CN"/>
        </w:rPr>
        <w:t xml:space="preserve"> are used by </w:t>
      </w:r>
      <w:r w:rsidR="0015107E" w:rsidRPr="00CB697A">
        <w:rPr>
          <w:rFonts w:asciiTheme="majorBidi" w:hAnsiTheme="majorBidi" w:cstheme="majorBidi"/>
          <w:lang w:eastAsia="zh-CN"/>
        </w:rPr>
        <w:t xml:space="preserve">Joseph </w:t>
      </w:r>
      <w:r w:rsidR="0015107E" w:rsidRPr="00CB697A">
        <w:rPr>
          <w:rFonts w:asciiTheme="majorBidi" w:hAnsiTheme="majorBidi" w:cstheme="majorBidi" w:hint="eastAsia"/>
          <w:lang w:eastAsia="zh-CN"/>
        </w:rPr>
        <w:t xml:space="preserve">(2022) </w:t>
      </w:r>
      <w:r w:rsidR="00FD5F81">
        <w:rPr>
          <w:rFonts w:asciiTheme="majorBidi" w:hAnsiTheme="majorBidi" w:cstheme="majorBidi"/>
          <w:lang w:eastAsia="zh-CN"/>
        </w:rPr>
        <w:t xml:space="preserve">to estimate impacts of the </w:t>
      </w:r>
      <w:r w:rsidR="0015107E" w:rsidRPr="00CB697A">
        <w:rPr>
          <w:rFonts w:asciiTheme="majorBidi" w:hAnsiTheme="majorBidi" w:cstheme="majorBidi"/>
          <w:lang w:eastAsia="zh-CN"/>
        </w:rPr>
        <w:t>2010 earthquake in Haiti on economic growth and recovery</w:t>
      </w:r>
      <w:r w:rsidR="00FD5F81">
        <w:rPr>
          <w:rFonts w:asciiTheme="majorBidi" w:hAnsiTheme="majorBidi" w:cstheme="majorBidi"/>
          <w:lang w:eastAsia="zh-CN"/>
        </w:rPr>
        <w:t xml:space="preserve"> while</w:t>
      </w:r>
      <w:r w:rsidR="00A43CE2">
        <w:rPr>
          <w:rFonts w:asciiTheme="majorBidi" w:hAnsiTheme="majorBidi" w:cstheme="majorBidi" w:hint="eastAsia"/>
          <w:lang w:eastAsia="zh-CN"/>
        </w:rPr>
        <w:t xml:space="preserve"> </w:t>
      </w:r>
      <w:r w:rsidR="00AE0F05" w:rsidRPr="00CB697A">
        <w:rPr>
          <w:rFonts w:asciiTheme="majorBidi" w:hAnsiTheme="majorBidi" w:cstheme="majorBidi"/>
          <w:lang w:eastAsia="zh-CN"/>
        </w:rPr>
        <w:t xml:space="preserve">Bourget </w:t>
      </w:r>
      <w:r w:rsidR="00AE0F05" w:rsidRPr="00CB697A">
        <w:rPr>
          <w:rFonts w:asciiTheme="majorBidi" w:hAnsiTheme="majorBidi" w:cstheme="majorBidi" w:hint="eastAsia"/>
          <w:lang w:eastAsia="zh-CN"/>
        </w:rPr>
        <w:t xml:space="preserve">et al. (2024) used GPW data to </w:t>
      </w:r>
      <w:r w:rsidR="00FD5F81">
        <w:rPr>
          <w:rFonts w:asciiTheme="majorBidi" w:hAnsiTheme="majorBidi" w:cstheme="majorBidi"/>
          <w:lang w:eastAsia="zh-CN"/>
        </w:rPr>
        <w:t xml:space="preserve">provide </w:t>
      </w:r>
      <w:r w:rsidR="00AE0F05" w:rsidRPr="00CB697A">
        <w:rPr>
          <w:rFonts w:asciiTheme="majorBidi" w:hAnsiTheme="majorBidi" w:cstheme="majorBidi"/>
          <w:lang w:eastAsia="zh-CN"/>
        </w:rPr>
        <w:t>climate change risk assessment</w:t>
      </w:r>
      <w:r w:rsidR="00FD5F81">
        <w:rPr>
          <w:rFonts w:asciiTheme="majorBidi" w:hAnsiTheme="majorBidi" w:cstheme="majorBidi"/>
          <w:lang w:eastAsia="zh-CN"/>
        </w:rPr>
        <w:t>s</w:t>
      </w:r>
      <w:r w:rsidR="00AE0F05" w:rsidRPr="00CB697A">
        <w:rPr>
          <w:rFonts w:asciiTheme="majorBidi" w:hAnsiTheme="majorBidi" w:cstheme="majorBidi" w:hint="eastAsia"/>
          <w:lang w:eastAsia="zh-CN"/>
        </w:rPr>
        <w:t xml:space="preserve"> </w:t>
      </w:r>
      <w:r w:rsidR="00AE0F05" w:rsidRPr="00CB697A">
        <w:rPr>
          <w:rFonts w:asciiTheme="majorBidi" w:hAnsiTheme="majorBidi" w:cstheme="majorBidi"/>
          <w:lang w:eastAsia="zh-CN"/>
        </w:rPr>
        <w:t xml:space="preserve">of pluvial flooding for insurance portfolios </w:t>
      </w:r>
      <w:r w:rsidR="00FD5F81">
        <w:rPr>
          <w:rFonts w:asciiTheme="majorBidi" w:hAnsiTheme="majorBidi" w:cstheme="majorBidi"/>
          <w:lang w:eastAsia="zh-CN"/>
        </w:rPr>
        <w:t>for</w:t>
      </w:r>
      <w:r w:rsidR="00AE0F05" w:rsidRPr="00CB697A">
        <w:rPr>
          <w:rFonts w:asciiTheme="majorBidi" w:hAnsiTheme="majorBidi" w:cstheme="majorBidi"/>
          <w:lang w:eastAsia="zh-CN"/>
        </w:rPr>
        <w:t xml:space="preserve"> Canada and the United States</w:t>
      </w:r>
      <w:r w:rsidR="00AE0F05" w:rsidRPr="00CB697A">
        <w:rPr>
          <w:rFonts w:asciiTheme="majorBidi" w:hAnsiTheme="majorBidi" w:cstheme="majorBidi" w:hint="eastAsia"/>
          <w:lang w:eastAsia="zh-CN"/>
        </w:rPr>
        <w:t>.</w:t>
      </w:r>
      <w:r w:rsidR="007B1162">
        <w:rPr>
          <w:rFonts w:asciiTheme="majorBidi" w:hAnsiTheme="majorBidi" w:cstheme="majorBidi" w:hint="eastAsia"/>
          <w:lang w:eastAsia="zh-CN"/>
        </w:rPr>
        <w:t xml:space="preserve"> </w:t>
      </w:r>
    </w:p>
    <w:p w14:paraId="6C553D52" w14:textId="6ABFFEE4" w:rsidR="00296563" w:rsidRPr="00897E74" w:rsidRDefault="00ED78E6" w:rsidP="009A007C">
      <w:pPr>
        <w:spacing w:before="120" w:after="120" w:line="360" w:lineRule="auto"/>
        <w:ind w:firstLine="947"/>
        <w:jc w:val="both"/>
        <w:rPr>
          <w:rFonts w:asciiTheme="majorBidi" w:hAnsiTheme="majorBidi" w:cstheme="majorBidi"/>
          <w:lang w:eastAsia="zh-CN"/>
        </w:rPr>
      </w:pPr>
      <w:r w:rsidRPr="00105D48">
        <w:rPr>
          <w:rFonts w:asciiTheme="majorBidi" w:hAnsiTheme="majorBidi" w:cstheme="majorBidi" w:hint="eastAsia"/>
          <w:lang w:eastAsia="zh-CN"/>
        </w:rPr>
        <w:t xml:space="preserve">In summary, </w:t>
      </w:r>
      <w:r w:rsidR="0048044F" w:rsidRPr="00105D48">
        <w:rPr>
          <w:rFonts w:asciiTheme="majorBidi" w:hAnsiTheme="majorBidi" w:cstheme="majorBidi" w:hint="eastAsia"/>
          <w:lang w:eastAsia="zh-CN"/>
        </w:rPr>
        <w:t xml:space="preserve">rapid </w:t>
      </w:r>
      <w:r w:rsidR="009C7A45">
        <w:rPr>
          <w:rFonts w:asciiTheme="majorBidi" w:hAnsiTheme="majorBidi" w:cstheme="majorBidi"/>
          <w:lang w:eastAsia="zh-CN"/>
        </w:rPr>
        <w:t xml:space="preserve">advancement </w:t>
      </w:r>
      <w:r w:rsidR="0048044F" w:rsidRPr="00105D48">
        <w:rPr>
          <w:rFonts w:asciiTheme="majorBidi" w:hAnsiTheme="majorBidi" w:cstheme="majorBidi" w:hint="eastAsia"/>
          <w:lang w:eastAsia="zh-CN"/>
        </w:rPr>
        <w:t xml:space="preserve">of remote sensing </w:t>
      </w:r>
      <w:r w:rsidR="006A602E">
        <w:rPr>
          <w:rFonts w:asciiTheme="majorBidi" w:hAnsiTheme="majorBidi" w:cstheme="majorBidi"/>
          <w:lang w:eastAsia="zh-CN"/>
        </w:rPr>
        <w:t xml:space="preserve">has </w:t>
      </w:r>
      <w:r w:rsidR="009C7A45">
        <w:rPr>
          <w:rFonts w:asciiTheme="majorBidi" w:hAnsiTheme="majorBidi" w:cstheme="majorBidi"/>
          <w:lang w:eastAsia="zh-CN"/>
        </w:rPr>
        <w:t>enabled</w:t>
      </w:r>
      <w:r w:rsidR="006A602E">
        <w:rPr>
          <w:rFonts w:asciiTheme="majorBidi" w:hAnsiTheme="majorBidi" w:cstheme="majorBidi"/>
          <w:lang w:eastAsia="zh-CN"/>
        </w:rPr>
        <w:t xml:space="preserve"> a profusion of</w:t>
      </w:r>
      <w:r w:rsidR="0048044F" w:rsidRPr="00105D48">
        <w:rPr>
          <w:rFonts w:asciiTheme="majorBidi" w:hAnsiTheme="majorBidi" w:cstheme="majorBidi" w:hint="eastAsia"/>
          <w:lang w:eastAsia="zh-CN"/>
        </w:rPr>
        <w:t xml:space="preserve"> </w:t>
      </w:r>
      <w:r w:rsidR="00E26F03" w:rsidRPr="00105D48">
        <w:rPr>
          <w:rFonts w:asciiTheme="majorBidi" w:hAnsiTheme="majorBidi" w:cstheme="majorBidi" w:hint="eastAsia"/>
          <w:lang w:eastAsia="zh-CN"/>
        </w:rPr>
        <w:t xml:space="preserve">gridded population </w:t>
      </w:r>
      <w:r w:rsidR="006A602E">
        <w:rPr>
          <w:rFonts w:asciiTheme="majorBidi" w:hAnsiTheme="majorBidi" w:cstheme="majorBidi"/>
          <w:lang w:eastAsia="zh-CN"/>
        </w:rPr>
        <w:t xml:space="preserve">estimates, which are increasingly </w:t>
      </w:r>
      <w:r w:rsidR="00E26F03" w:rsidRPr="00105D48">
        <w:rPr>
          <w:rFonts w:asciiTheme="majorBidi" w:hAnsiTheme="majorBidi" w:cstheme="majorBidi" w:hint="eastAsia"/>
          <w:lang w:eastAsia="zh-CN"/>
        </w:rPr>
        <w:t>used in differ</w:t>
      </w:r>
      <w:r w:rsidR="0059234F" w:rsidRPr="00105D48">
        <w:rPr>
          <w:rFonts w:asciiTheme="majorBidi" w:hAnsiTheme="majorBidi" w:cstheme="majorBidi" w:hint="eastAsia"/>
          <w:lang w:eastAsia="zh-CN"/>
        </w:rPr>
        <w:t xml:space="preserve">ent </w:t>
      </w:r>
      <w:r w:rsidR="008C73C5" w:rsidRPr="00105D48">
        <w:rPr>
          <w:rFonts w:asciiTheme="majorBidi" w:hAnsiTheme="majorBidi" w:cstheme="majorBidi" w:hint="eastAsia"/>
          <w:lang w:eastAsia="zh-CN"/>
        </w:rPr>
        <w:t xml:space="preserve">research fields. </w:t>
      </w:r>
      <w:r w:rsidR="006A602E">
        <w:rPr>
          <w:rFonts w:asciiTheme="majorBidi" w:hAnsiTheme="majorBidi" w:cstheme="majorBidi"/>
          <w:lang w:eastAsia="zh-CN"/>
        </w:rPr>
        <w:t xml:space="preserve">Our quantitative review suggests that </w:t>
      </w:r>
      <w:r w:rsidR="008921FC" w:rsidRPr="00105D48">
        <w:rPr>
          <w:rFonts w:asciiTheme="majorBidi" w:hAnsiTheme="majorBidi" w:cstheme="majorBidi" w:hint="eastAsia"/>
          <w:lang w:eastAsia="zh-CN"/>
        </w:rPr>
        <w:t xml:space="preserve">WorldPop and GPW </w:t>
      </w:r>
      <w:r w:rsidR="00D83048" w:rsidRPr="00105D48">
        <w:rPr>
          <w:rFonts w:asciiTheme="majorBidi" w:hAnsiTheme="majorBidi" w:cstheme="majorBidi" w:hint="eastAsia"/>
          <w:lang w:eastAsia="zh-CN"/>
        </w:rPr>
        <w:t xml:space="preserve">are </w:t>
      </w:r>
      <w:r w:rsidR="006E7834" w:rsidRPr="00105D48">
        <w:rPr>
          <w:rFonts w:asciiTheme="majorBidi" w:hAnsiTheme="majorBidi" w:cstheme="majorBidi" w:hint="eastAsia"/>
          <w:lang w:eastAsia="zh-CN"/>
        </w:rPr>
        <w:t xml:space="preserve">the most </w:t>
      </w:r>
      <w:r w:rsidR="00DC224A" w:rsidRPr="00105D48">
        <w:rPr>
          <w:rFonts w:asciiTheme="majorBidi" w:hAnsiTheme="majorBidi" w:cstheme="majorBidi" w:hint="eastAsia"/>
          <w:lang w:eastAsia="zh-CN"/>
        </w:rPr>
        <w:t xml:space="preserve">widely </w:t>
      </w:r>
      <w:r w:rsidR="006E7834" w:rsidRPr="00105D48">
        <w:rPr>
          <w:rFonts w:asciiTheme="majorBidi" w:hAnsiTheme="majorBidi" w:cstheme="majorBidi" w:hint="eastAsia"/>
          <w:lang w:eastAsia="zh-CN"/>
        </w:rPr>
        <w:t xml:space="preserve">used </w:t>
      </w:r>
      <w:r w:rsidR="006A602E">
        <w:rPr>
          <w:rFonts w:asciiTheme="majorBidi" w:hAnsiTheme="majorBidi" w:cstheme="majorBidi"/>
          <w:lang w:eastAsia="zh-CN"/>
        </w:rPr>
        <w:t xml:space="preserve">gridded data products, </w:t>
      </w:r>
      <w:r w:rsidR="008921FC" w:rsidRPr="00105D48">
        <w:rPr>
          <w:rFonts w:asciiTheme="majorBidi" w:hAnsiTheme="majorBidi" w:cstheme="majorBidi" w:hint="eastAsia"/>
          <w:lang w:eastAsia="zh-CN"/>
        </w:rPr>
        <w:t>due to the</w:t>
      </w:r>
      <w:r w:rsidR="00F60404" w:rsidRPr="00105D48">
        <w:rPr>
          <w:rFonts w:asciiTheme="majorBidi" w:hAnsiTheme="majorBidi" w:cstheme="majorBidi" w:hint="eastAsia"/>
          <w:lang w:eastAsia="zh-CN"/>
        </w:rPr>
        <w:t>ir</w:t>
      </w:r>
      <w:r w:rsidR="008921FC" w:rsidRPr="00105D48">
        <w:rPr>
          <w:rFonts w:asciiTheme="majorBidi" w:hAnsiTheme="majorBidi" w:cstheme="majorBidi" w:hint="eastAsia"/>
          <w:lang w:eastAsia="zh-CN"/>
        </w:rPr>
        <w:t xml:space="preserve"> wide coverage</w:t>
      </w:r>
      <w:r w:rsidR="006A602E">
        <w:rPr>
          <w:rFonts w:asciiTheme="majorBidi" w:hAnsiTheme="majorBidi" w:cstheme="majorBidi"/>
          <w:lang w:eastAsia="zh-CN"/>
        </w:rPr>
        <w:t>, ease of use (and the annual frequency for WorldPop facilitates stud</w:t>
      </w:r>
      <w:r w:rsidR="009C7A45">
        <w:rPr>
          <w:rFonts w:asciiTheme="majorBidi" w:hAnsiTheme="majorBidi" w:cstheme="majorBidi"/>
          <w:lang w:eastAsia="zh-CN"/>
        </w:rPr>
        <w:t>y</w:t>
      </w:r>
      <w:r w:rsidR="006A602E">
        <w:rPr>
          <w:rFonts w:asciiTheme="majorBidi" w:hAnsiTheme="majorBidi" w:cstheme="majorBidi"/>
          <w:lang w:eastAsia="zh-CN"/>
        </w:rPr>
        <w:t xml:space="preserve"> of short-term changes)</w:t>
      </w:r>
      <w:r w:rsidR="008921FC" w:rsidRPr="00105D48">
        <w:rPr>
          <w:rFonts w:asciiTheme="majorBidi" w:hAnsiTheme="majorBidi" w:cstheme="majorBidi" w:hint="eastAsia"/>
          <w:lang w:eastAsia="zh-CN"/>
        </w:rPr>
        <w:t>.</w:t>
      </w:r>
      <w:r w:rsidR="005911DD" w:rsidRPr="00105D48">
        <w:rPr>
          <w:rFonts w:asciiTheme="majorBidi" w:hAnsiTheme="majorBidi" w:cstheme="majorBidi" w:hint="eastAsia"/>
          <w:lang w:eastAsia="zh-CN"/>
        </w:rPr>
        <w:t xml:space="preserve"> </w:t>
      </w:r>
      <w:r w:rsidR="006A602E">
        <w:rPr>
          <w:rFonts w:asciiTheme="majorBidi" w:hAnsiTheme="majorBidi" w:cstheme="majorBidi"/>
          <w:lang w:eastAsia="zh-CN"/>
        </w:rPr>
        <w:t xml:space="preserve">GHS-POP estimates are </w:t>
      </w:r>
      <w:r w:rsidR="009C7A45">
        <w:rPr>
          <w:rFonts w:asciiTheme="majorBidi" w:hAnsiTheme="majorBidi" w:cstheme="majorBidi"/>
          <w:lang w:eastAsia="zh-CN"/>
        </w:rPr>
        <w:t xml:space="preserve">also </w:t>
      </w:r>
      <w:r w:rsidR="006A602E">
        <w:rPr>
          <w:rFonts w:asciiTheme="majorBidi" w:hAnsiTheme="majorBidi" w:cstheme="majorBidi"/>
          <w:lang w:eastAsia="zh-CN"/>
        </w:rPr>
        <w:t xml:space="preserve">widely used, partly </w:t>
      </w:r>
      <w:r w:rsidR="009C7A45">
        <w:rPr>
          <w:rFonts w:asciiTheme="majorBidi" w:hAnsiTheme="majorBidi" w:cstheme="majorBidi"/>
          <w:lang w:eastAsia="zh-CN"/>
        </w:rPr>
        <w:t>due to</w:t>
      </w:r>
      <w:r w:rsidR="006A602E">
        <w:rPr>
          <w:rFonts w:asciiTheme="majorBidi" w:hAnsiTheme="majorBidi" w:cstheme="majorBidi"/>
          <w:lang w:eastAsia="zh-CN"/>
        </w:rPr>
        <w:t xml:space="preserve"> their fine spatial resolution (100m)</w:t>
      </w:r>
      <w:r w:rsidR="009C7A45">
        <w:rPr>
          <w:rFonts w:asciiTheme="majorBidi" w:hAnsiTheme="majorBidi" w:cstheme="majorBidi"/>
          <w:lang w:eastAsia="zh-CN"/>
        </w:rPr>
        <w:t xml:space="preserve">, and the annual frequency of </w:t>
      </w:r>
      <w:proofErr w:type="spellStart"/>
      <w:r w:rsidR="009C7A45">
        <w:rPr>
          <w:rFonts w:asciiTheme="majorBidi" w:hAnsiTheme="majorBidi" w:cstheme="majorBidi"/>
          <w:lang w:eastAsia="zh-CN"/>
        </w:rPr>
        <w:t>LandScan</w:t>
      </w:r>
      <w:proofErr w:type="spellEnd"/>
      <w:r w:rsidR="009C7A45">
        <w:rPr>
          <w:rFonts w:asciiTheme="majorBidi" w:hAnsiTheme="majorBidi" w:cstheme="majorBidi"/>
          <w:lang w:eastAsia="zh-CN"/>
        </w:rPr>
        <w:t xml:space="preserve"> estimates also make them a popular data source. </w:t>
      </w:r>
      <w:r w:rsidR="006A602E">
        <w:rPr>
          <w:rFonts w:asciiTheme="majorBidi" w:hAnsiTheme="majorBidi" w:cstheme="majorBidi"/>
          <w:lang w:eastAsia="zh-CN"/>
        </w:rPr>
        <w:t xml:space="preserve"> </w:t>
      </w:r>
      <w:r w:rsidR="00701C7B" w:rsidRPr="00105D48">
        <w:rPr>
          <w:rFonts w:asciiTheme="majorBidi" w:hAnsiTheme="majorBidi" w:cstheme="majorBidi" w:hint="eastAsia"/>
          <w:lang w:eastAsia="zh-CN"/>
        </w:rPr>
        <w:t>However</w:t>
      </w:r>
      <w:r w:rsidR="00712F09" w:rsidRPr="00105D48">
        <w:rPr>
          <w:rFonts w:asciiTheme="majorBidi" w:hAnsiTheme="majorBidi" w:cstheme="majorBidi"/>
          <w:lang w:eastAsia="zh-CN"/>
        </w:rPr>
        <w:t xml:space="preserve">, </w:t>
      </w:r>
      <w:r w:rsidR="006517DD" w:rsidRPr="00105D48">
        <w:rPr>
          <w:rFonts w:asciiTheme="majorBidi" w:hAnsiTheme="majorBidi" w:cstheme="majorBidi" w:hint="eastAsia"/>
          <w:lang w:eastAsia="zh-CN"/>
        </w:rPr>
        <w:t xml:space="preserve">little attention </w:t>
      </w:r>
      <w:r w:rsidR="00612763" w:rsidRPr="00105D48">
        <w:rPr>
          <w:rFonts w:asciiTheme="majorBidi" w:hAnsiTheme="majorBidi" w:cstheme="majorBidi" w:hint="eastAsia"/>
          <w:lang w:eastAsia="zh-CN"/>
        </w:rPr>
        <w:t>has been</w:t>
      </w:r>
      <w:r w:rsidR="006517DD" w:rsidRPr="00105D48">
        <w:rPr>
          <w:rFonts w:asciiTheme="majorBidi" w:hAnsiTheme="majorBidi" w:cstheme="majorBidi" w:hint="eastAsia"/>
          <w:lang w:eastAsia="zh-CN"/>
        </w:rPr>
        <w:t xml:space="preserve"> paid to the </w:t>
      </w:r>
      <w:r w:rsidR="003F191A" w:rsidRPr="00105D48">
        <w:rPr>
          <w:rFonts w:asciiTheme="majorBidi" w:hAnsiTheme="majorBidi" w:cstheme="majorBidi" w:hint="eastAsia"/>
          <w:lang w:eastAsia="zh-CN"/>
        </w:rPr>
        <w:t>accuracy</w:t>
      </w:r>
      <w:r w:rsidR="007918B9" w:rsidRPr="00105D48">
        <w:rPr>
          <w:rFonts w:asciiTheme="majorBidi" w:hAnsiTheme="majorBidi" w:cstheme="majorBidi" w:hint="eastAsia"/>
          <w:lang w:eastAsia="zh-CN"/>
        </w:rPr>
        <w:t xml:space="preserve"> </w:t>
      </w:r>
      <w:r w:rsidR="006517DD" w:rsidRPr="00105D48">
        <w:rPr>
          <w:rFonts w:asciiTheme="majorBidi" w:hAnsiTheme="majorBidi" w:cstheme="majorBidi" w:hint="eastAsia"/>
          <w:lang w:eastAsia="zh-CN"/>
        </w:rPr>
        <w:t>of these gridded products</w:t>
      </w:r>
      <w:r w:rsidR="009C7A45">
        <w:rPr>
          <w:rFonts w:asciiTheme="majorBidi" w:hAnsiTheme="majorBidi" w:cstheme="majorBidi"/>
          <w:lang w:eastAsia="zh-CN"/>
        </w:rPr>
        <w:t>, particularly</w:t>
      </w:r>
      <w:r w:rsidR="006517DD" w:rsidRPr="00105D48">
        <w:rPr>
          <w:rFonts w:asciiTheme="majorBidi" w:hAnsiTheme="majorBidi" w:cstheme="majorBidi" w:hint="eastAsia"/>
          <w:lang w:eastAsia="zh-CN"/>
        </w:rPr>
        <w:t xml:space="preserve"> </w:t>
      </w:r>
      <w:r w:rsidR="009C7A45">
        <w:rPr>
          <w:rFonts w:asciiTheme="majorBidi" w:hAnsiTheme="majorBidi" w:cstheme="majorBidi"/>
          <w:lang w:eastAsia="zh-CN"/>
        </w:rPr>
        <w:t xml:space="preserve">for studying </w:t>
      </w:r>
      <w:r w:rsidR="001D3857">
        <w:rPr>
          <w:rFonts w:asciiTheme="majorBidi" w:hAnsiTheme="majorBidi" w:cstheme="majorBidi" w:hint="eastAsia"/>
          <w:lang w:eastAsia="zh-CN"/>
        </w:rPr>
        <w:t xml:space="preserve">time series </w:t>
      </w:r>
      <w:r w:rsidR="009C7A45">
        <w:rPr>
          <w:rFonts w:asciiTheme="majorBidi" w:hAnsiTheme="majorBidi" w:cstheme="majorBidi"/>
          <w:lang w:eastAsia="zh-CN"/>
        </w:rPr>
        <w:t xml:space="preserve">changes, which motivates </w:t>
      </w:r>
      <w:r w:rsidR="00CA4A07">
        <w:rPr>
          <w:rFonts w:asciiTheme="majorBidi" w:hAnsiTheme="majorBidi" w:cstheme="majorBidi" w:hint="eastAsia"/>
          <w:lang w:eastAsia="zh-CN"/>
        </w:rPr>
        <w:t xml:space="preserve">our </w:t>
      </w:r>
      <w:r w:rsidR="00DB5403">
        <w:rPr>
          <w:rFonts w:asciiTheme="majorBidi" w:hAnsiTheme="majorBidi" w:cstheme="majorBidi" w:hint="eastAsia"/>
          <w:lang w:eastAsia="zh-CN"/>
        </w:rPr>
        <w:t xml:space="preserve">interest to test </w:t>
      </w:r>
      <w:r w:rsidR="0009711E">
        <w:rPr>
          <w:rFonts w:asciiTheme="majorBidi" w:hAnsiTheme="majorBidi" w:cstheme="majorBidi" w:hint="eastAsia"/>
          <w:lang w:eastAsia="zh-CN"/>
        </w:rPr>
        <w:t>how well</w:t>
      </w:r>
      <w:r w:rsidR="00DB5403">
        <w:rPr>
          <w:rFonts w:asciiTheme="majorBidi" w:hAnsiTheme="majorBidi" w:cstheme="majorBidi" w:hint="eastAsia"/>
          <w:lang w:eastAsia="zh-CN"/>
        </w:rPr>
        <w:t xml:space="preserve"> </w:t>
      </w:r>
      <w:r w:rsidR="006F6F2B">
        <w:rPr>
          <w:rFonts w:asciiTheme="majorBidi" w:hAnsiTheme="majorBidi" w:cstheme="majorBidi" w:hint="eastAsia"/>
          <w:lang w:eastAsia="zh-CN"/>
        </w:rPr>
        <w:t xml:space="preserve">the gridded population datasets can </w:t>
      </w:r>
      <w:r w:rsidR="001B2B28">
        <w:rPr>
          <w:rFonts w:asciiTheme="majorBidi" w:hAnsiTheme="majorBidi" w:cstheme="majorBidi" w:hint="eastAsia"/>
          <w:lang w:eastAsia="zh-CN"/>
        </w:rPr>
        <w:t xml:space="preserve">predict the </w:t>
      </w:r>
      <w:r w:rsidR="00194B96">
        <w:rPr>
          <w:rFonts w:asciiTheme="majorBidi" w:hAnsiTheme="majorBidi" w:cstheme="majorBidi" w:hint="eastAsia"/>
          <w:lang w:eastAsia="zh-CN"/>
        </w:rPr>
        <w:t xml:space="preserve">actual population </w:t>
      </w:r>
      <w:r w:rsidR="009C7A45">
        <w:rPr>
          <w:rFonts w:asciiTheme="majorBidi" w:hAnsiTheme="majorBidi" w:cstheme="majorBidi"/>
          <w:lang w:eastAsia="zh-CN"/>
        </w:rPr>
        <w:t>changes over time, at different spatial scales</w:t>
      </w:r>
      <w:r w:rsidR="00F44055" w:rsidRPr="000E5DD5">
        <w:rPr>
          <w:rFonts w:asciiTheme="majorBidi" w:hAnsiTheme="majorBidi" w:cstheme="majorBidi" w:hint="eastAsia"/>
          <w:lang w:eastAsia="zh-CN"/>
        </w:rPr>
        <w:t>.</w:t>
      </w:r>
      <w:r w:rsidR="006D354A" w:rsidRPr="000E5DD5">
        <w:rPr>
          <w:rFonts w:asciiTheme="majorBidi" w:hAnsiTheme="majorBidi" w:cstheme="majorBidi" w:hint="eastAsia"/>
          <w:lang w:eastAsia="zh-CN"/>
        </w:rPr>
        <w:t xml:space="preserve"> </w:t>
      </w:r>
    </w:p>
    <w:p w14:paraId="727033FA" w14:textId="6CDE22BD" w:rsidR="00296F6A" w:rsidRPr="00CB697A" w:rsidRDefault="009C7A45" w:rsidP="008807D8">
      <w:pPr>
        <w:pStyle w:val="ListParagraph"/>
        <w:numPr>
          <w:ilvl w:val="0"/>
          <w:numId w:val="4"/>
        </w:numPr>
        <w:spacing w:before="120" w:after="120" w:line="360" w:lineRule="auto"/>
        <w:jc w:val="both"/>
        <w:outlineLvl w:val="0"/>
        <w:rPr>
          <w:rFonts w:cs="Arial"/>
          <w:b/>
          <w:bCs/>
          <w:sz w:val="26"/>
          <w:szCs w:val="26"/>
        </w:rPr>
      </w:pPr>
      <w:r>
        <w:rPr>
          <w:rFonts w:cs="Arial"/>
          <w:b/>
          <w:bCs/>
          <w:sz w:val="26"/>
          <w:szCs w:val="26"/>
          <w:lang w:eastAsia="zh-CN"/>
        </w:rPr>
        <w:lastRenderedPageBreak/>
        <w:t xml:space="preserve">The test setting: </w:t>
      </w:r>
      <w:r w:rsidR="008D7720" w:rsidRPr="00CB697A">
        <w:rPr>
          <w:rFonts w:cs="Arial" w:hint="eastAsia"/>
          <w:b/>
          <w:bCs/>
          <w:sz w:val="26"/>
          <w:szCs w:val="26"/>
          <w:lang w:eastAsia="zh-CN"/>
        </w:rPr>
        <w:t>China</w:t>
      </w:r>
      <w:r w:rsidR="008D7720" w:rsidRPr="00CB697A">
        <w:rPr>
          <w:rFonts w:cs="Arial"/>
          <w:b/>
          <w:bCs/>
          <w:sz w:val="26"/>
          <w:szCs w:val="26"/>
          <w:lang w:eastAsia="zh-CN"/>
        </w:rPr>
        <w:t>’</w:t>
      </w:r>
      <w:r w:rsidR="008D7720" w:rsidRPr="00CB697A">
        <w:rPr>
          <w:rFonts w:cs="Arial" w:hint="eastAsia"/>
          <w:b/>
          <w:bCs/>
          <w:sz w:val="26"/>
          <w:szCs w:val="26"/>
          <w:lang w:eastAsia="zh-CN"/>
        </w:rPr>
        <w:t xml:space="preserve">s </w:t>
      </w:r>
      <w:r>
        <w:rPr>
          <w:rFonts w:cs="Arial"/>
          <w:b/>
          <w:bCs/>
          <w:sz w:val="26"/>
          <w:szCs w:val="26"/>
          <w:lang w:eastAsia="zh-CN"/>
        </w:rPr>
        <w:t xml:space="preserve">changing </w:t>
      </w:r>
      <w:r w:rsidR="000C2040">
        <w:rPr>
          <w:rFonts w:cs="Arial"/>
          <w:b/>
          <w:bCs/>
          <w:sz w:val="26"/>
          <w:szCs w:val="26"/>
          <w:lang w:eastAsia="zh-CN"/>
        </w:rPr>
        <w:t>spatial population distribution</w:t>
      </w:r>
    </w:p>
    <w:p w14:paraId="4EF6AB4E" w14:textId="203A8E1F" w:rsidR="000209BB" w:rsidRPr="00CB697A" w:rsidRDefault="00A76C44" w:rsidP="009A007C">
      <w:pPr>
        <w:spacing w:before="120" w:after="120" w:line="360" w:lineRule="auto"/>
        <w:jc w:val="both"/>
      </w:pPr>
      <w:r>
        <w:rPr>
          <w:rFonts w:asciiTheme="majorBidi" w:hAnsiTheme="majorBidi" w:cstheme="majorBidi"/>
          <w:lang w:eastAsia="zh-CN"/>
        </w:rPr>
        <w:t xml:space="preserve">China is a useful setting for testing the accuracy of the gridded data products because over the last several </w:t>
      </w:r>
      <w:r w:rsidRPr="00CB697A">
        <w:rPr>
          <w:rFonts w:asciiTheme="majorBidi" w:hAnsiTheme="majorBidi" w:cstheme="majorBidi"/>
          <w:lang w:eastAsia="zh-CN"/>
        </w:rPr>
        <w:t>decades</w:t>
      </w:r>
      <w:r>
        <w:rPr>
          <w:rFonts w:asciiTheme="majorBidi" w:hAnsiTheme="majorBidi" w:cstheme="majorBidi"/>
          <w:lang w:eastAsia="zh-CN"/>
        </w:rPr>
        <w:t xml:space="preserve"> it is home to</w:t>
      </w:r>
      <w:r w:rsidRPr="00CB697A">
        <w:rPr>
          <w:rFonts w:asciiTheme="majorBidi" w:hAnsiTheme="majorBidi" w:cstheme="majorBidi"/>
          <w:lang w:eastAsia="zh-CN"/>
        </w:rPr>
        <w:t xml:space="preserve"> the largest migration </w:t>
      </w:r>
      <w:r>
        <w:rPr>
          <w:rFonts w:asciiTheme="majorBidi" w:hAnsiTheme="majorBidi" w:cstheme="majorBidi"/>
          <w:lang w:eastAsia="zh-CN"/>
        </w:rPr>
        <w:t xml:space="preserve">flow </w:t>
      </w:r>
      <w:r w:rsidRPr="00CB697A">
        <w:rPr>
          <w:rFonts w:asciiTheme="majorBidi" w:hAnsiTheme="majorBidi" w:cstheme="majorBidi"/>
          <w:lang w:eastAsia="zh-CN"/>
        </w:rPr>
        <w:t>in history</w:t>
      </w:r>
      <w:r w:rsidR="000209BB" w:rsidRPr="00CB697A">
        <w:rPr>
          <w:rFonts w:asciiTheme="majorBidi" w:hAnsiTheme="majorBidi" w:cstheme="majorBidi" w:hint="eastAsia"/>
          <w:lang w:eastAsia="zh-CN"/>
        </w:rPr>
        <w:t xml:space="preserve"> (Gu</w:t>
      </w:r>
      <w:r>
        <w:rPr>
          <w:rFonts w:asciiTheme="majorBidi" w:hAnsiTheme="majorBidi" w:cstheme="majorBidi"/>
          <w:lang w:eastAsia="zh-CN"/>
        </w:rPr>
        <w:t xml:space="preserve"> et al.</w:t>
      </w:r>
      <w:r w:rsidR="000209BB" w:rsidRPr="00CB697A">
        <w:rPr>
          <w:rFonts w:asciiTheme="majorBidi" w:hAnsiTheme="majorBidi" w:cstheme="majorBidi" w:hint="eastAsia"/>
          <w:lang w:eastAsia="zh-CN"/>
        </w:rPr>
        <w:t xml:space="preserve"> 2020; Niu, 2022). </w:t>
      </w:r>
      <w:r w:rsidR="00945E6F" w:rsidRPr="00CB697A">
        <w:rPr>
          <w:rFonts w:asciiTheme="majorBidi" w:hAnsiTheme="majorBidi" w:cstheme="majorBidi"/>
          <w:lang w:eastAsia="zh-CN"/>
        </w:rPr>
        <w:t>In 1955, China established an internal registration (“Hukou”) system, to control rural migration to urban areas</w:t>
      </w:r>
      <w:r w:rsidR="00F64398">
        <w:rPr>
          <w:rFonts w:asciiTheme="majorBidi" w:hAnsiTheme="majorBidi" w:cstheme="majorBidi" w:hint="eastAsia"/>
          <w:lang w:eastAsia="zh-CN"/>
        </w:rPr>
        <w:t xml:space="preserve"> (Chan 2009)</w:t>
      </w:r>
      <w:r w:rsidR="00FD7B87">
        <w:rPr>
          <w:rFonts w:asciiTheme="majorBidi" w:hAnsiTheme="majorBidi" w:cstheme="majorBidi"/>
          <w:lang w:eastAsia="zh-CN"/>
        </w:rPr>
        <w:t>; t</w:t>
      </w:r>
      <w:r>
        <w:rPr>
          <w:rFonts w:asciiTheme="majorBidi" w:hAnsiTheme="majorBidi" w:cstheme="majorBidi"/>
          <w:lang w:eastAsia="zh-CN"/>
        </w:rPr>
        <w:t xml:space="preserve">his produced a population that was both too rural and too inland to take advantage of </w:t>
      </w:r>
      <w:r w:rsidRPr="00CB697A">
        <w:rPr>
          <w:rFonts w:asciiTheme="majorBidi" w:hAnsiTheme="majorBidi" w:cstheme="majorBidi"/>
          <w:lang w:eastAsia="zh-CN"/>
        </w:rPr>
        <w:t>new economic opportunities in coastal regions</w:t>
      </w:r>
      <w:r>
        <w:rPr>
          <w:rFonts w:asciiTheme="majorBidi" w:hAnsiTheme="majorBidi" w:cstheme="majorBidi"/>
          <w:lang w:eastAsia="zh-CN"/>
        </w:rPr>
        <w:t xml:space="preserve"> </w:t>
      </w:r>
      <w:r w:rsidR="00FD7B87">
        <w:rPr>
          <w:rFonts w:asciiTheme="majorBidi" w:hAnsiTheme="majorBidi" w:cstheme="majorBidi"/>
          <w:lang w:eastAsia="zh-CN"/>
        </w:rPr>
        <w:t>after</w:t>
      </w:r>
      <w:r w:rsidRPr="00CB697A">
        <w:rPr>
          <w:rFonts w:asciiTheme="majorBidi" w:hAnsiTheme="majorBidi" w:cstheme="majorBidi"/>
          <w:lang w:eastAsia="zh-CN"/>
        </w:rPr>
        <w:t xml:space="preserve"> </w:t>
      </w:r>
      <w:r w:rsidRPr="00CB697A">
        <w:rPr>
          <w:rFonts w:asciiTheme="majorBidi" w:hAnsiTheme="majorBidi" w:cstheme="majorBidi" w:hint="eastAsia"/>
          <w:lang w:eastAsia="zh-CN"/>
        </w:rPr>
        <w:t>China</w:t>
      </w:r>
      <w:r w:rsidRPr="00CB697A">
        <w:rPr>
          <w:rFonts w:asciiTheme="majorBidi" w:hAnsiTheme="majorBidi" w:cstheme="majorBidi"/>
          <w:lang w:eastAsia="zh-CN"/>
        </w:rPr>
        <w:t>’</w:t>
      </w:r>
      <w:r w:rsidRPr="00CB697A">
        <w:rPr>
          <w:rFonts w:asciiTheme="majorBidi" w:hAnsiTheme="majorBidi" w:cstheme="majorBidi" w:hint="eastAsia"/>
          <w:lang w:eastAsia="zh-CN"/>
        </w:rPr>
        <w:t xml:space="preserve">s </w:t>
      </w:r>
      <w:r w:rsidRPr="00CB697A">
        <w:rPr>
          <w:rFonts w:asciiTheme="majorBidi" w:hAnsiTheme="majorBidi" w:cstheme="majorBidi"/>
          <w:lang w:eastAsia="zh-CN"/>
        </w:rPr>
        <w:t xml:space="preserve">reform </w:t>
      </w:r>
      <w:r w:rsidRPr="00CB697A">
        <w:rPr>
          <w:rFonts w:asciiTheme="majorBidi" w:hAnsiTheme="majorBidi" w:cstheme="majorBidi" w:hint="eastAsia"/>
          <w:lang w:eastAsia="zh-CN"/>
        </w:rPr>
        <w:t xml:space="preserve">and </w:t>
      </w:r>
      <w:proofErr w:type="gramStart"/>
      <w:r w:rsidRPr="00CB697A">
        <w:rPr>
          <w:rFonts w:asciiTheme="majorBidi" w:hAnsiTheme="majorBidi" w:cstheme="majorBidi" w:hint="eastAsia"/>
          <w:lang w:eastAsia="zh-CN"/>
        </w:rPr>
        <w:t>opening up</w:t>
      </w:r>
      <w:proofErr w:type="gramEnd"/>
      <w:r w:rsidRPr="00CB697A">
        <w:rPr>
          <w:rFonts w:asciiTheme="majorBidi" w:hAnsiTheme="majorBidi" w:cstheme="majorBidi" w:hint="eastAsia"/>
          <w:lang w:eastAsia="zh-CN"/>
        </w:rPr>
        <w:t xml:space="preserve"> </w:t>
      </w:r>
      <w:r w:rsidRPr="00CB697A">
        <w:rPr>
          <w:rFonts w:asciiTheme="majorBidi" w:hAnsiTheme="majorBidi" w:cstheme="majorBidi"/>
          <w:lang w:eastAsia="zh-CN"/>
        </w:rPr>
        <w:t>in 1978</w:t>
      </w:r>
      <w:r w:rsidR="00AB4A28">
        <w:rPr>
          <w:rFonts w:asciiTheme="majorBidi" w:hAnsiTheme="majorBidi" w:cstheme="majorBidi" w:hint="eastAsia"/>
          <w:lang w:eastAsia="zh-CN"/>
        </w:rPr>
        <w:t xml:space="preserve"> (</w:t>
      </w:r>
      <w:r w:rsidR="00AB76BE" w:rsidRPr="00AB76BE">
        <w:rPr>
          <w:rFonts w:asciiTheme="majorBidi" w:hAnsiTheme="majorBidi" w:cstheme="majorBidi"/>
          <w:lang w:eastAsia="zh-CN"/>
        </w:rPr>
        <w:t>Shi</w:t>
      </w:r>
      <w:r>
        <w:rPr>
          <w:rFonts w:asciiTheme="majorBidi" w:hAnsiTheme="majorBidi" w:cstheme="majorBidi"/>
          <w:lang w:eastAsia="zh-CN"/>
        </w:rPr>
        <w:t xml:space="preserve"> et al. </w:t>
      </w:r>
      <w:r w:rsidR="00AB76BE" w:rsidRPr="00AB76BE">
        <w:rPr>
          <w:rFonts w:asciiTheme="majorBidi" w:hAnsiTheme="majorBidi" w:cstheme="majorBidi"/>
          <w:lang w:eastAsia="zh-CN"/>
        </w:rPr>
        <w:t>2024</w:t>
      </w:r>
      <w:r w:rsidR="00AB4A28">
        <w:rPr>
          <w:rFonts w:asciiTheme="majorBidi" w:hAnsiTheme="majorBidi" w:cstheme="majorBidi" w:hint="eastAsia"/>
          <w:lang w:eastAsia="zh-CN"/>
        </w:rPr>
        <w:t>)</w:t>
      </w:r>
      <w:r w:rsidR="00BE7211" w:rsidRPr="00CB697A">
        <w:rPr>
          <w:rFonts w:asciiTheme="majorBidi" w:hAnsiTheme="majorBidi" w:cstheme="majorBidi"/>
          <w:lang w:eastAsia="zh-CN"/>
        </w:rPr>
        <w:t>.</w:t>
      </w:r>
      <w:r w:rsidR="00BE7211" w:rsidRPr="00CB697A">
        <w:rPr>
          <w:rFonts w:asciiTheme="majorBidi" w:hAnsiTheme="majorBidi" w:cstheme="majorBidi" w:hint="eastAsia"/>
          <w:lang w:eastAsia="zh-CN"/>
        </w:rPr>
        <w:t xml:space="preserve"> </w:t>
      </w:r>
      <w:r>
        <w:rPr>
          <w:rFonts w:asciiTheme="majorBidi" w:hAnsiTheme="majorBidi" w:cstheme="majorBidi"/>
          <w:lang w:eastAsia="zh-CN"/>
        </w:rPr>
        <w:t>Once</w:t>
      </w:r>
      <w:r w:rsidR="000209BB" w:rsidRPr="00CB697A">
        <w:rPr>
          <w:rFonts w:asciiTheme="majorBidi" w:hAnsiTheme="majorBidi" w:cstheme="majorBidi"/>
          <w:lang w:eastAsia="zh-CN"/>
        </w:rPr>
        <w:t xml:space="preserve"> mobility control</w:t>
      </w:r>
      <w:r w:rsidR="000209BB" w:rsidRPr="00CB697A">
        <w:rPr>
          <w:rFonts w:asciiTheme="majorBidi" w:hAnsiTheme="majorBidi" w:cstheme="majorBidi" w:hint="eastAsia"/>
          <w:lang w:eastAsia="zh-CN"/>
        </w:rPr>
        <w:t>s</w:t>
      </w:r>
      <w:r w:rsidR="000209BB" w:rsidRPr="00CB697A">
        <w:rPr>
          <w:rFonts w:asciiTheme="majorBidi" w:hAnsiTheme="majorBidi" w:cstheme="majorBidi"/>
          <w:lang w:eastAsia="zh-CN"/>
        </w:rPr>
        <w:t xml:space="preserve"> </w:t>
      </w:r>
      <w:r>
        <w:rPr>
          <w:rFonts w:asciiTheme="majorBidi" w:hAnsiTheme="majorBidi" w:cstheme="majorBidi"/>
          <w:lang w:eastAsia="zh-CN"/>
        </w:rPr>
        <w:t xml:space="preserve">were less stringently enforced, </w:t>
      </w:r>
      <w:r w:rsidR="000209BB" w:rsidRPr="00CB697A">
        <w:rPr>
          <w:rFonts w:asciiTheme="majorBidi" w:hAnsiTheme="majorBidi" w:cstheme="majorBidi"/>
          <w:lang w:eastAsia="zh-CN"/>
        </w:rPr>
        <w:t xml:space="preserve">a massive </w:t>
      </w:r>
      <w:r w:rsidR="000209BB" w:rsidRPr="00CB697A">
        <w:rPr>
          <w:rFonts w:asciiTheme="majorBidi" w:hAnsiTheme="majorBidi" w:cstheme="majorBidi" w:hint="eastAsia"/>
          <w:lang w:eastAsia="zh-CN"/>
        </w:rPr>
        <w:t xml:space="preserve">population </w:t>
      </w:r>
      <w:r w:rsidR="000209BB" w:rsidRPr="00CB697A">
        <w:rPr>
          <w:rFonts w:asciiTheme="majorBidi" w:hAnsiTheme="majorBidi" w:cstheme="majorBidi"/>
          <w:lang w:eastAsia="zh-CN"/>
        </w:rPr>
        <w:t>flow</w:t>
      </w:r>
      <w:r>
        <w:rPr>
          <w:rFonts w:asciiTheme="majorBidi" w:hAnsiTheme="majorBidi" w:cstheme="majorBidi"/>
          <w:lang w:eastAsia="zh-CN"/>
        </w:rPr>
        <w:t>ed</w:t>
      </w:r>
      <w:r w:rsidR="000209BB" w:rsidRPr="00CB697A">
        <w:rPr>
          <w:rFonts w:asciiTheme="majorBidi" w:hAnsiTheme="majorBidi" w:cstheme="majorBidi"/>
          <w:lang w:eastAsia="zh-CN"/>
        </w:rPr>
        <w:t xml:space="preserve"> </w:t>
      </w:r>
      <w:r w:rsidR="00FD7B87">
        <w:rPr>
          <w:rFonts w:asciiTheme="majorBidi" w:hAnsiTheme="majorBidi" w:cstheme="majorBidi"/>
          <w:lang w:eastAsia="zh-CN"/>
        </w:rPr>
        <w:t xml:space="preserve">out of </w:t>
      </w:r>
      <w:r w:rsidR="000209BB" w:rsidRPr="00CB697A">
        <w:rPr>
          <w:rFonts w:asciiTheme="majorBidi" w:hAnsiTheme="majorBidi" w:cstheme="majorBidi"/>
          <w:lang w:eastAsia="zh-CN"/>
        </w:rPr>
        <w:t xml:space="preserve">the </w:t>
      </w:r>
      <w:r w:rsidR="000209BB" w:rsidRPr="00CB697A">
        <w:rPr>
          <w:rFonts w:asciiTheme="majorBidi" w:hAnsiTheme="majorBidi" w:cstheme="majorBidi" w:hint="eastAsia"/>
          <w:lang w:eastAsia="zh-CN"/>
        </w:rPr>
        <w:t xml:space="preserve">relatively underdeveloped central and western provinces </w:t>
      </w:r>
      <w:r w:rsidR="000209BB" w:rsidRPr="00CB697A">
        <w:rPr>
          <w:rFonts w:asciiTheme="majorBidi" w:hAnsiTheme="majorBidi" w:cstheme="majorBidi"/>
          <w:lang w:eastAsia="zh-CN"/>
        </w:rPr>
        <w:t>(</w:t>
      </w:r>
      <w:r w:rsidR="000209BB" w:rsidRPr="00CB697A">
        <w:rPr>
          <w:rFonts w:asciiTheme="majorBidi" w:hAnsiTheme="majorBidi" w:cstheme="majorBidi" w:hint="eastAsia"/>
          <w:lang w:eastAsia="zh-CN"/>
        </w:rPr>
        <w:t>Zhou</w:t>
      </w:r>
      <w:r>
        <w:rPr>
          <w:rFonts w:asciiTheme="majorBidi" w:hAnsiTheme="majorBidi" w:cstheme="majorBidi"/>
          <w:lang w:eastAsia="zh-CN"/>
        </w:rPr>
        <w:t xml:space="preserve"> et al.</w:t>
      </w:r>
      <w:r w:rsidR="000209BB" w:rsidRPr="00CB697A">
        <w:rPr>
          <w:rFonts w:asciiTheme="majorBidi" w:hAnsiTheme="majorBidi" w:cstheme="majorBidi" w:hint="eastAsia"/>
          <w:lang w:eastAsia="zh-CN"/>
        </w:rPr>
        <w:t xml:space="preserve"> 2024</w:t>
      </w:r>
      <w:r w:rsidR="000209BB" w:rsidRPr="00CB697A">
        <w:rPr>
          <w:rFonts w:asciiTheme="majorBidi" w:hAnsiTheme="majorBidi" w:cstheme="majorBidi"/>
          <w:lang w:eastAsia="zh-CN"/>
        </w:rPr>
        <w:t>).</w:t>
      </w:r>
      <w:r w:rsidR="000209BB" w:rsidRPr="00CB697A">
        <w:rPr>
          <w:rFonts w:asciiTheme="majorBidi" w:hAnsiTheme="majorBidi" w:cstheme="majorBidi" w:hint="eastAsia"/>
          <w:lang w:eastAsia="zh-CN"/>
        </w:rPr>
        <w:t xml:space="preserve"> </w:t>
      </w:r>
      <w:r w:rsidR="000209BB" w:rsidRPr="00CB697A">
        <w:rPr>
          <w:rFonts w:asciiTheme="majorBidi" w:hAnsiTheme="majorBidi" w:cstheme="majorBidi"/>
          <w:lang w:eastAsia="zh-CN"/>
        </w:rPr>
        <w:t>Taking advantage of convenient transport facilities and information channels,</w:t>
      </w:r>
      <w:r w:rsidR="000209BB" w:rsidRPr="00CB697A">
        <w:rPr>
          <w:rFonts w:asciiTheme="majorBidi" w:hAnsiTheme="majorBidi" w:cstheme="majorBidi" w:hint="eastAsia"/>
          <w:lang w:eastAsia="zh-CN"/>
        </w:rPr>
        <w:t xml:space="preserve"> </w:t>
      </w:r>
      <w:r w:rsidR="000209BB" w:rsidRPr="00CB697A">
        <w:rPr>
          <w:rFonts w:asciiTheme="majorBidi" w:hAnsiTheme="majorBidi" w:cstheme="majorBidi"/>
          <w:lang w:eastAsia="zh-CN"/>
        </w:rPr>
        <w:t xml:space="preserve">the scale of population migration </w:t>
      </w:r>
      <w:r w:rsidR="000209BB" w:rsidRPr="00CB697A">
        <w:rPr>
          <w:rFonts w:asciiTheme="majorBidi" w:hAnsiTheme="majorBidi" w:cstheme="majorBidi" w:hint="eastAsia"/>
          <w:lang w:eastAsia="zh-CN"/>
        </w:rPr>
        <w:t>has increased in</w:t>
      </w:r>
      <w:r w:rsidR="000209BB" w:rsidRPr="00CB697A">
        <w:rPr>
          <w:rFonts w:asciiTheme="majorBidi" w:hAnsiTheme="majorBidi" w:cstheme="majorBidi"/>
          <w:lang w:eastAsia="zh-CN"/>
        </w:rPr>
        <w:t xml:space="preserve"> the </w:t>
      </w:r>
      <w:r w:rsidR="000209BB" w:rsidRPr="00CB697A">
        <w:rPr>
          <w:rFonts w:asciiTheme="majorBidi" w:hAnsiTheme="majorBidi" w:cstheme="majorBidi" w:hint="eastAsia"/>
          <w:lang w:eastAsia="zh-CN"/>
        </w:rPr>
        <w:t>past decade (Yang</w:t>
      </w:r>
      <w:r>
        <w:rPr>
          <w:rFonts w:asciiTheme="majorBidi" w:hAnsiTheme="majorBidi" w:cstheme="majorBidi"/>
          <w:lang w:eastAsia="zh-CN"/>
        </w:rPr>
        <w:t xml:space="preserve"> et al.</w:t>
      </w:r>
      <w:r w:rsidR="000209BB" w:rsidRPr="00CB697A">
        <w:rPr>
          <w:rFonts w:asciiTheme="majorBidi" w:hAnsiTheme="majorBidi" w:cstheme="majorBidi" w:hint="eastAsia"/>
          <w:lang w:eastAsia="zh-CN"/>
        </w:rPr>
        <w:t xml:space="preserve"> 2022). </w:t>
      </w:r>
      <w:r w:rsidR="000209BB" w:rsidRPr="00CB697A">
        <w:rPr>
          <w:rFonts w:asciiTheme="majorBidi" w:hAnsiTheme="majorBidi" w:cstheme="majorBidi"/>
          <w:lang w:eastAsia="zh-CN"/>
        </w:rPr>
        <w:t>A</w:t>
      </w:r>
      <w:r>
        <w:rPr>
          <w:rFonts w:asciiTheme="majorBidi" w:hAnsiTheme="majorBidi" w:cstheme="majorBidi"/>
          <w:lang w:eastAsia="zh-CN"/>
        </w:rPr>
        <w:t>s of</w:t>
      </w:r>
      <w:r w:rsidR="000209BB" w:rsidRPr="00CB697A">
        <w:rPr>
          <w:rFonts w:asciiTheme="majorBidi" w:hAnsiTheme="majorBidi" w:cstheme="majorBidi"/>
          <w:lang w:eastAsia="zh-CN"/>
        </w:rPr>
        <w:t xml:space="preserve"> </w:t>
      </w:r>
      <w:r w:rsidR="000209BB" w:rsidRPr="00CB697A">
        <w:rPr>
          <w:rFonts w:asciiTheme="majorBidi" w:hAnsiTheme="majorBidi" w:cstheme="majorBidi" w:hint="eastAsia"/>
          <w:lang w:eastAsia="zh-CN"/>
        </w:rPr>
        <w:t>China</w:t>
      </w:r>
      <w:r w:rsidR="000209BB" w:rsidRPr="00CB697A">
        <w:rPr>
          <w:rFonts w:asciiTheme="majorBidi" w:hAnsiTheme="majorBidi" w:cstheme="majorBidi"/>
          <w:lang w:eastAsia="zh-CN"/>
        </w:rPr>
        <w:t>’</w:t>
      </w:r>
      <w:r w:rsidR="000209BB" w:rsidRPr="00CB697A">
        <w:rPr>
          <w:rFonts w:asciiTheme="majorBidi" w:hAnsiTheme="majorBidi" w:cstheme="majorBidi" w:hint="eastAsia"/>
          <w:lang w:eastAsia="zh-CN"/>
        </w:rPr>
        <w:t>s S</w:t>
      </w:r>
      <w:r w:rsidR="000209BB" w:rsidRPr="00CB697A">
        <w:rPr>
          <w:rFonts w:asciiTheme="majorBidi" w:hAnsiTheme="majorBidi" w:cstheme="majorBidi"/>
          <w:lang w:eastAsia="zh-CN"/>
        </w:rPr>
        <w:t>eventh National Census</w:t>
      </w:r>
      <w:r>
        <w:rPr>
          <w:rFonts w:asciiTheme="majorBidi" w:hAnsiTheme="majorBidi" w:cstheme="majorBidi"/>
          <w:lang w:eastAsia="zh-CN"/>
        </w:rPr>
        <w:t xml:space="preserve"> in 2020</w:t>
      </w:r>
      <w:r w:rsidR="000209BB" w:rsidRPr="00CB697A">
        <w:rPr>
          <w:rFonts w:asciiTheme="majorBidi" w:hAnsiTheme="majorBidi" w:cstheme="majorBidi"/>
          <w:lang w:eastAsia="zh-CN"/>
        </w:rPr>
        <w:t xml:space="preserve">, </w:t>
      </w:r>
      <w:r w:rsidR="000209BB" w:rsidRPr="00CB697A">
        <w:rPr>
          <w:rFonts w:asciiTheme="majorBidi" w:hAnsiTheme="majorBidi" w:cstheme="majorBidi" w:hint="eastAsia"/>
          <w:lang w:eastAsia="zh-CN"/>
        </w:rPr>
        <w:t>37</w:t>
      </w:r>
      <w:r>
        <w:rPr>
          <w:rFonts w:asciiTheme="majorBidi" w:hAnsiTheme="majorBidi" w:cstheme="majorBidi"/>
          <w:lang w:eastAsia="zh-CN"/>
        </w:rPr>
        <w:t>6</w:t>
      </w:r>
      <w:r w:rsidR="000209BB" w:rsidRPr="00CB697A">
        <w:rPr>
          <w:rFonts w:asciiTheme="majorBidi" w:hAnsiTheme="majorBidi" w:cstheme="majorBidi" w:hint="eastAsia"/>
          <w:lang w:eastAsia="zh-CN"/>
        </w:rPr>
        <w:t xml:space="preserve"> million</w:t>
      </w:r>
      <w:r>
        <w:rPr>
          <w:rFonts w:asciiTheme="majorBidi" w:hAnsiTheme="majorBidi" w:cstheme="majorBidi"/>
          <w:lang w:eastAsia="zh-CN"/>
        </w:rPr>
        <w:t xml:space="preserve"> people</w:t>
      </w:r>
      <w:r w:rsidR="000209BB" w:rsidRPr="00CB697A">
        <w:rPr>
          <w:rFonts w:asciiTheme="majorBidi" w:hAnsiTheme="majorBidi" w:cstheme="majorBidi" w:hint="eastAsia"/>
          <w:lang w:eastAsia="zh-CN"/>
        </w:rPr>
        <w:t xml:space="preserve"> </w:t>
      </w:r>
      <w:r>
        <w:rPr>
          <w:rFonts w:asciiTheme="majorBidi" w:hAnsiTheme="majorBidi" w:cstheme="majorBidi"/>
          <w:lang w:eastAsia="zh-CN"/>
        </w:rPr>
        <w:t>were living in a different p</w:t>
      </w:r>
      <w:r w:rsidR="00994DED">
        <w:rPr>
          <w:rFonts w:asciiTheme="majorBidi" w:hAnsiTheme="majorBidi" w:cstheme="majorBidi"/>
          <w:lang w:eastAsia="zh-CN"/>
        </w:rPr>
        <w:t xml:space="preserve">refecture than </w:t>
      </w:r>
      <w:r>
        <w:rPr>
          <w:rFonts w:asciiTheme="majorBidi" w:hAnsiTheme="majorBidi" w:cstheme="majorBidi"/>
          <w:lang w:eastAsia="zh-CN"/>
        </w:rPr>
        <w:t xml:space="preserve">their </w:t>
      </w:r>
      <w:r w:rsidR="00994DED">
        <w:rPr>
          <w:rFonts w:asciiTheme="majorBidi" w:hAnsiTheme="majorBidi" w:cstheme="majorBidi"/>
          <w:lang w:eastAsia="zh-CN"/>
        </w:rPr>
        <w:t xml:space="preserve">place of </w:t>
      </w:r>
      <w:r>
        <w:rPr>
          <w:rFonts w:asciiTheme="majorBidi" w:hAnsiTheme="majorBidi" w:cstheme="majorBidi"/>
          <w:lang w:eastAsia="zh-CN"/>
        </w:rPr>
        <w:t xml:space="preserve">registration </w:t>
      </w:r>
      <w:r w:rsidR="000209BB" w:rsidRPr="00CB697A">
        <w:rPr>
          <w:rFonts w:asciiTheme="majorBidi" w:hAnsiTheme="majorBidi" w:cstheme="majorBidi" w:hint="eastAsia"/>
          <w:lang w:eastAsia="zh-CN"/>
        </w:rPr>
        <w:t>(</w:t>
      </w:r>
      <w:r w:rsidR="000209BB" w:rsidRPr="00CB697A">
        <w:rPr>
          <w:rFonts w:asciiTheme="majorBidi" w:hAnsiTheme="majorBidi" w:cstheme="majorBidi"/>
          <w:lang w:eastAsia="zh-CN"/>
        </w:rPr>
        <w:t>inter</w:t>
      </w:r>
      <w:r w:rsidR="00994DED">
        <w:rPr>
          <w:rFonts w:asciiTheme="majorBidi" w:hAnsiTheme="majorBidi" w:cstheme="majorBidi"/>
          <w:lang w:eastAsia="zh-CN"/>
        </w:rPr>
        <w:t>-</w:t>
      </w:r>
      <w:r w:rsidR="000209BB" w:rsidRPr="00CB697A">
        <w:rPr>
          <w:rFonts w:asciiTheme="majorBidi" w:hAnsiTheme="majorBidi" w:cstheme="majorBidi"/>
          <w:lang w:eastAsia="zh-CN"/>
        </w:rPr>
        <w:t>provincial</w:t>
      </w:r>
      <w:r w:rsidR="000209BB" w:rsidRPr="00CB697A">
        <w:rPr>
          <w:rFonts w:asciiTheme="majorBidi" w:hAnsiTheme="majorBidi" w:cstheme="majorBidi" w:hint="eastAsia"/>
          <w:lang w:eastAsia="zh-CN"/>
        </w:rPr>
        <w:t xml:space="preserve"> 12</w:t>
      </w:r>
      <w:r>
        <w:rPr>
          <w:rFonts w:asciiTheme="majorBidi" w:hAnsiTheme="majorBidi" w:cstheme="majorBidi"/>
          <w:lang w:eastAsia="zh-CN"/>
        </w:rPr>
        <w:t>5</w:t>
      </w:r>
      <w:r w:rsidR="000209BB" w:rsidRPr="00CB697A">
        <w:rPr>
          <w:rFonts w:asciiTheme="majorBidi" w:hAnsiTheme="majorBidi" w:cstheme="majorBidi" w:hint="eastAsia"/>
          <w:lang w:eastAsia="zh-CN"/>
        </w:rPr>
        <w:t xml:space="preserve"> million, i</w:t>
      </w:r>
      <w:r w:rsidR="000209BB" w:rsidRPr="00CB697A">
        <w:rPr>
          <w:rFonts w:asciiTheme="majorBidi" w:hAnsiTheme="majorBidi" w:cstheme="majorBidi"/>
          <w:lang w:eastAsia="zh-CN"/>
        </w:rPr>
        <w:t>ntra</w:t>
      </w:r>
      <w:r w:rsidR="00994DED">
        <w:rPr>
          <w:rFonts w:asciiTheme="majorBidi" w:hAnsiTheme="majorBidi" w:cstheme="majorBidi"/>
          <w:lang w:eastAsia="zh-CN"/>
        </w:rPr>
        <w:t>-</w:t>
      </w:r>
      <w:r w:rsidR="000209BB" w:rsidRPr="00CB697A">
        <w:rPr>
          <w:rFonts w:asciiTheme="majorBidi" w:hAnsiTheme="majorBidi" w:cstheme="majorBidi"/>
          <w:lang w:eastAsia="zh-CN"/>
        </w:rPr>
        <w:t>provincial</w:t>
      </w:r>
      <w:r w:rsidR="000209BB" w:rsidRPr="00CB697A">
        <w:rPr>
          <w:rFonts w:asciiTheme="majorBidi" w:hAnsiTheme="majorBidi" w:cstheme="majorBidi" w:hint="eastAsia"/>
          <w:lang w:eastAsia="zh-CN"/>
        </w:rPr>
        <w:t xml:space="preserve"> 25</w:t>
      </w:r>
      <w:r>
        <w:rPr>
          <w:rFonts w:asciiTheme="majorBidi" w:hAnsiTheme="majorBidi" w:cstheme="majorBidi"/>
          <w:lang w:eastAsia="zh-CN"/>
        </w:rPr>
        <w:t>1</w:t>
      </w:r>
      <w:r w:rsidR="000209BB" w:rsidRPr="00CB697A">
        <w:rPr>
          <w:rFonts w:asciiTheme="majorBidi" w:hAnsiTheme="majorBidi" w:cstheme="majorBidi" w:hint="eastAsia"/>
          <w:lang w:eastAsia="zh-CN"/>
        </w:rPr>
        <w:t xml:space="preserve"> million)</w:t>
      </w:r>
      <w:r w:rsidR="000209BB" w:rsidRPr="00CB697A">
        <w:rPr>
          <w:rFonts w:asciiTheme="majorBidi" w:hAnsiTheme="majorBidi" w:cstheme="majorBidi"/>
          <w:lang w:eastAsia="zh-CN"/>
        </w:rPr>
        <w:t xml:space="preserve"> (Cheng and Duan, 2021)</w:t>
      </w:r>
      <w:r w:rsidR="000209BB" w:rsidRPr="00CB697A">
        <w:rPr>
          <w:rFonts w:asciiTheme="majorBidi" w:hAnsiTheme="majorBidi" w:cstheme="majorBidi" w:hint="eastAsia"/>
          <w:lang w:eastAsia="zh-CN"/>
        </w:rPr>
        <w:t xml:space="preserve">. </w:t>
      </w:r>
      <w:r w:rsidR="000209BB" w:rsidRPr="00CB697A">
        <w:rPr>
          <w:rFonts w:asciiTheme="majorBidi" w:hAnsiTheme="majorBidi" w:cstheme="majorBidi"/>
          <w:lang w:eastAsia="zh-CN"/>
        </w:rPr>
        <w:t xml:space="preserve">Compared </w:t>
      </w:r>
      <w:r w:rsidR="00994DED">
        <w:rPr>
          <w:rFonts w:asciiTheme="majorBidi" w:hAnsiTheme="majorBidi" w:cstheme="majorBidi"/>
          <w:lang w:eastAsia="zh-CN"/>
        </w:rPr>
        <w:t>to</w:t>
      </w:r>
      <w:r w:rsidR="000209BB" w:rsidRPr="00CB697A">
        <w:rPr>
          <w:rFonts w:asciiTheme="majorBidi" w:hAnsiTheme="majorBidi" w:cstheme="majorBidi"/>
          <w:lang w:eastAsia="zh-CN"/>
        </w:rPr>
        <w:t xml:space="preserve"> the sixth </w:t>
      </w:r>
      <w:r w:rsidR="000209BB" w:rsidRPr="00CB697A">
        <w:rPr>
          <w:rFonts w:asciiTheme="majorBidi" w:hAnsiTheme="majorBidi" w:cstheme="majorBidi" w:hint="eastAsia"/>
          <w:lang w:eastAsia="zh-CN"/>
        </w:rPr>
        <w:t>c</w:t>
      </w:r>
      <w:r w:rsidR="000209BB" w:rsidRPr="00CB697A">
        <w:rPr>
          <w:rFonts w:asciiTheme="majorBidi" w:hAnsiTheme="majorBidi" w:cstheme="majorBidi"/>
          <w:lang w:eastAsia="zh-CN"/>
        </w:rPr>
        <w:t xml:space="preserve">ensus in 2010, </w:t>
      </w:r>
      <w:r w:rsidR="000209BB" w:rsidRPr="00CB697A">
        <w:rPr>
          <w:rFonts w:asciiTheme="majorBidi" w:hAnsiTheme="majorBidi" w:cstheme="majorBidi" w:hint="eastAsia"/>
          <w:lang w:eastAsia="zh-CN"/>
        </w:rPr>
        <w:t>this is a significant increase of 155 million (almost 70</w:t>
      </w:r>
      <w:r w:rsidR="000209BB" w:rsidRPr="00CB697A">
        <w:rPr>
          <w:rFonts w:asciiTheme="majorBidi" w:hAnsiTheme="majorBidi" w:cstheme="majorBidi"/>
          <w:lang w:eastAsia="zh-CN"/>
        </w:rPr>
        <w:t>%</w:t>
      </w:r>
      <w:r w:rsidR="000209BB" w:rsidRPr="00CB697A">
        <w:rPr>
          <w:rFonts w:asciiTheme="majorBidi" w:hAnsiTheme="majorBidi" w:cstheme="majorBidi" w:hint="eastAsia"/>
          <w:lang w:eastAsia="zh-CN"/>
        </w:rPr>
        <w:t xml:space="preserve"> growth)</w:t>
      </w:r>
      <w:r w:rsidR="00994DED">
        <w:rPr>
          <w:rFonts w:asciiTheme="majorBidi" w:hAnsiTheme="majorBidi" w:cstheme="majorBidi"/>
          <w:lang w:eastAsia="zh-CN"/>
        </w:rPr>
        <w:t xml:space="preserve"> more migrants</w:t>
      </w:r>
      <w:r w:rsidR="000209BB" w:rsidRPr="00CB697A">
        <w:rPr>
          <w:rFonts w:asciiTheme="majorBidi" w:hAnsiTheme="majorBidi" w:cstheme="majorBidi"/>
          <w:lang w:eastAsia="zh-CN"/>
        </w:rPr>
        <w:t>.</w:t>
      </w:r>
    </w:p>
    <w:p w14:paraId="7AF73873" w14:textId="77777777" w:rsidR="00F77E3C" w:rsidRDefault="00FD7B87" w:rsidP="009A007C">
      <w:pPr>
        <w:spacing w:before="120" w:after="120" w:line="360" w:lineRule="auto"/>
        <w:ind w:firstLine="947"/>
        <w:jc w:val="both"/>
        <w:rPr>
          <w:rFonts w:asciiTheme="majorBidi" w:hAnsiTheme="majorBidi" w:cstheme="majorBidi"/>
          <w:lang w:eastAsia="zh-CN"/>
        </w:rPr>
      </w:pPr>
      <w:r>
        <w:rPr>
          <w:rFonts w:asciiTheme="majorBidi" w:hAnsiTheme="majorBidi" w:cstheme="majorBidi"/>
          <w:lang w:eastAsia="zh-CN"/>
        </w:rPr>
        <w:t xml:space="preserve">Adding to the advantage of using China </w:t>
      </w:r>
      <w:r w:rsidR="00F77E3C">
        <w:rPr>
          <w:rFonts w:asciiTheme="majorBidi" w:hAnsiTheme="majorBidi" w:cstheme="majorBidi"/>
          <w:lang w:eastAsia="zh-CN"/>
        </w:rPr>
        <w:t xml:space="preserve">to </w:t>
      </w:r>
      <w:r>
        <w:rPr>
          <w:rFonts w:asciiTheme="majorBidi" w:hAnsiTheme="majorBidi" w:cstheme="majorBidi"/>
          <w:lang w:eastAsia="zh-CN"/>
        </w:rPr>
        <w:t>test</w:t>
      </w:r>
      <w:r w:rsidR="00F77E3C">
        <w:rPr>
          <w:rFonts w:asciiTheme="majorBidi" w:hAnsiTheme="majorBidi" w:cstheme="majorBidi"/>
          <w:lang w:eastAsia="zh-CN"/>
        </w:rPr>
        <w:t xml:space="preserve"> the</w:t>
      </w:r>
      <w:r>
        <w:rPr>
          <w:rFonts w:asciiTheme="majorBidi" w:hAnsiTheme="majorBidi" w:cstheme="majorBidi"/>
          <w:lang w:eastAsia="zh-CN"/>
        </w:rPr>
        <w:t xml:space="preserve"> predictive accuracy of gridded population products is </w:t>
      </w:r>
      <w:r w:rsidR="00F77E3C">
        <w:rPr>
          <w:rFonts w:asciiTheme="majorBidi" w:hAnsiTheme="majorBidi" w:cstheme="majorBidi"/>
          <w:lang w:eastAsia="zh-CN"/>
        </w:rPr>
        <w:t>a</w:t>
      </w:r>
      <w:r>
        <w:rPr>
          <w:rFonts w:asciiTheme="majorBidi" w:hAnsiTheme="majorBidi" w:cstheme="majorBidi"/>
          <w:lang w:eastAsia="zh-CN"/>
        </w:rPr>
        <w:t xml:space="preserve"> sharp change in destinations </w:t>
      </w:r>
      <w:r w:rsidR="00F77E3C">
        <w:rPr>
          <w:rFonts w:asciiTheme="majorBidi" w:hAnsiTheme="majorBidi" w:cstheme="majorBidi"/>
          <w:lang w:eastAsia="zh-CN"/>
        </w:rPr>
        <w:t>o</w:t>
      </w:r>
      <w:r>
        <w:rPr>
          <w:rFonts w:asciiTheme="majorBidi" w:hAnsiTheme="majorBidi" w:cstheme="majorBidi"/>
          <w:lang w:eastAsia="zh-CN"/>
        </w:rPr>
        <w:t xml:space="preserve">f this migrant flow, from 2000-2010 to 2010-2020. In the earlier decade, </w:t>
      </w:r>
      <w:r w:rsidR="00B44E0C" w:rsidRPr="00CB697A">
        <w:rPr>
          <w:rFonts w:asciiTheme="majorBidi" w:hAnsiTheme="majorBidi" w:cstheme="majorBidi"/>
          <w:lang w:eastAsia="zh-CN"/>
        </w:rPr>
        <w:t>the Yangtze River</w:t>
      </w:r>
      <w:r w:rsidR="00B44E0C" w:rsidRPr="00CB697A">
        <w:rPr>
          <w:rFonts w:asciiTheme="majorBidi" w:hAnsiTheme="majorBidi" w:cstheme="majorBidi" w:hint="eastAsia"/>
          <w:lang w:eastAsia="zh-CN"/>
        </w:rPr>
        <w:t xml:space="preserve"> </w:t>
      </w:r>
      <w:r w:rsidR="00B44E0C" w:rsidRPr="00CB697A">
        <w:rPr>
          <w:rFonts w:asciiTheme="majorBidi" w:hAnsiTheme="majorBidi" w:cstheme="majorBidi"/>
          <w:lang w:eastAsia="zh-CN"/>
        </w:rPr>
        <w:t>Delta</w:t>
      </w:r>
      <w:r w:rsidR="00B44E0C" w:rsidRPr="00CB697A">
        <w:rPr>
          <w:rFonts w:asciiTheme="majorBidi" w:hAnsiTheme="majorBidi" w:cstheme="majorBidi" w:hint="eastAsia"/>
          <w:lang w:eastAsia="zh-CN"/>
        </w:rPr>
        <w:t xml:space="preserve"> (</w:t>
      </w:r>
      <w:r w:rsidR="00B44E0C" w:rsidRPr="00CB697A">
        <w:rPr>
          <w:rFonts w:asciiTheme="majorBidi" w:hAnsiTheme="majorBidi" w:cstheme="majorBidi"/>
          <w:lang w:eastAsia="zh-CN"/>
        </w:rPr>
        <w:t>YRD</w:t>
      </w:r>
      <w:r w:rsidR="00B44E0C" w:rsidRPr="00CB697A">
        <w:rPr>
          <w:rFonts w:asciiTheme="majorBidi" w:hAnsiTheme="majorBidi" w:cstheme="majorBidi" w:hint="eastAsia"/>
          <w:lang w:eastAsia="zh-CN"/>
        </w:rPr>
        <w:t>)</w:t>
      </w:r>
      <w:r w:rsidR="00B44E0C" w:rsidRPr="00CB697A">
        <w:rPr>
          <w:rFonts w:asciiTheme="majorBidi" w:hAnsiTheme="majorBidi" w:cstheme="majorBidi"/>
          <w:lang w:eastAsia="zh-CN"/>
        </w:rPr>
        <w:t>, Pearl River Delta</w:t>
      </w:r>
      <w:r w:rsidR="00B44E0C" w:rsidRPr="00CB697A">
        <w:rPr>
          <w:rFonts w:asciiTheme="majorBidi" w:hAnsiTheme="majorBidi" w:cstheme="majorBidi" w:hint="eastAsia"/>
          <w:lang w:eastAsia="zh-CN"/>
        </w:rPr>
        <w:t xml:space="preserve"> (</w:t>
      </w:r>
      <w:r w:rsidR="00B44E0C" w:rsidRPr="00CB697A">
        <w:rPr>
          <w:rFonts w:asciiTheme="majorBidi" w:hAnsiTheme="majorBidi" w:cstheme="majorBidi"/>
          <w:lang w:eastAsia="zh-CN"/>
        </w:rPr>
        <w:t>PRD</w:t>
      </w:r>
      <w:r w:rsidR="00B44E0C" w:rsidRPr="00CB697A">
        <w:rPr>
          <w:rFonts w:asciiTheme="majorBidi" w:hAnsiTheme="majorBidi" w:cstheme="majorBidi" w:hint="eastAsia"/>
          <w:lang w:eastAsia="zh-CN"/>
        </w:rPr>
        <w:t>)</w:t>
      </w:r>
      <w:r w:rsidR="00B44E0C" w:rsidRPr="00CB697A">
        <w:rPr>
          <w:rFonts w:asciiTheme="majorBidi" w:hAnsiTheme="majorBidi" w:cstheme="majorBidi"/>
          <w:lang w:eastAsia="zh-CN"/>
        </w:rPr>
        <w:t xml:space="preserve">, and Beijing-Tianjin-Hebei </w:t>
      </w:r>
      <w:r w:rsidR="00B44E0C" w:rsidRPr="00CB697A">
        <w:rPr>
          <w:rFonts w:asciiTheme="majorBidi" w:hAnsiTheme="majorBidi" w:cstheme="majorBidi" w:hint="eastAsia"/>
          <w:lang w:eastAsia="zh-CN"/>
        </w:rPr>
        <w:t>r</w:t>
      </w:r>
      <w:r w:rsidR="00B44E0C" w:rsidRPr="00CB697A">
        <w:rPr>
          <w:rFonts w:asciiTheme="majorBidi" w:hAnsiTheme="majorBidi" w:cstheme="majorBidi"/>
          <w:lang w:eastAsia="zh-CN"/>
        </w:rPr>
        <w:t>egion</w:t>
      </w:r>
      <w:r>
        <w:rPr>
          <w:rFonts w:asciiTheme="majorBidi" w:hAnsiTheme="majorBidi" w:cstheme="majorBidi"/>
          <w:lang w:eastAsia="zh-CN"/>
        </w:rPr>
        <w:t>s were all hot spots for inward migration, while cold spots (sources for outward migration) were</w:t>
      </w:r>
      <w:r w:rsidR="00B44E0C" w:rsidRPr="00CB697A">
        <w:rPr>
          <w:rFonts w:asciiTheme="majorBidi" w:hAnsiTheme="majorBidi" w:cstheme="majorBidi"/>
          <w:lang w:eastAsia="zh-CN"/>
        </w:rPr>
        <w:t xml:space="preserve"> less developed central regions such as</w:t>
      </w:r>
      <w:r w:rsidR="00B44E0C" w:rsidRPr="00CB697A">
        <w:rPr>
          <w:rFonts w:asciiTheme="majorBidi" w:hAnsiTheme="majorBidi" w:cstheme="majorBidi" w:hint="eastAsia"/>
          <w:lang w:eastAsia="zh-CN"/>
        </w:rPr>
        <w:t xml:space="preserve"> </w:t>
      </w:r>
      <w:r w:rsidR="00B44E0C" w:rsidRPr="00CB697A">
        <w:rPr>
          <w:rFonts w:asciiTheme="majorBidi" w:hAnsiTheme="majorBidi" w:cstheme="majorBidi"/>
          <w:lang w:eastAsia="zh-CN"/>
        </w:rPr>
        <w:t xml:space="preserve">Chongqing and </w:t>
      </w:r>
      <w:r>
        <w:rPr>
          <w:rFonts w:asciiTheme="majorBidi" w:hAnsiTheme="majorBidi" w:cstheme="majorBidi"/>
          <w:lang w:eastAsia="zh-CN"/>
        </w:rPr>
        <w:t>parts of</w:t>
      </w:r>
      <w:r w:rsidR="00B44E0C" w:rsidRPr="00CB697A">
        <w:rPr>
          <w:rFonts w:asciiTheme="majorBidi" w:hAnsiTheme="majorBidi" w:cstheme="majorBidi"/>
          <w:lang w:eastAsia="zh-CN"/>
        </w:rPr>
        <w:t xml:space="preserve"> Henan, Anhui</w:t>
      </w:r>
      <w:r w:rsidR="00B44E0C" w:rsidRPr="00CB697A">
        <w:rPr>
          <w:rFonts w:asciiTheme="majorBidi" w:hAnsiTheme="majorBidi" w:cstheme="majorBidi" w:hint="eastAsia"/>
          <w:lang w:eastAsia="zh-CN"/>
        </w:rPr>
        <w:t>,</w:t>
      </w:r>
      <w:r w:rsidR="00B44E0C" w:rsidRPr="00CB697A">
        <w:rPr>
          <w:rFonts w:asciiTheme="majorBidi" w:hAnsiTheme="majorBidi" w:cstheme="majorBidi"/>
          <w:lang w:eastAsia="zh-CN"/>
        </w:rPr>
        <w:t xml:space="preserve"> and Sichuan provinces</w:t>
      </w:r>
      <w:r>
        <w:rPr>
          <w:rFonts w:asciiTheme="majorBidi" w:hAnsiTheme="majorBidi" w:cstheme="majorBidi"/>
          <w:lang w:eastAsia="zh-CN"/>
        </w:rPr>
        <w:t xml:space="preserve"> (Figure 2a</w:t>
      </w:r>
      <w:r w:rsidR="00B44E0C" w:rsidRPr="00CB697A">
        <w:rPr>
          <w:rFonts w:asciiTheme="majorBidi" w:hAnsiTheme="majorBidi" w:cstheme="majorBidi" w:hint="eastAsia"/>
          <w:lang w:eastAsia="zh-CN"/>
        </w:rPr>
        <w:t xml:space="preserve">). </w:t>
      </w:r>
      <w:r w:rsidR="00F77E3C">
        <w:rPr>
          <w:rFonts w:asciiTheme="majorBidi" w:hAnsiTheme="majorBidi" w:cstheme="majorBidi"/>
          <w:lang w:eastAsia="zh-CN"/>
        </w:rPr>
        <w:t xml:space="preserve">This pattern changed in the most recent decade, with </w:t>
      </w:r>
      <w:r w:rsidR="00F77E3C" w:rsidRPr="00CB697A">
        <w:rPr>
          <w:rFonts w:asciiTheme="majorBidi" w:hAnsiTheme="majorBidi" w:cstheme="majorBidi"/>
          <w:lang w:eastAsia="zh-CN"/>
        </w:rPr>
        <w:t xml:space="preserve">the Beijing-Tianjin–Hebei region </w:t>
      </w:r>
      <w:r w:rsidR="00F77E3C" w:rsidRPr="00CB697A">
        <w:rPr>
          <w:rFonts w:asciiTheme="majorBidi" w:hAnsiTheme="majorBidi" w:cstheme="majorBidi" w:hint="eastAsia"/>
          <w:lang w:eastAsia="zh-CN"/>
        </w:rPr>
        <w:t>ceas</w:t>
      </w:r>
      <w:r w:rsidR="00F77E3C">
        <w:rPr>
          <w:rFonts w:asciiTheme="majorBidi" w:hAnsiTheme="majorBidi" w:cstheme="majorBidi"/>
          <w:lang w:eastAsia="zh-CN"/>
        </w:rPr>
        <w:t>ing</w:t>
      </w:r>
      <w:r w:rsidR="00F77E3C" w:rsidRPr="00CB697A">
        <w:rPr>
          <w:rFonts w:asciiTheme="majorBidi" w:hAnsiTheme="majorBidi" w:cstheme="majorBidi" w:hint="eastAsia"/>
          <w:lang w:eastAsia="zh-CN"/>
        </w:rPr>
        <w:t xml:space="preserve"> to be</w:t>
      </w:r>
      <w:r w:rsidR="00F77E3C" w:rsidRPr="00CB697A">
        <w:rPr>
          <w:rFonts w:asciiTheme="majorBidi" w:hAnsiTheme="majorBidi" w:cstheme="majorBidi"/>
          <w:lang w:eastAsia="zh-CN"/>
        </w:rPr>
        <w:t xml:space="preserve"> </w:t>
      </w:r>
      <w:r w:rsidR="00F77E3C" w:rsidRPr="00CB697A">
        <w:rPr>
          <w:rFonts w:asciiTheme="majorBidi" w:hAnsiTheme="majorBidi" w:cstheme="majorBidi" w:hint="eastAsia"/>
          <w:lang w:eastAsia="zh-CN"/>
        </w:rPr>
        <w:t xml:space="preserve">a </w:t>
      </w:r>
      <w:r w:rsidR="00F77E3C" w:rsidRPr="00CB697A">
        <w:rPr>
          <w:rFonts w:asciiTheme="majorBidi" w:hAnsiTheme="majorBidi" w:cstheme="majorBidi"/>
          <w:lang w:eastAsia="zh-CN"/>
        </w:rPr>
        <w:t>migration</w:t>
      </w:r>
      <w:r w:rsidR="00F77E3C" w:rsidRPr="00CB697A">
        <w:rPr>
          <w:rFonts w:asciiTheme="majorBidi" w:hAnsiTheme="majorBidi" w:cstheme="majorBidi" w:hint="eastAsia"/>
          <w:lang w:eastAsia="zh-CN"/>
        </w:rPr>
        <w:t xml:space="preserve"> hotspot</w:t>
      </w:r>
      <w:r w:rsidR="00F77E3C">
        <w:rPr>
          <w:rFonts w:asciiTheme="majorBidi" w:hAnsiTheme="majorBidi" w:cstheme="majorBidi"/>
          <w:lang w:eastAsia="zh-CN"/>
        </w:rPr>
        <w:t xml:space="preserve"> (in fact the 2020 census recorded fewer migrants in Tianjin than there were in 2010). The cold spots also receded to mainly be </w:t>
      </w:r>
      <w:proofErr w:type="spellStart"/>
      <w:r w:rsidR="00F77E3C">
        <w:rPr>
          <w:rFonts w:asciiTheme="majorBidi" w:hAnsiTheme="majorBidi" w:cstheme="majorBidi"/>
          <w:lang w:eastAsia="zh-CN"/>
        </w:rPr>
        <w:t>centered</w:t>
      </w:r>
      <w:proofErr w:type="spellEnd"/>
      <w:r w:rsidR="00F77E3C">
        <w:rPr>
          <w:rFonts w:asciiTheme="majorBidi" w:hAnsiTheme="majorBidi" w:cstheme="majorBidi"/>
          <w:lang w:eastAsia="zh-CN"/>
        </w:rPr>
        <w:t xml:space="preserve"> on Henan (Figure 2b). </w:t>
      </w:r>
    </w:p>
    <w:p w14:paraId="750AC1BF" w14:textId="671369B4" w:rsidR="003B192B" w:rsidRPr="00CB697A" w:rsidRDefault="00F77E3C" w:rsidP="009A007C">
      <w:pPr>
        <w:spacing w:before="120" w:after="120" w:line="360" w:lineRule="auto"/>
        <w:ind w:firstLine="947"/>
        <w:jc w:val="both"/>
        <w:rPr>
          <w:rFonts w:asciiTheme="majorBidi" w:hAnsiTheme="majorBidi" w:cstheme="majorBidi"/>
          <w:lang w:eastAsia="zh-CN"/>
        </w:rPr>
      </w:pPr>
      <w:r>
        <w:rPr>
          <w:rFonts w:asciiTheme="majorBidi" w:hAnsiTheme="majorBidi" w:cstheme="majorBidi"/>
          <w:lang w:eastAsia="zh-CN"/>
        </w:rPr>
        <w:t>These changes in the origins and destinations of the migrant flows from 2000-2010 to 2010-2020 are also s</w:t>
      </w:r>
      <w:r w:rsidR="00D677B0">
        <w:rPr>
          <w:rFonts w:asciiTheme="majorBidi" w:hAnsiTheme="majorBidi" w:cstheme="majorBidi"/>
          <w:lang w:eastAsia="zh-CN"/>
        </w:rPr>
        <w:t>een</w:t>
      </w:r>
      <w:r>
        <w:rPr>
          <w:rFonts w:asciiTheme="majorBidi" w:hAnsiTheme="majorBidi" w:cstheme="majorBidi"/>
          <w:lang w:eastAsia="zh-CN"/>
        </w:rPr>
        <w:t xml:space="preserve"> in changes in the patterns of population growth rates by city size category (Figures 2c and 2d).</w:t>
      </w:r>
      <w:r w:rsidR="000E7531">
        <w:rPr>
          <w:rStyle w:val="FootnoteReference"/>
          <w:rFonts w:asciiTheme="majorBidi" w:hAnsiTheme="majorBidi" w:cstheme="majorBidi"/>
          <w:lang w:eastAsia="zh-CN"/>
        </w:rPr>
        <w:footnoteReference w:id="2"/>
      </w:r>
      <w:r>
        <w:rPr>
          <w:rFonts w:asciiTheme="majorBidi" w:hAnsiTheme="majorBidi" w:cstheme="majorBidi"/>
          <w:lang w:eastAsia="zh-CN"/>
        </w:rPr>
        <w:t xml:space="preserve"> </w:t>
      </w:r>
      <w:r w:rsidR="00D677B0">
        <w:rPr>
          <w:rFonts w:asciiTheme="majorBidi" w:hAnsiTheme="majorBidi" w:cstheme="majorBidi"/>
          <w:lang w:eastAsia="zh-CN"/>
        </w:rPr>
        <w:t>Between</w:t>
      </w:r>
      <w:r>
        <w:rPr>
          <w:rFonts w:asciiTheme="majorBidi" w:hAnsiTheme="majorBidi" w:cstheme="majorBidi"/>
          <w:lang w:eastAsia="zh-CN"/>
        </w:rPr>
        <w:t xml:space="preserve"> 2000 </w:t>
      </w:r>
      <w:r w:rsidR="00D677B0">
        <w:rPr>
          <w:rFonts w:asciiTheme="majorBidi" w:hAnsiTheme="majorBidi" w:cstheme="majorBidi"/>
          <w:lang w:eastAsia="zh-CN"/>
        </w:rPr>
        <w:t>and</w:t>
      </w:r>
      <w:r>
        <w:rPr>
          <w:rFonts w:asciiTheme="majorBidi" w:hAnsiTheme="majorBidi" w:cstheme="majorBidi"/>
          <w:lang w:eastAsia="zh-CN"/>
        </w:rPr>
        <w:t xml:space="preserve"> 2010 large cities and small cities all grew at about the same rate of eight percent per annum; notably this growth is almost entirely due to migration rather than natural increase and so it implies that cities across a range of sizes were equally attractive to migrants</w:t>
      </w:r>
      <w:r w:rsidR="000E7531">
        <w:rPr>
          <w:rFonts w:asciiTheme="majorBidi" w:hAnsiTheme="majorBidi" w:cstheme="majorBidi"/>
          <w:lang w:eastAsia="zh-CN"/>
        </w:rPr>
        <w:t xml:space="preserve"> (thresholds for the size categories are chosen to roughly double </w:t>
      </w:r>
      <w:r w:rsidR="000E7531">
        <w:rPr>
          <w:rFonts w:asciiTheme="majorBidi" w:hAnsiTheme="majorBidi" w:cstheme="majorBidi"/>
          <w:lang w:eastAsia="zh-CN"/>
        </w:rPr>
        <w:lastRenderedPageBreak/>
        <w:t xml:space="preserve">the number of cities </w:t>
      </w:r>
      <w:r w:rsidR="00D677B0">
        <w:rPr>
          <w:rFonts w:asciiTheme="majorBidi" w:hAnsiTheme="majorBidi" w:cstheme="majorBidi"/>
          <w:lang w:eastAsia="zh-CN"/>
        </w:rPr>
        <w:t xml:space="preserve">in the next group </w:t>
      </w:r>
      <w:r w:rsidR="000E7531">
        <w:rPr>
          <w:rFonts w:asciiTheme="majorBidi" w:hAnsiTheme="majorBidi" w:cstheme="majorBidi"/>
          <w:lang w:eastAsia="zh-CN"/>
        </w:rPr>
        <w:t>when moving down one category)</w:t>
      </w:r>
      <w:r>
        <w:rPr>
          <w:rFonts w:asciiTheme="majorBidi" w:hAnsiTheme="majorBidi" w:cstheme="majorBidi"/>
          <w:lang w:eastAsia="zh-CN"/>
        </w:rPr>
        <w:t>.</w:t>
      </w:r>
      <w:r w:rsidRPr="00CB697A">
        <w:rPr>
          <w:rFonts w:asciiTheme="majorBidi" w:hAnsiTheme="majorBidi" w:cstheme="majorBidi" w:hint="eastAsia"/>
          <w:lang w:eastAsia="zh-CN"/>
        </w:rPr>
        <w:t xml:space="preserve"> </w:t>
      </w:r>
      <w:r w:rsidR="00B44E0C" w:rsidRPr="00CB697A">
        <w:rPr>
          <w:rFonts w:asciiTheme="majorBidi" w:hAnsiTheme="majorBidi" w:cstheme="majorBidi" w:hint="eastAsia"/>
          <w:lang w:eastAsia="zh-CN"/>
        </w:rPr>
        <w:t xml:space="preserve">However, </w:t>
      </w:r>
      <w:r w:rsidR="00D677B0">
        <w:rPr>
          <w:rFonts w:asciiTheme="majorBidi" w:hAnsiTheme="majorBidi" w:cstheme="majorBidi"/>
          <w:lang w:eastAsia="zh-CN"/>
        </w:rPr>
        <w:t>the most recent decade saw the largest cities (with &gt; 6 million residents) growing at only one-half the rate of the smallest cities (with &lt; 1 million residents). Instead of migrants going into the big urban areas like Beijing-Tianjin they were increasingly moving to smaller cities. These sharp changes in the sources and destinations for migration flows, and the consequent changes in the patterns of population growth rates by city size should provide a challenging test for the ability of the gridded population products to predict these on-the-ground changes.</w:t>
      </w:r>
      <w:r w:rsidR="00536005" w:rsidRPr="00CB697A">
        <w:rPr>
          <w:rFonts w:asciiTheme="majorBidi" w:hAnsiTheme="majorBidi" w:cstheme="majorBidi" w:hint="eastAsia"/>
          <w:lang w:eastAsia="zh-CN"/>
        </w:rPr>
        <w:t xml:space="preserve"> </w:t>
      </w:r>
    </w:p>
    <w:p w14:paraId="55A98EF7" w14:textId="0906E82E" w:rsidR="003B1627" w:rsidRPr="00AE0211" w:rsidRDefault="003B1627" w:rsidP="00D677B0">
      <w:pPr>
        <w:spacing w:beforeLines="50" w:before="120" w:afterLines="50" w:after="120"/>
        <w:jc w:val="center"/>
        <w:rPr>
          <w:shd w:val="clear" w:color="auto" w:fill="FFFFFF"/>
        </w:rPr>
      </w:pPr>
      <w:r w:rsidRPr="00AE0211">
        <w:rPr>
          <w:b/>
          <w:bCs/>
          <w:shd w:val="clear" w:color="auto" w:fill="FFFFFF"/>
        </w:rPr>
        <w:t>Fig</w:t>
      </w:r>
      <w:r w:rsidR="00F56FD7" w:rsidRPr="00AE0211">
        <w:rPr>
          <w:rFonts w:hint="eastAsia"/>
          <w:b/>
          <w:bCs/>
          <w:shd w:val="clear" w:color="auto" w:fill="FFFFFF"/>
          <w:lang w:eastAsia="zh-CN"/>
        </w:rPr>
        <w:t>ure</w:t>
      </w:r>
      <w:r w:rsidRPr="00AE0211">
        <w:rPr>
          <w:b/>
          <w:bCs/>
          <w:shd w:val="clear" w:color="auto" w:fill="FFFFFF"/>
        </w:rPr>
        <w:t xml:space="preserve"> </w:t>
      </w:r>
      <w:r w:rsidR="00314ECC" w:rsidRPr="00AE0211">
        <w:rPr>
          <w:rFonts w:hint="eastAsia"/>
          <w:b/>
          <w:bCs/>
          <w:shd w:val="clear" w:color="auto" w:fill="FFFFFF"/>
          <w:lang w:eastAsia="zh-CN"/>
        </w:rPr>
        <w:t>2</w:t>
      </w:r>
      <w:r w:rsidRPr="00AE0211">
        <w:rPr>
          <w:b/>
          <w:bCs/>
          <w:shd w:val="clear" w:color="auto" w:fill="FFFFFF"/>
        </w:rPr>
        <w:t>.</w:t>
      </w:r>
      <w:r w:rsidR="00E24828" w:rsidRPr="00AE0211">
        <w:rPr>
          <w:rFonts w:hint="eastAsia"/>
          <w:b/>
          <w:bCs/>
          <w:shd w:val="clear" w:color="auto" w:fill="FFFFFF"/>
          <w:lang w:eastAsia="zh-CN"/>
        </w:rPr>
        <w:t xml:space="preserve"> </w:t>
      </w:r>
      <w:r w:rsidRPr="00AE0211">
        <w:rPr>
          <w:shd w:val="clear" w:color="auto" w:fill="FFFFFF"/>
        </w:rPr>
        <w:t xml:space="preserve">Hot/cold spots of </w:t>
      </w:r>
      <w:r w:rsidR="00D677B0">
        <w:rPr>
          <w:shd w:val="clear" w:color="auto" w:fill="FFFFFF"/>
        </w:rPr>
        <w:t xml:space="preserve">China’s </w:t>
      </w:r>
      <w:r w:rsidRPr="00AE0211">
        <w:rPr>
          <w:shd w:val="clear" w:color="auto" w:fill="FFFFFF"/>
        </w:rPr>
        <w:t>net migr</w:t>
      </w:r>
      <w:r w:rsidR="00D677B0">
        <w:rPr>
          <w:shd w:val="clear" w:color="auto" w:fill="FFFFFF"/>
        </w:rPr>
        <w:t xml:space="preserve">ation </w:t>
      </w:r>
      <w:r w:rsidR="005150DE">
        <w:rPr>
          <w:shd w:val="clear" w:color="auto" w:fill="FFFFFF"/>
        </w:rPr>
        <w:t xml:space="preserve">(panels a and b) </w:t>
      </w:r>
      <w:r w:rsidR="00D677B0">
        <w:rPr>
          <w:shd w:val="clear" w:color="auto" w:fill="FFFFFF"/>
        </w:rPr>
        <w:t xml:space="preserve">and population </w:t>
      </w:r>
      <w:r w:rsidR="00926CB2" w:rsidRPr="00AE0211">
        <w:rPr>
          <w:shd w:val="clear" w:color="auto" w:fill="FFFFFF"/>
        </w:rPr>
        <w:t>growth</w:t>
      </w:r>
      <w:r w:rsidR="005150DE">
        <w:rPr>
          <w:shd w:val="clear" w:color="auto" w:fill="FFFFFF"/>
        </w:rPr>
        <w:t> </w:t>
      </w:r>
      <w:r w:rsidR="00926CB2" w:rsidRPr="00AE0211">
        <w:rPr>
          <w:shd w:val="clear" w:color="auto" w:fill="FFFFFF"/>
        </w:rPr>
        <w:t>rates by</w:t>
      </w:r>
      <w:r w:rsidR="00D677B0">
        <w:rPr>
          <w:shd w:val="clear" w:color="auto" w:fill="FFFFFF"/>
        </w:rPr>
        <w:t> </w:t>
      </w:r>
      <w:r w:rsidR="00926CB2" w:rsidRPr="00AE0211">
        <w:rPr>
          <w:shd w:val="clear" w:color="auto" w:fill="FFFFFF"/>
        </w:rPr>
        <w:t>city</w:t>
      </w:r>
      <w:r w:rsidR="00D677B0">
        <w:rPr>
          <w:shd w:val="clear" w:color="auto" w:fill="FFFFFF"/>
        </w:rPr>
        <w:t> </w:t>
      </w:r>
      <w:r w:rsidR="00926CB2" w:rsidRPr="00AE0211">
        <w:rPr>
          <w:shd w:val="clear" w:color="auto" w:fill="FFFFFF"/>
        </w:rPr>
        <w:t>size</w:t>
      </w:r>
      <w:r w:rsidR="00D677B0">
        <w:rPr>
          <w:shd w:val="clear" w:color="auto" w:fill="FFFFFF"/>
        </w:rPr>
        <w:t> </w:t>
      </w:r>
      <w:r w:rsidR="00926CB2" w:rsidRPr="00AE0211">
        <w:rPr>
          <w:shd w:val="clear" w:color="auto" w:fill="FFFFFF"/>
        </w:rPr>
        <w:t>category</w:t>
      </w:r>
      <w:r w:rsidR="005150DE">
        <w:rPr>
          <w:shd w:val="clear" w:color="auto" w:fill="FFFFFF"/>
        </w:rPr>
        <w:t xml:space="preserve"> (panels c and d)</w:t>
      </w:r>
      <w:r w:rsidR="00D677B0">
        <w:rPr>
          <w:shd w:val="clear" w:color="auto" w:fill="FFFFFF"/>
        </w:rPr>
        <w:t>, by decade</w:t>
      </w:r>
    </w:p>
    <w:tbl>
      <w:tblPr>
        <w:tblStyle w:val="TableGrid"/>
        <w:tblW w:w="92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572"/>
      </w:tblGrid>
      <w:tr w:rsidR="009E6592" w:rsidRPr="00CB697A" w14:paraId="670AF663" w14:textId="77777777" w:rsidTr="009E6592">
        <w:trPr>
          <w:trHeight w:val="3252"/>
          <w:jc w:val="center"/>
        </w:trPr>
        <w:tc>
          <w:tcPr>
            <w:tcW w:w="4659" w:type="dxa"/>
          </w:tcPr>
          <w:p w14:paraId="6F1F84E1" w14:textId="77777777" w:rsidR="009E6592" w:rsidRPr="00CB697A" w:rsidRDefault="009E6592" w:rsidP="00A1197B">
            <w:pPr>
              <w:spacing w:before="120" w:after="120" w:line="360" w:lineRule="auto"/>
              <w:jc w:val="center"/>
              <w:rPr>
                <w:rFonts w:asciiTheme="majorBidi" w:hAnsiTheme="majorBidi" w:cstheme="majorBidi"/>
                <w:lang w:eastAsia="zh-CN"/>
              </w:rPr>
            </w:pPr>
            <w:r w:rsidRPr="00CB697A">
              <w:rPr>
                <w:rFonts w:hint="eastAsia"/>
                <w:noProof/>
              </w:rPr>
              <w:drawing>
                <wp:inline distT="0" distB="0" distL="0" distR="0" wp14:anchorId="719EF17D" wp14:editId="79A335CD">
                  <wp:extent cx="2821693" cy="2158034"/>
                  <wp:effectExtent l="0" t="0" r="0" b="0"/>
                  <wp:docPr id="16734968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96818" name="图片 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21693" cy="2158034"/>
                          </a:xfrm>
                          <a:prstGeom prst="rect">
                            <a:avLst/>
                          </a:prstGeom>
                          <a:ln>
                            <a:noFill/>
                          </a:ln>
                          <a:extLst>
                            <a:ext uri="{53640926-AAD7-44D8-BBD7-CCE9431645EC}">
                              <a14:shadowObscured xmlns:a14="http://schemas.microsoft.com/office/drawing/2010/main"/>
                            </a:ext>
                          </a:extLst>
                        </pic:spPr>
                      </pic:pic>
                    </a:graphicData>
                  </a:graphic>
                </wp:inline>
              </w:drawing>
            </w:r>
          </w:p>
        </w:tc>
        <w:tc>
          <w:tcPr>
            <w:tcW w:w="4572" w:type="dxa"/>
          </w:tcPr>
          <w:p w14:paraId="273994B7" w14:textId="77777777" w:rsidR="009E6592" w:rsidRPr="00CB697A" w:rsidRDefault="009E6592" w:rsidP="00A1197B">
            <w:pPr>
              <w:spacing w:before="120" w:after="120" w:line="360" w:lineRule="auto"/>
              <w:rPr>
                <w:rFonts w:asciiTheme="majorBidi" w:hAnsiTheme="majorBidi" w:cstheme="majorBidi"/>
                <w:lang w:eastAsia="zh-CN"/>
              </w:rPr>
            </w:pPr>
            <w:r w:rsidRPr="00CB697A">
              <w:rPr>
                <w:rFonts w:hint="eastAsia"/>
                <w:noProof/>
              </w:rPr>
              <w:drawing>
                <wp:inline distT="0" distB="0" distL="0" distR="0" wp14:anchorId="0554012C" wp14:editId="02BDA6AA">
                  <wp:extent cx="2766652" cy="2115939"/>
                  <wp:effectExtent l="0" t="0" r="0" b="0"/>
                  <wp:docPr id="175167128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71280" name="图片 4"/>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66652" cy="2115939"/>
                          </a:xfrm>
                          <a:prstGeom prst="rect">
                            <a:avLst/>
                          </a:prstGeom>
                          <a:ln>
                            <a:noFill/>
                          </a:ln>
                          <a:extLst>
                            <a:ext uri="{53640926-AAD7-44D8-BBD7-CCE9431645EC}">
                              <a14:shadowObscured xmlns:a14="http://schemas.microsoft.com/office/drawing/2010/main"/>
                            </a:ext>
                          </a:extLst>
                        </pic:spPr>
                      </pic:pic>
                    </a:graphicData>
                  </a:graphic>
                </wp:inline>
              </w:drawing>
            </w:r>
          </w:p>
        </w:tc>
      </w:tr>
      <w:tr w:rsidR="009E6592" w:rsidRPr="00CB697A" w14:paraId="65BF2944" w14:textId="77777777" w:rsidTr="009E6592">
        <w:trPr>
          <w:trHeight w:val="3252"/>
          <w:jc w:val="center"/>
        </w:trPr>
        <w:tc>
          <w:tcPr>
            <w:tcW w:w="4659" w:type="dxa"/>
          </w:tcPr>
          <w:p w14:paraId="2A9B1FDD" w14:textId="77777777" w:rsidR="009E6592" w:rsidRPr="00CB697A" w:rsidRDefault="009E6592" w:rsidP="00A1197B">
            <w:pPr>
              <w:spacing w:before="120" w:after="120" w:line="360" w:lineRule="auto"/>
              <w:rPr>
                <w:noProof/>
                <w:lang w:eastAsia="zh-CN"/>
              </w:rPr>
            </w:pPr>
            <w:r>
              <w:rPr>
                <w:noProof/>
                <w:lang w:eastAsia="zh-CN"/>
              </w:rPr>
              <w:drawing>
                <wp:inline distT="0" distB="0" distL="0" distR="0" wp14:anchorId="40AF8BA5" wp14:editId="298D0226">
                  <wp:extent cx="2761615" cy="2164080"/>
                  <wp:effectExtent l="0" t="0" r="635" b="7620"/>
                  <wp:docPr id="8465891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1615" cy="2164080"/>
                          </a:xfrm>
                          <a:prstGeom prst="rect">
                            <a:avLst/>
                          </a:prstGeom>
                          <a:noFill/>
                        </pic:spPr>
                      </pic:pic>
                    </a:graphicData>
                  </a:graphic>
                </wp:inline>
              </w:drawing>
            </w:r>
          </w:p>
        </w:tc>
        <w:tc>
          <w:tcPr>
            <w:tcW w:w="4572" w:type="dxa"/>
          </w:tcPr>
          <w:p w14:paraId="1C222A58" w14:textId="77777777" w:rsidR="009E6592" w:rsidRPr="00CB697A" w:rsidRDefault="009E6592" w:rsidP="00A1197B">
            <w:pPr>
              <w:spacing w:before="120" w:after="120" w:line="360" w:lineRule="auto"/>
              <w:rPr>
                <w:noProof/>
              </w:rPr>
            </w:pPr>
            <w:r>
              <w:rPr>
                <w:noProof/>
              </w:rPr>
              <w:drawing>
                <wp:inline distT="0" distB="0" distL="0" distR="0" wp14:anchorId="2198480B" wp14:editId="6A109879">
                  <wp:extent cx="2761615" cy="2164080"/>
                  <wp:effectExtent l="0" t="0" r="635" b="7620"/>
                  <wp:docPr id="118825918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1615" cy="2164080"/>
                          </a:xfrm>
                          <a:prstGeom prst="rect">
                            <a:avLst/>
                          </a:prstGeom>
                          <a:noFill/>
                        </pic:spPr>
                      </pic:pic>
                    </a:graphicData>
                  </a:graphic>
                </wp:inline>
              </w:drawing>
            </w:r>
          </w:p>
        </w:tc>
      </w:tr>
    </w:tbl>
    <w:p w14:paraId="5D433767" w14:textId="64B26E6B" w:rsidR="009C34D4" w:rsidRPr="00CB697A" w:rsidRDefault="009C34D4" w:rsidP="00D677B0">
      <w:pPr>
        <w:spacing w:after="0" w:line="360" w:lineRule="auto"/>
        <w:rPr>
          <w:rFonts w:asciiTheme="majorBidi" w:hAnsiTheme="majorBidi" w:cstheme="majorBidi"/>
          <w:lang w:eastAsia="zh-CN"/>
        </w:rPr>
      </w:pPr>
    </w:p>
    <w:p w14:paraId="36C3A5CC" w14:textId="77777777" w:rsidR="006F71F4" w:rsidRPr="00CB697A" w:rsidRDefault="00AB4124" w:rsidP="00D677B0">
      <w:pPr>
        <w:pStyle w:val="ListParagraph"/>
        <w:numPr>
          <w:ilvl w:val="0"/>
          <w:numId w:val="4"/>
        </w:numPr>
        <w:spacing w:after="0" w:line="360" w:lineRule="auto"/>
        <w:jc w:val="both"/>
        <w:outlineLvl w:val="0"/>
        <w:rPr>
          <w:b/>
          <w:sz w:val="26"/>
          <w:szCs w:val="26"/>
          <w:lang w:val="en-US"/>
        </w:rPr>
      </w:pPr>
      <w:r w:rsidRPr="00CB697A">
        <w:rPr>
          <w:rFonts w:cs="Arial"/>
          <w:b/>
          <w:bCs/>
          <w:sz w:val="26"/>
          <w:szCs w:val="26"/>
        </w:rPr>
        <w:t xml:space="preserve">Data and Methods </w:t>
      </w:r>
    </w:p>
    <w:p w14:paraId="30886F36" w14:textId="77777777" w:rsidR="0070383D" w:rsidRPr="00CB697A" w:rsidRDefault="0070383D" w:rsidP="00D677B0">
      <w:pPr>
        <w:spacing w:after="0" w:line="360" w:lineRule="auto"/>
        <w:jc w:val="both"/>
        <w:rPr>
          <w:bCs/>
          <w:i/>
          <w:iCs/>
          <w:lang w:val="en-US" w:eastAsia="zh-CN"/>
        </w:rPr>
      </w:pPr>
      <w:r w:rsidRPr="00CB697A">
        <w:rPr>
          <w:rFonts w:hint="eastAsia"/>
          <w:bCs/>
          <w:i/>
          <w:iCs/>
          <w:lang w:val="en-US" w:eastAsia="zh-CN"/>
        </w:rPr>
        <w:t>Data Source</w:t>
      </w:r>
    </w:p>
    <w:p w14:paraId="5F3A0D86" w14:textId="5253E1FC" w:rsidR="00C35652" w:rsidRDefault="00C35652" w:rsidP="009A007C">
      <w:pPr>
        <w:spacing w:after="120" w:line="360" w:lineRule="auto"/>
        <w:jc w:val="both"/>
        <w:rPr>
          <w:rFonts w:asciiTheme="majorBidi" w:hAnsiTheme="majorBidi" w:cstheme="majorBidi"/>
          <w:lang w:eastAsia="zh-CN"/>
        </w:rPr>
      </w:pPr>
      <w:r>
        <w:rPr>
          <w:rFonts w:asciiTheme="majorBidi" w:hAnsiTheme="majorBidi" w:cstheme="majorBidi"/>
          <w:lang w:eastAsia="zh-CN"/>
        </w:rPr>
        <w:t xml:space="preserve">We use census data (and GDP for the inequality analysis) for </w:t>
      </w:r>
      <w:proofErr w:type="gramStart"/>
      <w:r>
        <w:rPr>
          <w:rFonts w:asciiTheme="majorBidi" w:hAnsiTheme="majorBidi" w:cstheme="majorBidi"/>
          <w:lang w:eastAsia="zh-CN"/>
        </w:rPr>
        <w:t>all of</w:t>
      </w:r>
      <w:proofErr w:type="gramEnd"/>
      <w:r>
        <w:rPr>
          <w:rFonts w:asciiTheme="majorBidi" w:hAnsiTheme="majorBidi" w:cstheme="majorBidi"/>
          <w:lang w:eastAsia="zh-CN"/>
        </w:rPr>
        <w:t xml:space="preserve"> the parts of China that are organized as prefectural-level cities (rather than other 2</w:t>
      </w:r>
      <w:r w:rsidRPr="00C35652">
        <w:rPr>
          <w:rFonts w:asciiTheme="majorBidi" w:hAnsiTheme="majorBidi" w:cstheme="majorBidi"/>
          <w:vertAlign w:val="superscript"/>
          <w:lang w:eastAsia="zh-CN"/>
        </w:rPr>
        <w:t>nd</w:t>
      </w:r>
      <w:r>
        <w:rPr>
          <w:rFonts w:asciiTheme="majorBidi" w:hAnsiTheme="majorBidi" w:cstheme="majorBidi"/>
          <w:lang w:eastAsia="zh-CN"/>
        </w:rPr>
        <w:t xml:space="preserve"> level units, such as banners). This covers </w:t>
      </w:r>
      <w:r w:rsidRPr="0017368C">
        <w:rPr>
          <w:rFonts w:asciiTheme="majorBidi" w:hAnsiTheme="majorBidi" w:cstheme="majorBidi" w:hint="eastAsia"/>
          <w:lang w:eastAsia="zh-CN"/>
        </w:rPr>
        <w:t>more than 94% of China</w:t>
      </w:r>
      <w:r w:rsidRPr="0017368C">
        <w:rPr>
          <w:rFonts w:asciiTheme="majorBidi" w:hAnsiTheme="majorBidi" w:cstheme="majorBidi"/>
          <w:lang w:eastAsia="zh-CN"/>
        </w:rPr>
        <w:t>’</w:t>
      </w:r>
      <w:r w:rsidRPr="0017368C">
        <w:rPr>
          <w:rFonts w:asciiTheme="majorBidi" w:hAnsiTheme="majorBidi" w:cstheme="majorBidi" w:hint="eastAsia"/>
          <w:lang w:eastAsia="zh-CN"/>
        </w:rPr>
        <w:t xml:space="preserve">s resident population </w:t>
      </w:r>
      <w:r w:rsidRPr="0017368C">
        <w:rPr>
          <w:rFonts w:asciiTheme="majorBidi" w:hAnsiTheme="majorBidi" w:cstheme="majorBidi"/>
          <w:lang w:eastAsia="zh-CN"/>
        </w:rPr>
        <w:t>according</w:t>
      </w:r>
      <w:r w:rsidRPr="0017368C">
        <w:rPr>
          <w:rFonts w:asciiTheme="majorBidi" w:hAnsiTheme="majorBidi" w:cstheme="majorBidi" w:hint="eastAsia"/>
          <w:lang w:eastAsia="zh-CN"/>
        </w:rPr>
        <w:t xml:space="preserve"> to the seventh population </w:t>
      </w:r>
      <w:r w:rsidRPr="0017368C">
        <w:rPr>
          <w:rFonts w:asciiTheme="majorBidi" w:hAnsiTheme="majorBidi" w:cstheme="majorBidi" w:hint="eastAsia"/>
          <w:lang w:eastAsia="zh-CN"/>
        </w:rPr>
        <w:lastRenderedPageBreak/>
        <w:t>census in 2020.</w:t>
      </w:r>
      <w:r>
        <w:rPr>
          <w:rFonts w:asciiTheme="majorBidi" w:hAnsiTheme="majorBidi" w:cstheme="majorBidi"/>
          <w:lang w:eastAsia="zh-CN"/>
        </w:rPr>
        <w:t xml:space="preserve"> In this sample there are a</w:t>
      </w:r>
      <w:r w:rsidR="00681AAD" w:rsidRPr="0017368C">
        <w:rPr>
          <w:rFonts w:asciiTheme="majorBidi" w:hAnsiTheme="majorBidi" w:cstheme="majorBidi" w:hint="eastAsia"/>
          <w:lang w:eastAsia="zh-CN"/>
        </w:rPr>
        <w:t xml:space="preserve"> total of </w:t>
      </w:r>
      <w:r w:rsidR="007E52A9" w:rsidRPr="0017368C">
        <w:rPr>
          <w:rFonts w:asciiTheme="majorBidi" w:hAnsiTheme="majorBidi" w:cstheme="majorBidi" w:hint="eastAsia"/>
          <w:lang w:eastAsia="zh-CN"/>
        </w:rPr>
        <w:t xml:space="preserve">31 provinces, </w:t>
      </w:r>
      <w:r w:rsidR="00681AAD" w:rsidRPr="0017368C">
        <w:rPr>
          <w:rFonts w:asciiTheme="majorBidi" w:hAnsiTheme="majorBidi" w:cstheme="majorBidi" w:hint="eastAsia"/>
          <w:lang w:eastAsia="zh-CN"/>
        </w:rPr>
        <w:t xml:space="preserve">297 </w:t>
      </w:r>
      <w:r>
        <w:rPr>
          <w:rFonts w:asciiTheme="majorBidi" w:hAnsiTheme="majorBidi" w:cstheme="majorBidi"/>
          <w:lang w:eastAsia="zh-CN"/>
        </w:rPr>
        <w:t xml:space="preserve">prefectural-level </w:t>
      </w:r>
      <w:r w:rsidR="00681AAD" w:rsidRPr="0017368C">
        <w:rPr>
          <w:rFonts w:asciiTheme="majorBidi" w:hAnsiTheme="majorBidi" w:cstheme="majorBidi" w:hint="eastAsia"/>
          <w:lang w:eastAsia="zh-CN"/>
        </w:rPr>
        <w:t>cities</w:t>
      </w:r>
      <w:r w:rsidR="006B743F" w:rsidRPr="0017368C">
        <w:rPr>
          <w:rFonts w:asciiTheme="majorBidi" w:hAnsiTheme="majorBidi" w:cstheme="majorBidi" w:hint="eastAsia"/>
          <w:lang w:eastAsia="zh-CN"/>
        </w:rPr>
        <w:t xml:space="preserve">, and </w:t>
      </w:r>
      <w:r w:rsidR="008809B7" w:rsidRPr="0017368C">
        <w:rPr>
          <w:rFonts w:asciiTheme="majorBidi" w:hAnsiTheme="majorBidi" w:cstheme="majorBidi" w:hint="eastAsia"/>
          <w:lang w:eastAsia="zh-CN"/>
        </w:rPr>
        <w:t>2851 cou</w:t>
      </w:r>
      <w:r w:rsidR="007529CD" w:rsidRPr="0017368C">
        <w:rPr>
          <w:rFonts w:asciiTheme="majorBidi" w:hAnsiTheme="majorBidi" w:cstheme="majorBidi" w:hint="eastAsia"/>
          <w:lang w:eastAsia="zh-CN"/>
        </w:rPr>
        <w:t>nty-level units</w:t>
      </w:r>
      <w:r w:rsidR="00681AAD" w:rsidRPr="0017368C">
        <w:rPr>
          <w:rFonts w:asciiTheme="majorBidi" w:hAnsiTheme="majorBidi" w:cstheme="majorBidi" w:hint="eastAsia"/>
          <w:lang w:eastAsia="zh-CN"/>
        </w:rPr>
        <w:t xml:space="preserve"> </w:t>
      </w:r>
      <w:r>
        <w:rPr>
          <w:rFonts w:asciiTheme="majorBidi" w:hAnsiTheme="majorBidi" w:cstheme="majorBidi"/>
          <w:lang w:eastAsia="zh-CN"/>
        </w:rPr>
        <w:t>(districts, counties, and county-level cities). The analyses are carried out at all three spatial levels, to test whether the predictive performance of the gridded data varies with the level of spatial aggregation.</w:t>
      </w:r>
    </w:p>
    <w:p w14:paraId="7FFE761F" w14:textId="2DE904F6" w:rsidR="0070383D" w:rsidRPr="00CB697A" w:rsidRDefault="0070383D" w:rsidP="009A007C">
      <w:pPr>
        <w:spacing w:before="120" w:after="120" w:line="360" w:lineRule="auto"/>
        <w:ind w:firstLine="947"/>
        <w:jc w:val="both"/>
        <w:rPr>
          <w:rFonts w:asciiTheme="majorBidi" w:hAnsiTheme="majorBidi" w:cstheme="majorBidi"/>
          <w:lang w:eastAsia="zh-CN"/>
        </w:rPr>
      </w:pPr>
      <w:r w:rsidRPr="00CB697A">
        <w:rPr>
          <w:rFonts w:asciiTheme="majorBidi" w:hAnsiTheme="majorBidi" w:cstheme="majorBidi"/>
          <w:lang w:eastAsia="zh-CN"/>
        </w:rPr>
        <w:t>Most gridded dataset</w:t>
      </w:r>
      <w:r w:rsidR="00CF0B48">
        <w:rPr>
          <w:rFonts w:asciiTheme="majorBidi" w:hAnsiTheme="majorBidi" w:cstheme="majorBidi" w:hint="eastAsia"/>
          <w:lang w:eastAsia="zh-CN"/>
        </w:rPr>
        <w:t>s</w:t>
      </w:r>
      <w:r w:rsidRPr="00CB697A">
        <w:rPr>
          <w:rFonts w:asciiTheme="majorBidi" w:hAnsiTheme="majorBidi" w:cstheme="majorBidi"/>
          <w:lang w:eastAsia="zh-CN"/>
        </w:rPr>
        <w:t xml:space="preserve"> use </w:t>
      </w:r>
      <w:proofErr w:type="spellStart"/>
      <w:r w:rsidRPr="00CB697A">
        <w:rPr>
          <w:rFonts w:asciiTheme="majorBidi" w:hAnsiTheme="majorBidi" w:cstheme="majorBidi"/>
          <w:lang w:eastAsia="zh-CN"/>
        </w:rPr>
        <w:t>dasymetric</w:t>
      </w:r>
      <w:proofErr w:type="spellEnd"/>
      <w:r w:rsidRPr="00CB697A">
        <w:rPr>
          <w:rFonts w:asciiTheme="majorBidi" w:hAnsiTheme="majorBidi" w:cstheme="majorBidi"/>
          <w:lang w:eastAsia="zh-CN"/>
        </w:rPr>
        <w:t xml:space="preserve"> models to estimate the spatial distribution of population</w:t>
      </w:r>
      <w:r w:rsidR="00023649">
        <w:rPr>
          <w:rFonts w:asciiTheme="majorBidi" w:hAnsiTheme="majorBidi" w:cstheme="majorBidi"/>
          <w:lang w:eastAsia="zh-CN"/>
        </w:rPr>
        <w:t xml:space="preserve">, </w:t>
      </w:r>
      <w:r w:rsidR="00DA3D8E">
        <w:rPr>
          <w:rFonts w:asciiTheme="majorBidi" w:hAnsiTheme="majorBidi" w:cstheme="majorBidi"/>
          <w:lang w:eastAsia="zh-CN"/>
        </w:rPr>
        <w:t xml:space="preserve">combining </w:t>
      </w:r>
      <w:r w:rsidRPr="00CB697A">
        <w:rPr>
          <w:rFonts w:asciiTheme="majorBidi" w:hAnsiTheme="majorBidi" w:cstheme="majorBidi"/>
          <w:lang w:eastAsia="zh-CN"/>
        </w:rPr>
        <w:t xml:space="preserve">census data with other spatial data (e.g., land cover) to disaggregate population counts across grid cells. </w:t>
      </w:r>
      <w:r w:rsidR="00856EBF" w:rsidRPr="00CB697A">
        <w:rPr>
          <w:rFonts w:asciiTheme="majorBidi" w:hAnsiTheme="majorBidi" w:cstheme="majorBidi"/>
          <w:lang w:eastAsia="zh-CN"/>
        </w:rPr>
        <w:t xml:space="preserve">The </w:t>
      </w:r>
      <w:r w:rsidR="00023649">
        <w:rPr>
          <w:rFonts w:asciiTheme="majorBidi" w:hAnsiTheme="majorBidi" w:cstheme="majorBidi"/>
          <w:lang w:eastAsia="zh-CN"/>
        </w:rPr>
        <w:t>“</w:t>
      </w:r>
      <w:r w:rsidR="00856EBF" w:rsidRPr="00CB697A">
        <w:rPr>
          <w:rFonts w:asciiTheme="majorBidi" w:hAnsiTheme="majorBidi" w:cstheme="majorBidi"/>
          <w:lang w:eastAsia="zh-CN"/>
        </w:rPr>
        <w:t>top-down”</w:t>
      </w:r>
      <w:r w:rsidRPr="00CB697A">
        <w:rPr>
          <w:rFonts w:asciiTheme="majorBidi" w:hAnsiTheme="majorBidi" w:cstheme="majorBidi"/>
          <w:lang w:eastAsia="zh-CN"/>
        </w:rPr>
        <w:t xml:space="preserve"> approach </w:t>
      </w:r>
      <w:r w:rsidR="00023649">
        <w:rPr>
          <w:rFonts w:asciiTheme="majorBidi" w:hAnsiTheme="majorBidi" w:cstheme="majorBidi"/>
          <w:lang w:eastAsia="zh-CN"/>
        </w:rPr>
        <w:t xml:space="preserve">spreads </w:t>
      </w:r>
      <w:r w:rsidRPr="00CB697A">
        <w:rPr>
          <w:rFonts w:asciiTheme="majorBidi" w:hAnsiTheme="majorBidi" w:cstheme="majorBidi"/>
          <w:lang w:eastAsia="zh-CN"/>
        </w:rPr>
        <w:t>population counts into small grid cells</w:t>
      </w:r>
      <w:r w:rsidR="00D37181" w:rsidRPr="00CB697A">
        <w:rPr>
          <w:rFonts w:asciiTheme="majorBidi" w:hAnsiTheme="majorBidi" w:cstheme="majorBidi" w:hint="eastAsia"/>
          <w:lang w:eastAsia="zh-CN"/>
        </w:rPr>
        <w:t xml:space="preserve">, </w:t>
      </w:r>
      <w:r w:rsidR="00023649">
        <w:rPr>
          <w:rFonts w:asciiTheme="majorBidi" w:hAnsiTheme="majorBidi" w:cstheme="majorBidi"/>
          <w:lang w:eastAsia="zh-CN"/>
        </w:rPr>
        <w:t xml:space="preserve">as used, </w:t>
      </w:r>
      <w:r w:rsidR="00D37181" w:rsidRPr="00CB697A">
        <w:rPr>
          <w:rFonts w:asciiTheme="majorBidi" w:hAnsiTheme="majorBidi" w:cstheme="majorBidi" w:hint="eastAsia"/>
          <w:lang w:eastAsia="zh-CN"/>
        </w:rPr>
        <w:t>for exampl</w:t>
      </w:r>
      <w:r w:rsidR="00023649">
        <w:rPr>
          <w:rFonts w:asciiTheme="majorBidi" w:hAnsiTheme="majorBidi" w:cstheme="majorBidi"/>
          <w:lang w:eastAsia="zh-CN"/>
        </w:rPr>
        <w:t>e, by</w:t>
      </w:r>
      <w:r w:rsidRPr="00CB697A">
        <w:rPr>
          <w:rFonts w:asciiTheme="majorBidi" w:hAnsiTheme="majorBidi" w:cstheme="majorBidi"/>
          <w:lang w:eastAsia="zh-CN"/>
        </w:rPr>
        <w:t xml:space="preserve"> GHS-POP. Simple top-down approaches assume a uniform distribution of population within </w:t>
      </w:r>
      <w:r w:rsidR="00023649">
        <w:rPr>
          <w:rFonts w:asciiTheme="majorBidi" w:hAnsiTheme="majorBidi" w:cstheme="majorBidi"/>
          <w:lang w:eastAsia="zh-CN"/>
        </w:rPr>
        <w:t xml:space="preserve">spatial </w:t>
      </w:r>
      <w:r w:rsidRPr="00CB697A">
        <w:rPr>
          <w:rFonts w:asciiTheme="majorBidi" w:hAnsiTheme="majorBidi" w:cstheme="majorBidi"/>
          <w:lang w:eastAsia="zh-CN"/>
        </w:rPr>
        <w:t xml:space="preserve">units (e.g., GPWv4), while more complex approaches incorporate ancillary data </w:t>
      </w:r>
      <w:r w:rsidR="00DA3D8E" w:rsidRPr="00CB697A">
        <w:rPr>
          <w:rFonts w:asciiTheme="majorBidi" w:hAnsiTheme="majorBidi" w:cstheme="majorBidi"/>
          <w:lang w:eastAsia="zh-CN"/>
        </w:rPr>
        <w:t>(e.g., land cover, night-time lights)</w:t>
      </w:r>
      <w:r w:rsidR="00DA3D8E">
        <w:rPr>
          <w:rFonts w:asciiTheme="majorBidi" w:hAnsiTheme="majorBidi" w:cstheme="majorBidi"/>
          <w:lang w:eastAsia="zh-CN"/>
        </w:rPr>
        <w:t xml:space="preserve"> </w:t>
      </w:r>
      <w:r w:rsidRPr="00CB697A">
        <w:rPr>
          <w:rFonts w:asciiTheme="majorBidi" w:hAnsiTheme="majorBidi" w:cstheme="majorBidi"/>
          <w:lang w:eastAsia="zh-CN"/>
        </w:rPr>
        <w:t xml:space="preserve">to generate weights for allocating population. </w:t>
      </w:r>
      <w:r w:rsidR="00023649">
        <w:rPr>
          <w:rFonts w:asciiTheme="majorBidi" w:hAnsiTheme="majorBidi" w:cstheme="majorBidi"/>
          <w:lang w:eastAsia="zh-CN"/>
        </w:rPr>
        <w:t>In contrast, “b</w:t>
      </w:r>
      <w:r w:rsidRPr="00CB697A">
        <w:rPr>
          <w:rFonts w:asciiTheme="majorBidi" w:hAnsiTheme="majorBidi" w:cstheme="majorBidi"/>
          <w:lang w:eastAsia="zh-CN"/>
        </w:rPr>
        <w:t>ottom-up</w:t>
      </w:r>
      <w:r w:rsidR="00023649">
        <w:rPr>
          <w:rFonts w:asciiTheme="majorBidi" w:hAnsiTheme="majorBidi" w:cstheme="majorBidi"/>
          <w:lang w:eastAsia="zh-CN"/>
        </w:rPr>
        <w:t>”</w:t>
      </w:r>
      <w:r w:rsidRPr="00CB697A">
        <w:rPr>
          <w:rFonts w:asciiTheme="majorBidi" w:hAnsiTheme="majorBidi" w:cstheme="majorBidi"/>
          <w:lang w:eastAsia="zh-CN"/>
        </w:rPr>
        <w:t xml:space="preserve"> approaches typically </w:t>
      </w:r>
      <w:r w:rsidR="00DA3D8E">
        <w:rPr>
          <w:rFonts w:asciiTheme="majorBidi" w:hAnsiTheme="majorBidi" w:cstheme="majorBidi"/>
          <w:lang w:eastAsia="zh-CN"/>
        </w:rPr>
        <w:t>rely</w:t>
      </w:r>
      <w:r w:rsidRPr="00CB697A">
        <w:rPr>
          <w:rFonts w:asciiTheme="majorBidi" w:hAnsiTheme="majorBidi" w:cstheme="majorBidi"/>
          <w:lang w:eastAsia="zh-CN"/>
        </w:rPr>
        <w:t xml:space="preserve"> on micro-census samples and build geo-statistical relationships between </w:t>
      </w:r>
      <w:r w:rsidR="000011A6">
        <w:rPr>
          <w:rFonts w:asciiTheme="majorBidi" w:hAnsiTheme="majorBidi" w:cstheme="majorBidi"/>
          <w:lang w:eastAsia="zh-CN"/>
        </w:rPr>
        <w:t xml:space="preserve">micro-census </w:t>
      </w:r>
      <w:r w:rsidRPr="00CB697A">
        <w:rPr>
          <w:rFonts w:asciiTheme="majorBidi" w:hAnsiTheme="majorBidi" w:cstheme="majorBidi"/>
          <w:lang w:eastAsia="zh-CN"/>
        </w:rPr>
        <w:t xml:space="preserve">population density and the built environment to predict population counts across grid cells of unsampled areas (e.g., </w:t>
      </w:r>
      <w:proofErr w:type="spellStart"/>
      <w:r w:rsidRPr="00CB697A">
        <w:rPr>
          <w:rFonts w:asciiTheme="majorBidi" w:hAnsiTheme="majorBidi" w:cstheme="majorBidi"/>
          <w:lang w:eastAsia="zh-CN"/>
        </w:rPr>
        <w:t>LandScan</w:t>
      </w:r>
      <w:proofErr w:type="spellEnd"/>
      <w:r w:rsidRPr="00CB697A">
        <w:rPr>
          <w:rFonts w:asciiTheme="majorBidi" w:hAnsiTheme="majorBidi" w:cstheme="majorBidi"/>
          <w:lang w:eastAsia="zh-CN"/>
        </w:rPr>
        <w:t>).</w:t>
      </w:r>
      <w:r w:rsidR="009A240C" w:rsidRPr="00CB697A">
        <w:rPr>
          <w:rFonts w:asciiTheme="majorBidi" w:hAnsiTheme="majorBidi" w:cstheme="majorBidi" w:hint="eastAsia"/>
          <w:lang w:eastAsia="zh-CN"/>
        </w:rPr>
        <w:t xml:space="preserve"> </w:t>
      </w:r>
      <w:r w:rsidR="009F0FF3" w:rsidRPr="00CB697A">
        <w:rPr>
          <w:rFonts w:asciiTheme="majorBidi" w:hAnsiTheme="majorBidi" w:cstheme="majorBidi"/>
          <w:lang w:eastAsia="zh-CN"/>
        </w:rPr>
        <w:t xml:space="preserve">Considering the availability </w:t>
      </w:r>
      <w:r w:rsidR="00023649">
        <w:rPr>
          <w:rFonts w:asciiTheme="majorBidi" w:hAnsiTheme="majorBidi" w:cstheme="majorBidi"/>
          <w:lang w:eastAsia="zh-CN"/>
        </w:rPr>
        <w:t xml:space="preserve">and diversity </w:t>
      </w:r>
      <w:r w:rsidR="009F0FF3" w:rsidRPr="00CB697A">
        <w:rPr>
          <w:rFonts w:asciiTheme="majorBidi" w:hAnsiTheme="majorBidi" w:cstheme="majorBidi"/>
          <w:lang w:eastAsia="zh-CN"/>
        </w:rPr>
        <w:t xml:space="preserve">of </w:t>
      </w:r>
      <w:r w:rsidR="00150DE4" w:rsidRPr="00CB697A">
        <w:rPr>
          <w:rFonts w:asciiTheme="majorBidi" w:hAnsiTheme="majorBidi" w:cstheme="majorBidi" w:hint="eastAsia"/>
          <w:lang w:eastAsia="zh-CN"/>
        </w:rPr>
        <w:t xml:space="preserve">the gridded population </w:t>
      </w:r>
      <w:r w:rsidR="009F0FF3" w:rsidRPr="00CB697A">
        <w:rPr>
          <w:rFonts w:asciiTheme="majorBidi" w:hAnsiTheme="majorBidi" w:cstheme="majorBidi"/>
          <w:lang w:eastAsia="zh-CN"/>
        </w:rPr>
        <w:t>data</w:t>
      </w:r>
      <w:r w:rsidR="00150DE4" w:rsidRPr="00CB697A">
        <w:rPr>
          <w:rFonts w:asciiTheme="majorBidi" w:hAnsiTheme="majorBidi" w:cstheme="majorBidi" w:hint="eastAsia"/>
          <w:lang w:eastAsia="zh-CN"/>
        </w:rPr>
        <w:t>sets</w:t>
      </w:r>
      <w:r w:rsidR="009F0FF3" w:rsidRPr="00CB697A">
        <w:rPr>
          <w:rFonts w:asciiTheme="majorBidi" w:hAnsiTheme="majorBidi" w:cstheme="majorBidi"/>
          <w:lang w:eastAsia="zh-CN"/>
        </w:rPr>
        <w:t>, we chose</w:t>
      </w:r>
      <w:r w:rsidR="008C2883" w:rsidRPr="00CB697A">
        <w:rPr>
          <w:rFonts w:asciiTheme="majorBidi" w:hAnsiTheme="majorBidi" w:cstheme="majorBidi"/>
          <w:lang w:eastAsia="zh-CN"/>
        </w:rPr>
        <w:t xml:space="preserve"> the GPW, GHS</w:t>
      </w:r>
      <w:r w:rsidR="00936656" w:rsidRPr="00CB697A">
        <w:rPr>
          <w:rFonts w:asciiTheme="majorBidi" w:hAnsiTheme="majorBidi" w:cstheme="majorBidi" w:hint="eastAsia"/>
          <w:lang w:eastAsia="zh-CN"/>
        </w:rPr>
        <w:t>-POP</w:t>
      </w:r>
      <w:r w:rsidR="008C2883" w:rsidRPr="00CB697A">
        <w:rPr>
          <w:rFonts w:asciiTheme="majorBidi" w:hAnsiTheme="majorBidi" w:cstheme="majorBidi"/>
          <w:lang w:eastAsia="zh-CN"/>
        </w:rPr>
        <w:t>,</w:t>
      </w:r>
      <w:r w:rsidR="008C2883" w:rsidRPr="00CB697A">
        <w:rPr>
          <w:rFonts w:asciiTheme="majorBidi" w:hAnsiTheme="majorBidi" w:cstheme="majorBidi" w:hint="eastAsia"/>
          <w:lang w:eastAsia="zh-CN"/>
        </w:rPr>
        <w:t xml:space="preserve"> </w:t>
      </w:r>
      <w:r w:rsidR="008C2883" w:rsidRPr="00CB697A">
        <w:rPr>
          <w:rFonts w:asciiTheme="majorBidi" w:hAnsiTheme="majorBidi" w:cstheme="majorBidi"/>
          <w:lang w:eastAsia="zh-CN"/>
        </w:rPr>
        <w:t>WorldPop</w:t>
      </w:r>
      <w:r w:rsidR="00FD64A8" w:rsidRPr="00CB697A">
        <w:rPr>
          <w:rFonts w:asciiTheme="majorBidi" w:hAnsiTheme="majorBidi" w:cstheme="majorBidi" w:hint="eastAsia"/>
          <w:lang w:eastAsia="zh-CN"/>
        </w:rPr>
        <w:t>,</w:t>
      </w:r>
      <w:r w:rsidR="00725D62" w:rsidRPr="00CB697A">
        <w:rPr>
          <w:rFonts w:asciiTheme="majorBidi" w:hAnsiTheme="majorBidi" w:cstheme="majorBidi"/>
          <w:lang w:eastAsia="zh-CN"/>
        </w:rPr>
        <w:t xml:space="preserve"> </w:t>
      </w:r>
      <w:r w:rsidR="00FD64A8" w:rsidRPr="00CB697A">
        <w:rPr>
          <w:rFonts w:asciiTheme="majorBidi" w:hAnsiTheme="majorBidi" w:cstheme="majorBidi" w:hint="eastAsia"/>
          <w:lang w:eastAsia="zh-CN"/>
        </w:rPr>
        <w:t xml:space="preserve">and </w:t>
      </w:r>
      <w:proofErr w:type="spellStart"/>
      <w:r w:rsidR="00725D62" w:rsidRPr="00CB697A">
        <w:rPr>
          <w:rFonts w:asciiTheme="majorBidi" w:hAnsiTheme="majorBidi" w:cstheme="majorBidi"/>
          <w:lang w:eastAsia="zh-CN"/>
        </w:rPr>
        <w:t>LandScan</w:t>
      </w:r>
      <w:proofErr w:type="spellEnd"/>
      <w:r w:rsidR="008C2883" w:rsidRPr="00CB697A">
        <w:rPr>
          <w:rFonts w:asciiTheme="majorBidi" w:hAnsiTheme="majorBidi" w:cstheme="majorBidi"/>
          <w:lang w:eastAsia="zh-CN"/>
        </w:rPr>
        <w:t xml:space="preserve"> data</w:t>
      </w:r>
      <w:r w:rsidR="00BF6884" w:rsidRPr="00CB697A">
        <w:rPr>
          <w:rFonts w:asciiTheme="majorBidi" w:hAnsiTheme="majorBidi" w:cstheme="majorBidi" w:hint="eastAsia"/>
          <w:lang w:eastAsia="zh-CN"/>
        </w:rPr>
        <w:t xml:space="preserve"> t</w:t>
      </w:r>
      <w:r w:rsidR="00A111C1" w:rsidRPr="00CB697A">
        <w:rPr>
          <w:rFonts w:asciiTheme="majorBidi" w:hAnsiTheme="majorBidi" w:cstheme="majorBidi"/>
          <w:lang w:eastAsia="zh-CN"/>
        </w:rPr>
        <w:t xml:space="preserve">o evaluate the </w:t>
      </w:r>
      <w:r w:rsidR="00A111C1" w:rsidRPr="00CB697A">
        <w:rPr>
          <w:rFonts w:asciiTheme="majorBidi" w:hAnsiTheme="majorBidi" w:cstheme="majorBidi" w:hint="eastAsia"/>
          <w:lang w:eastAsia="zh-CN"/>
        </w:rPr>
        <w:t xml:space="preserve">performance of gridded </w:t>
      </w:r>
      <w:r w:rsidR="00A111C1" w:rsidRPr="00CB697A">
        <w:rPr>
          <w:rFonts w:asciiTheme="majorBidi" w:hAnsiTheme="majorBidi" w:cstheme="majorBidi"/>
          <w:lang w:eastAsia="zh-CN"/>
        </w:rPr>
        <w:t>population data sets</w:t>
      </w:r>
      <w:r w:rsidR="00A111C1" w:rsidRPr="00CB697A">
        <w:rPr>
          <w:rFonts w:asciiTheme="majorBidi" w:hAnsiTheme="majorBidi" w:cstheme="majorBidi" w:hint="eastAsia"/>
          <w:lang w:eastAsia="zh-CN"/>
        </w:rPr>
        <w:t xml:space="preserve"> </w:t>
      </w:r>
      <w:r w:rsidR="00346BF8">
        <w:rPr>
          <w:rFonts w:asciiTheme="majorBidi" w:hAnsiTheme="majorBidi" w:cstheme="majorBidi" w:hint="eastAsia"/>
          <w:lang w:eastAsia="zh-CN"/>
        </w:rPr>
        <w:t>in</w:t>
      </w:r>
      <w:r w:rsidR="00A111C1" w:rsidRPr="00CB697A">
        <w:rPr>
          <w:rFonts w:asciiTheme="majorBidi" w:hAnsiTheme="majorBidi" w:cstheme="majorBidi" w:hint="eastAsia"/>
          <w:lang w:eastAsia="zh-CN"/>
        </w:rPr>
        <w:t xml:space="preserve"> capturing the changes </w:t>
      </w:r>
      <w:r w:rsidR="00346BF8">
        <w:rPr>
          <w:rFonts w:asciiTheme="majorBidi" w:hAnsiTheme="majorBidi" w:cstheme="majorBidi" w:hint="eastAsia"/>
          <w:lang w:eastAsia="zh-CN"/>
        </w:rPr>
        <w:t xml:space="preserve">in </w:t>
      </w:r>
      <w:r w:rsidR="00A111C1" w:rsidRPr="00CB697A">
        <w:rPr>
          <w:rFonts w:asciiTheme="majorBidi" w:hAnsiTheme="majorBidi" w:cstheme="majorBidi" w:hint="eastAsia"/>
          <w:lang w:eastAsia="zh-CN"/>
        </w:rPr>
        <w:t>population pattern</w:t>
      </w:r>
      <w:r w:rsidR="00346BF8">
        <w:rPr>
          <w:rFonts w:asciiTheme="majorBidi" w:hAnsiTheme="majorBidi" w:cstheme="majorBidi" w:hint="eastAsia"/>
          <w:lang w:eastAsia="zh-CN"/>
        </w:rPr>
        <w:t>s</w:t>
      </w:r>
      <w:r w:rsidR="000F4CC8" w:rsidRPr="00CB697A">
        <w:rPr>
          <w:rFonts w:asciiTheme="majorBidi" w:hAnsiTheme="majorBidi" w:cstheme="majorBidi" w:hint="eastAsia"/>
          <w:lang w:eastAsia="zh-CN"/>
        </w:rPr>
        <w:t>.</w:t>
      </w:r>
      <w:r w:rsidR="00A111C1" w:rsidRPr="00CB697A">
        <w:rPr>
          <w:rFonts w:asciiTheme="majorBidi" w:hAnsiTheme="majorBidi" w:cstheme="majorBidi"/>
          <w:lang w:eastAsia="zh-CN"/>
        </w:rPr>
        <w:t xml:space="preserve"> </w:t>
      </w:r>
      <w:r w:rsidR="00023649">
        <w:rPr>
          <w:rFonts w:asciiTheme="majorBidi" w:hAnsiTheme="majorBidi" w:cstheme="majorBidi"/>
          <w:lang w:eastAsia="zh-CN"/>
        </w:rPr>
        <w:t xml:space="preserve">The census data </w:t>
      </w:r>
      <w:r w:rsidR="00A111C1" w:rsidRPr="00CB697A">
        <w:rPr>
          <w:rFonts w:asciiTheme="majorBidi" w:hAnsiTheme="majorBidi" w:cstheme="majorBidi"/>
          <w:lang w:eastAsia="zh-CN"/>
        </w:rPr>
        <w:t xml:space="preserve">for </w:t>
      </w:r>
      <w:r w:rsidR="00A111C1" w:rsidRPr="00CB697A">
        <w:rPr>
          <w:rFonts w:asciiTheme="majorBidi" w:hAnsiTheme="majorBidi" w:cstheme="majorBidi" w:hint="eastAsia"/>
          <w:lang w:eastAsia="zh-CN"/>
        </w:rPr>
        <w:t>2000, 2010</w:t>
      </w:r>
      <w:r w:rsidR="00346BF8">
        <w:rPr>
          <w:rFonts w:asciiTheme="majorBidi" w:hAnsiTheme="majorBidi" w:cstheme="majorBidi" w:hint="eastAsia"/>
          <w:lang w:eastAsia="zh-CN"/>
        </w:rPr>
        <w:t>,</w:t>
      </w:r>
      <w:r w:rsidR="00A111C1" w:rsidRPr="00CB697A">
        <w:rPr>
          <w:rFonts w:asciiTheme="majorBidi" w:hAnsiTheme="majorBidi" w:cstheme="majorBidi" w:hint="eastAsia"/>
          <w:lang w:eastAsia="zh-CN"/>
        </w:rPr>
        <w:t xml:space="preserve"> and </w:t>
      </w:r>
      <w:r w:rsidR="00A111C1" w:rsidRPr="00CB697A">
        <w:rPr>
          <w:rFonts w:asciiTheme="majorBidi" w:hAnsiTheme="majorBidi" w:cstheme="majorBidi"/>
          <w:lang w:eastAsia="zh-CN"/>
        </w:rPr>
        <w:t>20</w:t>
      </w:r>
      <w:r w:rsidR="00A111C1" w:rsidRPr="00CB697A">
        <w:rPr>
          <w:rFonts w:asciiTheme="majorBidi" w:hAnsiTheme="majorBidi" w:cstheme="majorBidi" w:hint="eastAsia"/>
          <w:lang w:eastAsia="zh-CN"/>
        </w:rPr>
        <w:t>20</w:t>
      </w:r>
      <w:r w:rsidR="00023649">
        <w:rPr>
          <w:rFonts w:asciiTheme="majorBidi" w:hAnsiTheme="majorBidi" w:cstheme="majorBidi"/>
          <w:lang w:eastAsia="zh-CN"/>
        </w:rPr>
        <w:t xml:space="preserve"> are used</w:t>
      </w:r>
      <w:r w:rsidR="00F0456B" w:rsidRPr="00CB697A">
        <w:rPr>
          <w:rFonts w:asciiTheme="majorBidi" w:hAnsiTheme="majorBidi" w:cstheme="majorBidi" w:hint="eastAsia"/>
          <w:lang w:eastAsia="zh-CN"/>
        </w:rPr>
        <w:t xml:space="preserve"> as the benchmark</w:t>
      </w:r>
      <w:r w:rsidR="00A111C1" w:rsidRPr="00CB697A">
        <w:rPr>
          <w:rFonts w:asciiTheme="majorBidi" w:hAnsiTheme="majorBidi" w:cstheme="majorBidi"/>
          <w:lang w:eastAsia="zh-CN"/>
        </w:rPr>
        <w:t>. Table 1</w:t>
      </w:r>
      <w:r w:rsidR="00A111C1" w:rsidRPr="00CB697A">
        <w:rPr>
          <w:rFonts w:asciiTheme="majorBidi" w:hAnsiTheme="majorBidi" w:cstheme="majorBidi" w:hint="eastAsia"/>
          <w:lang w:eastAsia="zh-CN"/>
        </w:rPr>
        <w:t xml:space="preserve"> </w:t>
      </w:r>
      <w:r w:rsidR="00A111C1" w:rsidRPr="00CB697A">
        <w:rPr>
          <w:rFonts w:asciiTheme="majorBidi" w:hAnsiTheme="majorBidi" w:cstheme="majorBidi"/>
          <w:lang w:eastAsia="zh-CN"/>
        </w:rPr>
        <w:t xml:space="preserve">presents </w:t>
      </w:r>
      <w:r w:rsidR="00DA3D8E">
        <w:rPr>
          <w:rFonts w:asciiTheme="majorBidi" w:hAnsiTheme="majorBidi" w:cstheme="majorBidi"/>
          <w:lang w:eastAsia="zh-CN"/>
        </w:rPr>
        <w:t xml:space="preserve">some </w:t>
      </w:r>
      <w:r w:rsidR="00A111C1" w:rsidRPr="00CB697A">
        <w:rPr>
          <w:rFonts w:asciiTheme="majorBidi" w:hAnsiTheme="majorBidi" w:cstheme="majorBidi"/>
          <w:lang w:eastAsia="zh-CN"/>
        </w:rPr>
        <w:t>characteristics of the four gridded population datasets</w:t>
      </w:r>
      <w:r w:rsidR="00023649">
        <w:rPr>
          <w:rFonts w:asciiTheme="majorBidi" w:hAnsiTheme="majorBidi" w:cstheme="majorBidi"/>
          <w:lang w:eastAsia="zh-CN"/>
        </w:rPr>
        <w:t xml:space="preserve"> that we work with</w:t>
      </w:r>
      <w:r w:rsidR="00A111C1" w:rsidRPr="00CB697A">
        <w:rPr>
          <w:rFonts w:asciiTheme="majorBidi" w:hAnsiTheme="majorBidi" w:cstheme="majorBidi"/>
          <w:lang w:eastAsia="zh-CN"/>
        </w:rPr>
        <w:t>.</w:t>
      </w:r>
    </w:p>
    <w:p w14:paraId="0466C945" w14:textId="5F7015A0" w:rsidR="00535778" w:rsidRPr="00CB697A" w:rsidRDefault="0070383D" w:rsidP="009A007C">
      <w:pPr>
        <w:spacing w:before="120" w:after="120" w:line="360" w:lineRule="auto"/>
        <w:ind w:firstLine="947"/>
        <w:jc w:val="both"/>
        <w:rPr>
          <w:rFonts w:asciiTheme="majorBidi" w:hAnsiTheme="majorBidi" w:cstheme="majorBidi"/>
          <w:lang w:eastAsia="zh-CN"/>
        </w:rPr>
      </w:pPr>
      <w:r w:rsidRPr="00CB697A">
        <w:rPr>
          <w:rFonts w:asciiTheme="majorBidi" w:hAnsiTheme="majorBidi" w:cstheme="majorBidi"/>
          <w:lang w:eastAsia="zh-CN"/>
        </w:rPr>
        <w:t xml:space="preserve">The GPW dataset, developed by the NASA Socioeconomic Data and Applications </w:t>
      </w:r>
      <w:proofErr w:type="spellStart"/>
      <w:r w:rsidRPr="00CB697A">
        <w:rPr>
          <w:rFonts w:asciiTheme="majorBidi" w:hAnsiTheme="majorBidi" w:cstheme="majorBidi"/>
          <w:lang w:eastAsia="zh-CN"/>
        </w:rPr>
        <w:t>Center</w:t>
      </w:r>
      <w:proofErr w:type="spellEnd"/>
      <w:r w:rsidRPr="00CB697A">
        <w:rPr>
          <w:rFonts w:asciiTheme="majorBidi" w:hAnsiTheme="majorBidi" w:cstheme="majorBidi"/>
          <w:lang w:eastAsia="zh-CN"/>
        </w:rPr>
        <w:t xml:space="preserve"> (SEDAC), is now in its fourth version (GPW4).</w:t>
      </w:r>
      <w:r w:rsidRPr="00CB697A">
        <w:rPr>
          <w:rFonts w:asciiTheme="majorBidi" w:hAnsiTheme="majorBidi" w:cstheme="majorBidi" w:hint="eastAsia"/>
          <w:lang w:eastAsia="zh-CN"/>
        </w:rPr>
        <w:t xml:space="preserve"> </w:t>
      </w:r>
      <w:r w:rsidR="00DA3D8E">
        <w:rPr>
          <w:rFonts w:asciiTheme="majorBidi" w:hAnsiTheme="majorBidi" w:cstheme="majorBidi"/>
          <w:lang w:eastAsia="zh-CN"/>
        </w:rPr>
        <w:t xml:space="preserve">This </w:t>
      </w:r>
      <w:r w:rsidRPr="00CB697A">
        <w:rPr>
          <w:rFonts w:asciiTheme="majorBidi" w:hAnsiTheme="majorBidi" w:cstheme="majorBidi"/>
          <w:lang w:eastAsia="zh-CN"/>
        </w:rPr>
        <w:t xml:space="preserve">data </w:t>
      </w:r>
      <w:r w:rsidR="00DA3D8E">
        <w:rPr>
          <w:rFonts w:asciiTheme="majorBidi" w:hAnsiTheme="majorBidi" w:cstheme="majorBidi"/>
          <w:lang w:eastAsia="zh-CN"/>
        </w:rPr>
        <w:t>product has</w:t>
      </w:r>
      <w:r w:rsidRPr="00CB697A">
        <w:rPr>
          <w:rFonts w:asciiTheme="majorBidi" w:hAnsiTheme="majorBidi" w:cstheme="majorBidi"/>
          <w:lang w:eastAsia="zh-CN"/>
        </w:rPr>
        <w:t xml:space="preserve"> gridded data on total</w:t>
      </w:r>
      <w:r w:rsidRPr="00CB697A">
        <w:rPr>
          <w:rFonts w:asciiTheme="majorBidi" w:hAnsiTheme="majorBidi" w:cstheme="majorBidi" w:hint="eastAsia"/>
          <w:lang w:eastAsia="zh-CN"/>
        </w:rPr>
        <w:t xml:space="preserve"> </w:t>
      </w:r>
      <w:r w:rsidRPr="00CB697A">
        <w:rPr>
          <w:rFonts w:asciiTheme="majorBidi" w:hAnsiTheme="majorBidi" w:cstheme="majorBidi"/>
          <w:lang w:eastAsia="zh-CN"/>
        </w:rPr>
        <w:t>population counts and densities and other key demographic variables, globally at a nominal spatial resolution of 1</w:t>
      </w:r>
      <w:r w:rsidR="00DA3D8E">
        <w:rPr>
          <w:rFonts w:asciiTheme="majorBidi" w:hAnsiTheme="majorBidi" w:cstheme="majorBidi"/>
          <w:lang w:eastAsia="zh-CN"/>
        </w:rPr>
        <w:t xml:space="preserve"> </w:t>
      </w:r>
      <w:r w:rsidRPr="00CB697A">
        <w:rPr>
          <w:rFonts w:asciiTheme="majorBidi" w:hAnsiTheme="majorBidi" w:cstheme="majorBidi"/>
          <w:lang w:eastAsia="zh-CN"/>
        </w:rPr>
        <w:t xml:space="preserve">km. </w:t>
      </w:r>
      <w:r w:rsidR="00DA3D8E">
        <w:rPr>
          <w:rFonts w:asciiTheme="majorBidi" w:hAnsiTheme="majorBidi" w:cstheme="majorBidi"/>
          <w:lang w:eastAsia="zh-CN"/>
        </w:rPr>
        <w:t xml:space="preserve">In contrast, </w:t>
      </w:r>
      <w:r w:rsidRPr="00CB697A">
        <w:rPr>
          <w:rFonts w:asciiTheme="majorBidi" w:hAnsiTheme="majorBidi" w:cstheme="majorBidi"/>
          <w:lang w:eastAsia="zh-CN"/>
        </w:rPr>
        <w:t>WorldPop</w:t>
      </w:r>
      <w:r w:rsidR="00A22753" w:rsidRPr="00CB697A">
        <w:rPr>
          <w:rFonts w:asciiTheme="majorBidi" w:hAnsiTheme="majorBidi" w:cstheme="majorBidi" w:hint="eastAsia"/>
          <w:lang w:eastAsia="zh-CN"/>
        </w:rPr>
        <w:t xml:space="preserve"> was developed collaboratively by multiple organizations and institution</w:t>
      </w:r>
      <w:r w:rsidR="000011A6">
        <w:rPr>
          <w:rFonts w:asciiTheme="majorBidi" w:hAnsiTheme="majorBidi" w:cstheme="majorBidi"/>
          <w:lang w:eastAsia="zh-CN"/>
        </w:rPr>
        <w:t>s</w:t>
      </w:r>
      <w:r w:rsidR="00593EDC" w:rsidRPr="00CB697A">
        <w:rPr>
          <w:rFonts w:asciiTheme="majorBidi" w:hAnsiTheme="majorBidi" w:cstheme="majorBidi" w:hint="eastAsia"/>
          <w:lang w:eastAsia="zh-CN"/>
        </w:rPr>
        <w:t xml:space="preserve"> to </w:t>
      </w:r>
      <w:r w:rsidR="00BC772B" w:rsidRPr="00CB697A">
        <w:rPr>
          <w:rFonts w:asciiTheme="majorBidi" w:hAnsiTheme="majorBidi" w:cstheme="majorBidi" w:hint="eastAsia"/>
          <w:lang w:eastAsia="zh-CN"/>
        </w:rPr>
        <w:t xml:space="preserve">meet </w:t>
      </w:r>
      <w:r w:rsidR="00DA3D8E">
        <w:rPr>
          <w:rFonts w:asciiTheme="majorBidi" w:hAnsiTheme="majorBidi" w:cstheme="majorBidi"/>
          <w:lang w:eastAsia="zh-CN"/>
        </w:rPr>
        <w:t xml:space="preserve">needs of a </w:t>
      </w:r>
      <w:r w:rsidR="00BC772B" w:rsidRPr="00CB697A">
        <w:rPr>
          <w:rFonts w:asciiTheme="majorBidi" w:hAnsiTheme="majorBidi" w:cstheme="majorBidi" w:hint="eastAsia"/>
          <w:lang w:eastAsia="zh-CN"/>
        </w:rPr>
        <w:t>wide</w:t>
      </w:r>
      <w:r w:rsidR="00DA3D8E">
        <w:rPr>
          <w:rFonts w:asciiTheme="majorBidi" w:hAnsiTheme="majorBidi" w:cstheme="majorBidi"/>
          <w:lang w:eastAsia="zh-CN"/>
        </w:rPr>
        <w:t xml:space="preserve"> </w:t>
      </w:r>
      <w:r w:rsidR="00BC772B" w:rsidRPr="00CB697A">
        <w:rPr>
          <w:rFonts w:asciiTheme="majorBidi" w:hAnsiTheme="majorBidi" w:cstheme="majorBidi" w:hint="eastAsia"/>
          <w:lang w:eastAsia="zh-CN"/>
        </w:rPr>
        <w:t>range</w:t>
      </w:r>
      <w:r w:rsidR="00DA3D8E">
        <w:rPr>
          <w:rFonts w:asciiTheme="majorBidi" w:hAnsiTheme="majorBidi" w:cstheme="majorBidi"/>
          <w:lang w:eastAsia="zh-CN"/>
        </w:rPr>
        <w:t xml:space="preserve"> of</w:t>
      </w:r>
      <w:r w:rsidR="00BC772B" w:rsidRPr="00CB697A">
        <w:rPr>
          <w:rFonts w:asciiTheme="majorBidi" w:hAnsiTheme="majorBidi" w:cstheme="majorBidi" w:hint="eastAsia"/>
          <w:lang w:eastAsia="zh-CN"/>
        </w:rPr>
        <w:t xml:space="preserve"> users.</w:t>
      </w:r>
      <w:r w:rsidR="00235F5E" w:rsidRPr="00CB697A">
        <w:rPr>
          <w:rFonts w:asciiTheme="majorBidi" w:hAnsiTheme="majorBidi" w:cstheme="majorBidi"/>
          <w:lang w:eastAsia="zh-CN"/>
        </w:rPr>
        <w:t xml:space="preserve"> </w:t>
      </w:r>
      <w:r w:rsidR="00DA3D8E">
        <w:rPr>
          <w:rFonts w:asciiTheme="majorBidi" w:hAnsiTheme="majorBidi" w:cstheme="majorBidi"/>
          <w:lang w:eastAsia="zh-CN"/>
        </w:rPr>
        <w:t>In this study</w:t>
      </w:r>
      <w:r w:rsidR="00723C20" w:rsidRPr="00CB697A">
        <w:rPr>
          <w:rFonts w:asciiTheme="majorBidi" w:hAnsiTheme="majorBidi" w:cstheme="majorBidi" w:hint="eastAsia"/>
          <w:lang w:eastAsia="zh-CN"/>
        </w:rPr>
        <w:t xml:space="preserve"> we used the unconstrained individual countr</w:t>
      </w:r>
      <w:r w:rsidR="00DA3D8E">
        <w:rPr>
          <w:rFonts w:asciiTheme="majorBidi" w:hAnsiTheme="majorBidi" w:cstheme="majorBidi"/>
          <w:lang w:eastAsia="zh-CN"/>
        </w:rPr>
        <w:t>y</w:t>
      </w:r>
      <w:r w:rsidR="00723C20" w:rsidRPr="00CB697A">
        <w:rPr>
          <w:rFonts w:asciiTheme="majorBidi" w:hAnsiTheme="majorBidi" w:cstheme="majorBidi" w:hint="eastAsia"/>
          <w:lang w:eastAsia="zh-CN"/>
        </w:rPr>
        <w:t xml:space="preserve"> UN adjusted population count </w:t>
      </w:r>
      <w:r w:rsidR="002A6D48" w:rsidRPr="00CB697A">
        <w:rPr>
          <w:rFonts w:asciiTheme="majorBidi" w:hAnsiTheme="majorBidi" w:cstheme="majorBidi" w:hint="eastAsia"/>
          <w:lang w:eastAsia="zh-CN"/>
        </w:rPr>
        <w:t xml:space="preserve">from </w:t>
      </w:r>
      <w:r w:rsidR="00ED5473">
        <w:rPr>
          <w:rFonts w:asciiTheme="majorBidi" w:hAnsiTheme="majorBidi" w:cstheme="majorBidi" w:hint="eastAsia"/>
          <w:lang w:eastAsia="zh-CN"/>
        </w:rPr>
        <w:t xml:space="preserve">the </w:t>
      </w:r>
      <w:r w:rsidR="002A6D48" w:rsidRPr="00CB697A">
        <w:rPr>
          <w:rFonts w:asciiTheme="majorBidi" w:hAnsiTheme="majorBidi" w:cstheme="majorBidi" w:hint="eastAsia"/>
          <w:lang w:eastAsia="zh-CN"/>
        </w:rPr>
        <w:t xml:space="preserve">WorldPop </w:t>
      </w:r>
      <w:r w:rsidR="00723C20" w:rsidRPr="00CB697A">
        <w:rPr>
          <w:rFonts w:asciiTheme="majorBidi" w:hAnsiTheme="majorBidi" w:cstheme="majorBidi" w:hint="eastAsia"/>
          <w:lang w:eastAsia="zh-CN"/>
        </w:rPr>
        <w:t>dataset</w:t>
      </w:r>
      <w:r w:rsidR="00112407" w:rsidRPr="00CB697A">
        <w:rPr>
          <w:rFonts w:asciiTheme="majorBidi" w:hAnsiTheme="majorBidi" w:cstheme="majorBidi" w:hint="eastAsia"/>
          <w:lang w:eastAsia="zh-CN"/>
        </w:rPr>
        <w:t xml:space="preserve"> </w:t>
      </w:r>
      <w:r w:rsidR="00B21649" w:rsidRPr="00CB697A">
        <w:rPr>
          <w:rFonts w:asciiTheme="majorBidi" w:hAnsiTheme="majorBidi" w:cstheme="majorBidi"/>
          <w:lang w:eastAsia="zh-CN"/>
        </w:rPr>
        <w:t xml:space="preserve">with a spatial resolution of 100-m </w:t>
      </w:r>
      <w:r w:rsidR="00372CE3" w:rsidRPr="00CB697A">
        <w:rPr>
          <w:rFonts w:asciiTheme="majorBidi" w:hAnsiTheme="majorBidi" w:cstheme="majorBidi" w:hint="eastAsia"/>
          <w:lang w:eastAsia="zh-CN"/>
        </w:rPr>
        <w:t>for</w:t>
      </w:r>
      <w:r w:rsidR="00B21649" w:rsidRPr="00CB697A">
        <w:rPr>
          <w:rFonts w:asciiTheme="majorBidi" w:hAnsiTheme="majorBidi" w:cstheme="majorBidi"/>
          <w:lang w:eastAsia="zh-CN"/>
        </w:rPr>
        <w:t xml:space="preserve"> 2000</w:t>
      </w:r>
      <w:r w:rsidR="00372CE3" w:rsidRPr="00CB697A">
        <w:rPr>
          <w:rFonts w:asciiTheme="majorBidi" w:hAnsiTheme="majorBidi" w:cstheme="majorBidi" w:hint="eastAsia"/>
          <w:lang w:eastAsia="zh-CN"/>
        </w:rPr>
        <w:t xml:space="preserve">, 2010, and </w:t>
      </w:r>
      <w:r w:rsidR="00B21649" w:rsidRPr="00CB697A">
        <w:rPr>
          <w:rFonts w:asciiTheme="majorBidi" w:hAnsiTheme="majorBidi" w:cstheme="majorBidi"/>
          <w:lang w:eastAsia="zh-CN"/>
        </w:rPr>
        <w:t>2020</w:t>
      </w:r>
      <w:r w:rsidR="002B18EC" w:rsidRPr="00CB697A">
        <w:rPr>
          <w:rFonts w:asciiTheme="majorBidi" w:hAnsiTheme="majorBidi" w:cstheme="majorBidi" w:hint="eastAsia"/>
          <w:lang w:eastAsia="zh-CN"/>
        </w:rPr>
        <w:t xml:space="preserve">. </w:t>
      </w:r>
    </w:p>
    <w:p w14:paraId="1A82BC2E" w14:textId="2B4AC9F2" w:rsidR="0070383D" w:rsidRPr="00CB697A" w:rsidRDefault="00751C6A" w:rsidP="009A007C">
      <w:pPr>
        <w:spacing w:before="120" w:after="120" w:line="360" w:lineRule="auto"/>
        <w:ind w:firstLine="947"/>
        <w:jc w:val="both"/>
        <w:rPr>
          <w:rFonts w:asciiTheme="majorBidi" w:hAnsiTheme="majorBidi" w:cstheme="majorBidi"/>
          <w:lang w:eastAsia="zh-CN"/>
        </w:rPr>
      </w:pPr>
      <w:r w:rsidRPr="00CB697A">
        <w:rPr>
          <w:rFonts w:asciiTheme="majorBidi" w:hAnsiTheme="majorBidi" w:cstheme="majorBidi"/>
          <w:lang w:eastAsia="zh-CN"/>
        </w:rPr>
        <w:t xml:space="preserve">The Global Human Settlement Population Grid (GHS-POP) </w:t>
      </w:r>
      <w:r w:rsidR="00DA3D8E">
        <w:rPr>
          <w:rFonts w:asciiTheme="majorBidi" w:hAnsiTheme="majorBidi" w:cstheme="majorBidi"/>
          <w:lang w:eastAsia="zh-CN"/>
        </w:rPr>
        <w:t xml:space="preserve">is </w:t>
      </w:r>
      <w:r w:rsidRPr="00CB697A">
        <w:rPr>
          <w:rFonts w:asciiTheme="majorBidi" w:hAnsiTheme="majorBidi" w:cstheme="majorBidi"/>
          <w:lang w:eastAsia="zh-CN"/>
        </w:rPr>
        <w:t xml:space="preserve">the latest released global gridded population dataset based on remotely sensed data developed by the EU Joint Research Centre, </w:t>
      </w:r>
      <w:r w:rsidR="00DA3D8E">
        <w:rPr>
          <w:rFonts w:asciiTheme="majorBidi" w:hAnsiTheme="majorBidi" w:cstheme="majorBidi"/>
          <w:lang w:eastAsia="zh-CN"/>
        </w:rPr>
        <w:t xml:space="preserve">and this </w:t>
      </w:r>
      <w:r w:rsidRPr="00CB697A">
        <w:rPr>
          <w:rFonts w:asciiTheme="majorBidi" w:hAnsiTheme="majorBidi" w:cstheme="majorBidi"/>
          <w:lang w:eastAsia="zh-CN"/>
        </w:rPr>
        <w:t>depicts the distribution and density of the total population as the number of people per grid cell</w:t>
      </w:r>
      <w:r w:rsidR="00973A77" w:rsidRPr="00CB697A">
        <w:rPr>
          <w:rFonts w:asciiTheme="majorBidi" w:hAnsiTheme="majorBidi" w:cstheme="majorBidi" w:hint="eastAsia"/>
          <w:lang w:eastAsia="zh-CN"/>
        </w:rPr>
        <w:t xml:space="preserve"> (</w:t>
      </w:r>
      <w:proofErr w:type="spellStart"/>
      <w:r w:rsidR="00973A77" w:rsidRPr="00CB697A">
        <w:rPr>
          <w:rFonts w:asciiTheme="majorBidi" w:hAnsiTheme="majorBidi" w:cstheme="majorBidi"/>
          <w:lang w:eastAsia="zh-CN"/>
        </w:rPr>
        <w:t>Schiavina</w:t>
      </w:r>
      <w:proofErr w:type="spellEnd"/>
      <w:r w:rsidR="00973A77" w:rsidRPr="00CB697A">
        <w:rPr>
          <w:rFonts w:asciiTheme="majorBidi" w:hAnsiTheme="majorBidi" w:cstheme="majorBidi" w:hint="eastAsia"/>
          <w:lang w:eastAsia="zh-CN"/>
        </w:rPr>
        <w:t xml:space="preserve"> et al. 2023)</w:t>
      </w:r>
      <w:r w:rsidRPr="00CB697A">
        <w:rPr>
          <w:rFonts w:asciiTheme="majorBidi" w:hAnsiTheme="majorBidi" w:cstheme="majorBidi"/>
          <w:lang w:eastAsia="zh-CN"/>
        </w:rPr>
        <w:t>.</w:t>
      </w:r>
      <w:r w:rsidR="00276CDB" w:rsidRPr="00CB697A">
        <w:rPr>
          <w:rFonts w:asciiTheme="majorBidi" w:hAnsiTheme="majorBidi" w:cstheme="majorBidi"/>
          <w:lang w:eastAsia="zh-CN"/>
        </w:rPr>
        <w:t xml:space="preserve"> </w:t>
      </w:r>
      <w:r w:rsidR="00DA3D8E">
        <w:rPr>
          <w:rFonts w:asciiTheme="majorBidi" w:hAnsiTheme="majorBidi" w:cstheme="majorBidi"/>
          <w:lang w:eastAsia="zh-CN"/>
        </w:rPr>
        <w:t>Finally, we also use t</w:t>
      </w:r>
      <w:r w:rsidR="00CC2327" w:rsidRPr="00CB697A">
        <w:rPr>
          <w:rFonts w:asciiTheme="majorBidi" w:hAnsiTheme="majorBidi" w:cstheme="majorBidi"/>
          <w:lang w:eastAsia="zh-CN"/>
        </w:rPr>
        <w:t xml:space="preserve">he </w:t>
      </w:r>
      <w:proofErr w:type="spellStart"/>
      <w:r w:rsidR="00CC2327" w:rsidRPr="00CB697A">
        <w:rPr>
          <w:rFonts w:asciiTheme="majorBidi" w:hAnsiTheme="majorBidi" w:cstheme="majorBidi"/>
          <w:lang w:eastAsia="zh-CN"/>
        </w:rPr>
        <w:t>LandScan</w:t>
      </w:r>
      <w:proofErr w:type="spellEnd"/>
      <w:r w:rsidR="00CC2327" w:rsidRPr="00CB697A">
        <w:rPr>
          <w:rFonts w:asciiTheme="majorBidi" w:hAnsiTheme="majorBidi" w:cstheme="majorBidi"/>
          <w:lang w:eastAsia="zh-CN"/>
        </w:rPr>
        <w:t xml:space="preserve"> dataset</w:t>
      </w:r>
      <w:r w:rsidR="00545D1C" w:rsidRPr="00CB697A">
        <w:rPr>
          <w:rFonts w:asciiTheme="majorBidi" w:hAnsiTheme="majorBidi" w:cstheme="majorBidi" w:hint="eastAsia"/>
          <w:lang w:eastAsia="zh-CN"/>
        </w:rPr>
        <w:t xml:space="preserve"> for 2000, 2010, and 2020</w:t>
      </w:r>
      <w:r w:rsidR="00DA3D8E">
        <w:rPr>
          <w:rFonts w:asciiTheme="majorBidi" w:hAnsiTheme="majorBidi" w:cstheme="majorBidi"/>
          <w:lang w:eastAsia="zh-CN"/>
        </w:rPr>
        <w:t xml:space="preserve">, </w:t>
      </w:r>
      <w:r w:rsidR="00C73E7D" w:rsidRPr="00CB697A">
        <w:rPr>
          <w:rFonts w:asciiTheme="majorBidi" w:hAnsiTheme="majorBidi" w:cstheme="majorBidi" w:hint="eastAsia"/>
          <w:lang w:eastAsia="zh-CN"/>
        </w:rPr>
        <w:t>obtained from</w:t>
      </w:r>
      <w:r w:rsidR="00CC2327" w:rsidRPr="00CB697A">
        <w:rPr>
          <w:rFonts w:asciiTheme="majorBidi" w:hAnsiTheme="majorBidi" w:cstheme="majorBidi"/>
          <w:lang w:eastAsia="zh-CN"/>
        </w:rPr>
        <w:t xml:space="preserve"> the Oak Ridge National Laboratory (ORNL), </w:t>
      </w:r>
      <w:r w:rsidR="00ED5473">
        <w:rPr>
          <w:rFonts w:asciiTheme="majorBidi" w:hAnsiTheme="majorBidi" w:cstheme="majorBidi" w:hint="eastAsia"/>
          <w:lang w:eastAsia="zh-CN"/>
        </w:rPr>
        <w:t xml:space="preserve">and </w:t>
      </w:r>
      <w:r w:rsidR="00DA3D8E">
        <w:rPr>
          <w:rFonts w:asciiTheme="majorBidi" w:hAnsiTheme="majorBidi" w:cstheme="majorBidi"/>
          <w:lang w:eastAsia="zh-CN"/>
        </w:rPr>
        <w:t>providing a</w:t>
      </w:r>
      <w:r w:rsidR="00CC2327" w:rsidRPr="00CB697A">
        <w:rPr>
          <w:rFonts w:asciiTheme="majorBidi" w:hAnsiTheme="majorBidi" w:cstheme="majorBidi"/>
          <w:lang w:eastAsia="zh-CN"/>
        </w:rPr>
        <w:t xml:space="preserve"> high-resolution global population distribution dataset that </w:t>
      </w:r>
      <w:r w:rsidR="00DA3D8E">
        <w:rPr>
          <w:rFonts w:asciiTheme="majorBidi" w:hAnsiTheme="majorBidi" w:cstheme="majorBidi"/>
          <w:lang w:eastAsia="zh-CN"/>
        </w:rPr>
        <w:t xml:space="preserve">has been used for a </w:t>
      </w:r>
      <w:r w:rsidR="00CC2327" w:rsidRPr="00CB697A">
        <w:rPr>
          <w:rFonts w:asciiTheme="majorBidi" w:hAnsiTheme="majorBidi" w:cstheme="majorBidi"/>
          <w:lang w:eastAsia="zh-CN"/>
        </w:rPr>
        <w:t>wide range of applications</w:t>
      </w:r>
      <w:r w:rsidR="00CC2327" w:rsidRPr="00CB697A">
        <w:rPr>
          <w:rFonts w:asciiTheme="majorBidi" w:hAnsiTheme="majorBidi" w:cstheme="majorBidi" w:hint="eastAsia"/>
          <w:lang w:eastAsia="zh-CN"/>
        </w:rPr>
        <w:t xml:space="preserve"> (Sims et al. 2023)</w:t>
      </w:r>
      <w:r w:rsidR="00CC2327" w:rsidRPr="00CB697A">
        <w:rPr>
          <w:rFonts w:asciiTheme="majorBidi" w:hAnsiTheme="majorBidi" w:cstheme="majorBidi"/>
          <w:lang w:eastAsia="zh-CN"/>
        </w:rPr>
        <w:t>. Leveraging state-of-the-art spatial model</w:t>
      </w:r>
      <w:r w:rsidR="00DA3D8E">
        <w:rPr>
          <w:rFonts w:asciiTheme="majorBidi" w:hAnsiTheme="majorBidi" w:cstheme="majorBidi"/>
          <w:lang w:eastAsia="zh-CN"/>
        </w:rPr>
        <w:t>l</w:t>
      </w:r>
      <w:r w:rsidR="00CC2327" w:rsidRPr="00CB697A">
        <w:rPr>
          <w:rFonts w:asciiTheme="majorBidi" w:hAnsiTheme="majorBidi" w:cstheme="majorBidi"/>
          <w:lang w:eastAsia="zh-CN"/>
        </w:rPr>
        <w:t xml:space="preserve">ing techniques and advanced geospatial data sources, </w:t>
      </w:r>
      <w:proofErr w:type="spellStart"/>
      <w:r w:rsidR="00CC2327" w:rsidRPr="00CB697A">
        <w:rPr>
          <w:rFonts w:asciiTheme="majorBidi" w:hAnsiTheme="majorBidi" w:cstheme="majorBidi"/>
          <w:lang w:eastAsia="zh-CN"/>
        </w:rPr>
        <w:t>LandScan</w:t>
      </w:r>
      <w:proofErr w:type="spellEnd"/>
      <w:r w:rsidR="00CC2327" w:rsidRPr="00CB697A">
        <w:rPr>
          <w:rFonts w:asciiTheme="majorBidi" w:hAnsiTheme="majorBidi" w:cstheme="majorBidi"/>
          <w:lang w:eastAsia="zh-CN"/>
        </w:rPr>
        <w:t xml:space="preserve"> provides detailed information on </w:t>
      </w:r>
      <w:r w:rsidR="00CC2327" w:rsidRPr="00CB697A">
        <w:rPr>
          <w:rFonts w:asciiTheme="majorBidi" w:hAnsiTheme="majorBidi" w:cstheme="majorBidi"/>
          <w:lang w:eastAsia="zh-CN"/>
        </w:rPr>
        <w:lastRenderedPageBreak/>
        <w:t>population counts and density at a 30 arc-second resolution</w:t>
      </w:r>
      <w:r w:rsidR="00DA3D8E">
        <w:rPr>
          <w:rFonts w:asciiTheme="majorBidi" w:hAnsiTheme="majorBidi" w:cstheme="majorBidi"/>
          <w:lang w:eastAsia="zh-CN"/>
        </w:rPr>
        <w:t xml:space="preserve"> (ca. 1 km</w:t>
      </w:r>
      <w:r w:rsidR="00DA3D8E">
        <w:rPr>
          <w:rFonts w:asciiTheme="majorBidi" w:hAnsiTheme="majorBidi" w:cstheme="majorBidi"/>
          <w:vertAlign w:val="superscript"/>
          <w:lang w:eastAsia="zh-CN"/>
        </w:rPr>
        <w:t>2</w:t>
      </w:r>
      <w:r w:rsidR="00DA3D8E">
        <w:rPr>
          <w:rFonts w:asciiTheme="majorBidi" w:hAnsiTheme="majorBidi" w:cstheme="majorBidi"/>
          <w:lang w:eastAsia="zh-CN"/>
        </w:rPr>
        <w:t>),</w:t>
      </w:r>
      <w:r w:rsidR="00CC2327" w:rsidRPr="00CB697A">
        <w:rPr>
          <w:rFonts w:asciiTheme="majorBidi" w:hAnsiTheme="majorBidi" w:cstheme="majorBidi"/>
          <w:lang w:eastAsia="zh-CN"/>
        </w:rPr>
        <w:t xml:space="preserve"> enabling precise and up-to-date insights into human settlement patterns across the globe. </w:t>
      </w:r>
    </w:p>
    <w:p w14:paraId="6BD37876" w14:textId="77777777" w:rsidR="0070383D" w:rsidRPr="00B07B2C" w:rsidRDefault="0070383D" w:rsidP="0070383D">
      <w:pPr>
        <w:spacing w:beforeLines="50" w:before="120" w:afterLines="50" w:after="120"/>
        <w:jc w:val="center"/>
        <w:rPr>
          <w:lang w:eastAsia="zh-CN"/>
        </w:rPr>
      </w:pPr>
      <w:r w:rsidRPr="00B07B2C">
        <w:rPr>
          <w:b/>
          <w:bCs/>
        </w:rPr>
        <w:t xml:space="preserve">Table </w:t>
      </w:r>
      <w:r w:rsidRPr="00B07B2C">
        <w:rPr>
          <w:rFonts w:hint="eastAsia"/>
          <w:b/>
          <w:bCs/>
          <w:lang w:eastAsia="zh-CN"/>
        </w:rPr>
        <w:t>1</w:t>
      </w:r>
      <w:r w:rsidRPr="00B07B2C">
        <w:rPr>
          <w:b/>
          <w:bCs/>
        </w:rPr>
        <w:t>.</w:t>
      </w:r>
      <w:r w:rsidRPr="00B07B2C">
        <w:t xml:space="preserve"> </w:t>
      </w:r>
      <w:r w:rsidRPr="00B07B2C">
        <w:rPr>
          <w:rFonts w:hint="eastAsia"/>
          <w:lang w:eastAsia="zh-CN"/>
        </w:rPr>
        <w:t>Summary of gridded population datasets used in this study</w:t>
      </w:r>
    </w:p>
    <w:tbl>
      <w:tblPr>
        <w:tblW w:w="8562" w:type="dxa"/>
        <w:jc w:val="center"/>
        <w:tblLayout w:type="fixed"/>
        <w:tblCellMar>
          <w:left w:w="0" w:type="dxa"/>
          <w:right w:w="0" w:type="dxa"/>
        </w:tblCellMar>
        <w:tblLook w:val="0600" w:firstRow="0" w:lastRow="0" w:firstColumn="0" w:lastColumn="0" w:noHBand="1" w:noVBand="1"/>
      </w:tblPr>
      <w:tblGrid>
        <w:gridCol w:w="1418"/>
        <w:gridCol w:w="2119"/>
        <w:gridCol w:w="1321"/>
        <w:gridCol w:w="2088"/>
        <w:gridCol w:w="1560"/>
        <w:gridCol w:w="56"/>
      </w:tblGrid>
      <w:tr w:rsidR="00640CBF" w:rsidRPr="00CB697A" w14:paraId="359792D4" w14:textId="77777777" w:rsidTr="001577E5">
        <w:trPr>
          <w:gridAfter w:val="1"/>
          <w:wAfter w:w="56" w:type="dxa"/>
          <w:trHeight w:val="326"/>
          <w:jc w:val="center"/>
        </w:trPr>
        <w:tc>
          <w:tcPr>
            <w:tcW w:w="1418" w:type="dxa"/>
            <w:tcBorders>
              <w:top w:val="single" w:sz="8" w:space="0" w:color="000000"/>
              <w:left w:val="nil"/>
              <w:bottom w:val="single" w:sz="8" w:space="0" w:color="000000"/>
              <w:right w:val="nil"/>
            </w:tcBorders>
            <w:shd w:val="clear" w:color="auto" w:fill="auto"/>
            <w:tcMar>
              <w:top w:w="2" w:type="dxa"/>
              <w:left w:w="2" w:type="dxa"/>
              <w:bottom w:w="0" w:type="dxa"/>
              <w:right w:w="2" w:type="dxa"/>
            </w:tcMar>
            <w:vAlign w:val="center"/>
            <w:hideMark/>
          </w:tcPr>
          <w:p w14:paraId="2AC13DEE" w14:textId="77777777" w:rsidR="00640CBF" w:rsidRPr="00B07B2C" w:rsidRDefault="00640CBF" w:rsidP="00640CBF">
            <w:pPr>
              <w:jc w:val="center"/>
              <w:rPr>
                <w:sz w:val="22"/>
                <w:szCs w:val="22"/>
                <w:lang w:eastAsia="zh-CN"/>
              </w:rPr>
            </w:pPr>
            <w:r w:rsidRPr="00B07B2C">
              <w:rPr>
                <w:rFonts w:hint="eastAsia"/>
                <w:sz w:val="22"/>
                <w:szCs w:val="22"/>
                <w:lang w:eastAsia="zh-CN"/>
              </w:rPr>
              <w:t>Datasets</w:t>
            </w:r>
          </w:p>
        </w:tc>
        <w:tc>
          <w:tcPr>
            <w:tcW w:w="2119" w:type="dxa"/>
            <w:tcBorders>
              <w:top w:val="single" w:sz="8" w:space="0" w:color="000000"/>
              <w:left w:val="nil"/>
              <w:bottom w:val="single" w:sz="8" w:space="0" w:color="000000"/>
              <w:right w:val="nil"/>
            </w:tcBorders>
            <w:shd w:val="clear" w:color="auto" w:fill="auto"/>
            <w:tcMar>
              <w:top w:w="2" w:type="dxa"/>
              <w:left w:w="2" w:type="dxa"/>
              <w:bottom w:w="0" w:type="dxa"/>
              <w:right w:w="2" w:type="dxa"/>
            </w:tcMar>
            <w:vAlign w:val="center"/>
          </w:tcPr>
          <w:p w14:paraId="52719F10" w14:textId="77777777" w:rsidR="00640CBF" w:rsidRPr="00B07B2C" w:rsidRDefault="00640CBF" w:rsidP="00640CBF">
            <w:pPr>
              <w:jc w:val="center"/>
              <w:rPr>
                <w:sz w:val="22"/>
                <w:szCs w:val="22"/>
                <w:lang w:eastAsia="zh-CN"/>
              </w:rPr>
            </w:pPr>
            <w:r w:rsidRPr="00B07B2C">
              <w:rPr>
                <w:rFonts w:hint="eastAsia"/>
                <w:sz w:val="22"/>
                <w:szCs w:val="22"/>
                <w:lang w:eastAsia="zh-CN"/>
              </w:rPr>
              <w:t>WorldPop</w:t>
            </w:r>
          </w:p>
        </w:tc>
        <w:tc>
          <w:tcPr>
            <w:tcW w:w="1321" w:type="dxa"/>
            <w:tcBorders>
              <w:top w:val="single" w:sz="8" w:space="0" w:color="000000"/>
              <w:left w:val="nil"/>
              <w:bottom w:val="single" w:sz="8" w:space="0" w:color="000000"/>
              <w:right w:val="nil"/>
            </w:tcBorders>
          </w:tcPr>
          <w:p w14:paraId="6BF00D37" w14:textId="226C81DD" w:rsidR="00640CBF" w:rsidRPr="00B07B2C" w:rsidRDefault="00640CBF" w:rsidP="00640CBF">
            <w:pPr>
              <w:jc w:val="center"/>
              <w:rPr>
                <w:sz w:val="22"/>
                <w:szCs w:val="22"/>
                <w:lang w:eastAsia="zh-CN"/>
              </w:rPr>
            </w:pPr>
            <w:r w:rsidRPr="00B07B2C">
              <w:rPr>
                <w:rFonts w:hint="eastAsia"/>
                <w:sz w:val="22"/>
                <w:szCs w:val="22"/>
                <w:lang w:eastAsia="zh-CN"/>
              </w:rPr>
              <w:t>GPWv4.11</w:t>
            </w:r>
          </w:p>
        </w:tc>
        <w:tc>
          <w:tcPr>
            <w:tcW w:w="2088" w:type="dxa"/>
            <w:tcBorders>
              <w:top w:val="single" w:sz="8" w:space="0" w:color="000000"/>
              <w:left w:val="nil"/>
              <w:bottom w:val="single" w:sz="8" w:space="0" w:color="000000"/>
              <w:right w:val="nil"/>
            </w:tcBorders>
          </w:tcPr>
          <w:p w14:paraId="7337E01A" w14:textId="40AC98B0" w:rsidR="00640CBF" w:rsidRPr="00B07B2C" w:rsidRDefault="00640CBF" w:rsidP="00640CBF">
            <w:pPr>
              <w:jc w:val="center"/>
              <w:rPr>
                <w:sz w:val="22"/>
                <w:szCs w:val="22"/>
                <w:lang w:eastAsia="zh-CN"/>
              </w:rPr>
            </w:pPr>
            <w:r w:rsidRPr="00B07B2C">
              <w:rPr>
                <w:rFonts w:hint="eastAsia"/>
                <w:sz w:val="22"/>
                <w:szCs w:val="22"/>
                <w:lang w:eastAsia="zh-CN"/>
              </w:rPr>
              <w:t>GHS-POP</w:t>
            </w:r>
          </w:p>
        </w:tc>
        <w:tc>
          <w:tcPr>
            <w:tcW w:w="1560" w:type="dxa"/>
            <w:tcBorders>
              <w:top w:val="single" w:sz="8" w:space="0" w:color="000000"/>
              <w:left w:val="nil"/>
              <w:bottom w:val="single" w:sz="8" w:space="0" w:color="000000"/>
              <w:right w:val="nil"/>
            </w:tcBorders>
          </w:tcPr>
          <w:p w14:paraId="419D3FA7" w14:textId="69A417DB" w:rsidR="00640CBF" w:rsidRPr="00B07B2C" w:rsidRDefault="00640CBF" w:rsidP="00640CBF">
            <w:pPr>
              <w:jc w:val="center"/>
              <w:rPr>
                <w:sz w:val="22"/>
                <w:szCs w:val="22"/>
                <w:lang w:eastAsia="zh-CN"/>
              </w:rPr>
            </w:pPr>
            <w:proofErr w:type="spellStart"/>
            <w:r w:rsidRPr="00B07B2C">
              <w:rPr>
                <w:sz w:val="22"/>
                <w:szCs w:val="22"/>
                <w:lang w:eastAsia="zh-CN"/>
              </w:rPr>
              <w:t>LandScan</w:t>
            </w:r>
            <w:proofErr w:type="spellEnd"/>
          </w:p>
        </w:tc>
      </w:tr>
      <w:tr w:rsidR="00640CBF" w:rsidRPr="00CB697A" w14:paraId="03EE99A9" w14:textId="77777777" w:rsidTr="001577E5">
        <w:trPr>
          <w:gridAfter w:val="1"/>
          <w:wAfter w:w="56" w:type="dxa"/>
          <w:trHeight w:val="219"/>
          <w:jc w:val="center"/>
        </w:trPr>
        <w:tc>
          <w:tcPr>
            <w:tcW w:w="1418" w:type="dxa"/>
            <w:tcBorders>
              <w:top w:val="single" w:sz="8" w:space="0" w:color="000000"/>
              <w:left w:val="nil"/>
              <w:right w:val="nil"/>
            </w:tcBorders>
            <w:shd w:val="clear" w:color="auto" w:fill="auto"/>
            <w:tcMar>
              <w:top w:w="2" w:type="dxa"/>
              <w:left w:w="2" w:type="dxa"/>
              <w:bottom w:w="0" w:type="dxa"/>
              <w:right w:w="2" w:type="dxa"/>
            </w:tcMar>
            <w:vAlign w:val="center"/>
            <w:hideMark/>
          </w:tcPr>
          <w:p w14:paraId="12E8A184" w14:textId="77777777" w:rsidR="00640CBF" w:rsidRPr="00B07B2C" w:rsidRDefault="00640CBF" w:rsidP="00640CBF">
            <w:pPr>
              <w:jc w:val="center"/>
              <w:rPr>
                <w:sz w:val="22"/>
                <w:szCs w:val="22"/>
                <w:lang w:eastAsia="zh-CN"/>
              </w:rPr>
            </w:pPr>
            <w:r w:rsidRPr="00B07B2C">
              <w:rPr>
                <w:rFonts w:hint="eastAsia"/>
                <w:sz w:val="22"/>
                <w:szCs w:val="22"/>
                <w:lang w:eastAsia="zh-CN"/>
              </w:rPr>
              <w:t>Temporal range</w:t>
            </w:r>
          </w:p>
        </w:tc>
        <w:tc>
          <w:tcPr>
            <w:tcW w:w="2119" w:type="dxa"/>
            <w:tcBorders>
              <w:top w:val="single" w:sz="8" w:space="0" w:color="000000"/>
              <w:left w:val="nil"/>
              <w:right w:val="nil"/>
            </w:tcBorders>
            <w:shd w:val="clear" w:color="auto" w:fill="auto"/>
            <w:tcMar>
              <w:top w:w="2" w:type="dxa"/>
              <w:left w:w="2" w:type="dxa"/>
              <w:bottom w:w="0" w:type="dxa"/>
              <w:right w:w="2" w:type="dxa"/>
            </w:tcMar>
            <w:vAlign w:val="center"/>
          </w:tcPr>
          <w:p w14:paraId="0188F7E9" w14:textId="77777777" w:rsidR="00640CBF" w:rsidRPr="001336EA" w:rsidRDefault="00640CBF" w:rsidP="001336EA">
            <w:pPr>
              <w:jc w:val="center"/>
              <w:rPr>
                <w:sz w:val="21"/>
                <w:szCs w:val="21"/>
                <w:lang w:eastAsia="zh-CN"/>
              </w:rPr>
            </w:pPr>
            <w:r w:rsidRPr="001336EA">
              <w:rPr>
                <w:rFonts w:hint="eastAsia"/>
                <w:sz w:val="21"/>
                <w:szCs w:val="21"/>
                <w:lang w:eastAsia="zh-CN"/>
              </w:rPr>
              <w:t>2000-2020</w:t>
            </w:r>
          </w:p>
        </w:tc>
        <w:tc>
          <w:tcPr>
            <w:tcW w:w="1321" w:type="dxa"/>
            <w:tcBorders>
              <w:top w:val="single" w:sz="8" w:space="0" w:color="000000"/>
              <w:left w:val="nil"/>
              <w:right w:val="nil"/>
            </w:tcBorders>
            <w:vAlign w:val="center"/>
          </w:tcPr>
          <w:p w14:paraId="7E9B4689" w14:textId="1C28579E" w:rsidR="00640CBF" w:rsidRPr="001336EA" w:rsidRDefault="00640CBF" w:rsidP="001336EA">
            <w:pPr>
              <w:jc w:val="center"/>
              <w:rPr>
                <w:sz w:val="21"/>
                <w:szCs w:val="21"/>
                <w:lang w:eastAsia="zh-CN"/>
              </w:rPr>
            </w:pPr>
            <w:r w:rsidRPr="001336EA">
              <w:rPr>
                <w:rFonts w:hint="eastAsia"/>
                <w:sz w:val="21"/>
                <w:szCs w:val="21"/>
                <w:lang w:eastAsia="zh-CN"/>
              </w:rPr>
              <w:t>2000,</w:t>
            </w:r>
            <w:r w:rsidR="001336EA" w:rsidRPr="001336EA">
              <w:rPr>
                <w:sz w:val="21"/>
                <w:szCs w:val="21"/>
                <w:lang w:eastAsia="zh-CN"/>
              </w:rPr>
              <w:t xml:space="preserve"> </w:t>
            </w:r>
            <w:r w:rsidRPr="001336EA">
              <w:rPr>
                <w:rFonts w:hint="eastAsia"/>
                <w:sz w:val="21"/>
                <w:szCs w:val="21"/>
                <w:lang w:eastAsia="zh-CN"/>
              </w:rPr>
              <w:t>2005,</w:t>
            </w:r>
            <w:r w:rsidR="001336EA" w:rsidRPr="001336EA">
              <w:rPr>
                <w:sz w:val="21"/>
                <w:szCs w:val="21"/>
                <w:lang w:eastAsia="zh-CN"/>
              </w:rPr>
              <w:t xml:space="preserve"> </w:t>
            </w:r>
            <w:r w:rsidRPr="001336EA">
              <w:rPr>
                <w:rFonts w:hint="eastAsia"/>
                <w:sz w:val="21"/>
                <w:szCs w:val="21"/>
                <w:lang w:eastAsia="zh-CN"/>
              </w:rPr>
              <w:t>2010,</w:t>
            </w:r>
            <w:r w:rsidR="001336EA" w:rsidRPr="001336EA">
              <w:rPr>
                <w:sz w:val="21"/>
                <w:szCs w:val="21"/>
                <w:lang w:eastAsia="zh-CN"/>
              </w:rPr>
              <w:t xml:space="preserve"> </w:t>
            </w:r>
            <w:r w:rsidRPr="001336EA">
              <w:rPr>
                <w:rFonts w:hint="eastAsia"/>
                <w:sz w:val="21"/>
                <w:szCs w:val="21"/>
                <w:lang w:eastAsia="zh-CN"/>
              </w:rPr>
              <w:t>2015,</w:t>
            </w:r>
            <w:r w:rsidR="001336EA" w:rsidRPr="001336EA">
              <w:rPr>
                <w:sz w:val="21"/>
                <w:szCs w:val="21"/>
                <w:lang w:eastAsia="zh-CN"/>
              </w:rPr>
              <w:t xml:space="preserve"> </w:t>
            </w:r>
            <w:r w:rsidRPr="001336EA">
              <w:rPr>
                <w:rFonts w:hint="eastAsia"/>
                <w:sz w:val="21"/>
                <w:szCs w:val="21"/>
                <w:lang w:eastAsia="zh-CN"/>
              </w:rPr>
              <w:t>2020</w:t>
            </w:r>
          </w:p>
        </w:tc>
        <w:tc>
          <w:tcPr>
            <w:tcW w:w="2088" w:type="dxa"/>
            <w:tcBorders>
              <w:top w:val="single" w:sz="8" w:space="0" w:color="000000"/>
              <w:left w:val="nil"/>
              <w:right w:val="nil"/>
            </w:tcBorders>
            <w:vAlign w:val="center"/>
          </w:tcPr>
          <w:p w14:paraId="25EDEC02" w14:textId="652EA163" w:rsidR="00640CBF" w:rsidRPr="001336EA" w:rsidRDefault="00640CBF" w:rsidP="001336EA">
            <w:pPr>
              <w:jc w:val="center"/>
              <w:rPr>
                <w:sz w:val="21"/>
                <w:szCs w:val="21"/>
                <w:lang w:eastAsia="zh-CN"/>
              </w:rPr>
            </w:pPr>
            <w:r w:rsidRPr="001336EA">
              <w:rPr>
                <w:rFonts w:hint="eastAsia"/>
                <w:sz w:val="21"/>
                <w:szCs w:val="21"/>
                <w:lang w:eastAsia="zh-CN"/>
              </w:rPr>
              <w:t>1975-2020</w:t>
            </w:r>
          </w:p>
        </w:tc>
        <w:tc>
          <w:tcPr>
            <w:tcW w:w="1560" w:type="dxa"/>
            <w:tcBorders>
              <w:top w:val="single" w:sz="8" w:space="0" w:color="000000"/>
              <w:left w:val="nil"/>
              <w:right w:val="nil"/>
            </w:tcBorders>
            <w:vAlign w:val="center"/>
          </w:tcPr>
          <w:p w14:paraId="3383DFDF" w14:textId="2E97637E" w:rsidR="00640CBF" w:rsidRPr="001336EA" w:rsidRDefault="00640CBF" w:rsidP="001336EA">
            <w:pPr>
              <w:jc w:val="center"/>
              <w:rPr>
                <w:sz w:val="21"/>
                <w:szCs w:val="21"/>
                <w:lang w:eastAsia="zh-CN"/>
              </w:rPr>
            </w:pPr>
            <w:r w:rsidRPr="001336EA">
              <w:rPr>
                <w:sz w:val="21"/>
                <w:szCs w:val="21"/>
                <w:lang w:eastAsia="zh-CN"/>
              </w:rPr>
              <w:t>1998 and 2000</w:t>
            </w:r>
            <w:r w:rsidR="001336EA" w:rsidRPr="001336EA">
              <w:rPr>
                <w:sz w:val="21"/>
                <w:szCs w:val="21"/>
                <w:lang w:eastAsia="zh-CN"/>
              </w:rPr>
              <w:noBreakHyphen/>
            </w:r>
            <w:r w:rsidRPr="001336EA">
              <w:rPr>
                <w:sz w:val="21"/>
                <w:szCs w:val="21"/>
                <w:lang w:eastAsia="zh-CN"/>
              </w:rPr>
              <w:t>2019</w:t>
            </w:r>
          </w:p>
        </w:tc>
      </w:tr>
      <w:tr w:rsidR="00640CBF" w:rsidRPr="00CB697A" w14:paraId="42643EFA" w14:textId="77777777" w:rsidTr="001577E5">
        <w:trPr>
          <w:gridAfter w:val="1"/>
          <w:wAfter w:w="56" w:type="dxa"/>
          <w:trHeight w:val="219"/>
          <w:jc w:val="center"/>
        </w:trPr>
        <w:tc>
          <w:tcPr>
            <w:tcW w:w="1418" w:type="dxa"/>
            <w:tcBorders>
              <w:left w:val="nil"/>
              <w:bottom w:val="nil"/>
              <w:right w:val="nil"/>
            </w:tcBorders>
            <w:shd w:val="clear" w:color="auto" w:fill="auto"/>
            <w:tcMar>
              <w:top w:w="2" w:type="dxa"/>
              <w:left w:w="2" w:type="dxa"/>
              <w:bottom w:w="0" w:type="dxa"/>
              <w:right w:w="2" w:type="dxa"/>
            </w:tcMar>
            <w:vAlign w:val="center"/>
          </w:tcPr>
          <w:p w14:paraId="7389A921" w14:textId="18F4C20E" w:rsidR="00640CBF" w:rsidRPr="00B07B2C" w:rsidRDefault="00640CBF" w:rsidP="00640CBF">
            <w:pPr>
              <w:jc w:val="center"/>
              <w:rPr>
                <w:sz w:val="22"/>
                <w:szCs w:val="22"/>
                <w:lang w:eastAsia="zh-CN"/>
              </w:rPr>
            </w:pPr>
            <w:r w:rsidRPr="00B07B2C">
              <w:rPr>
                <w:rFonts w:hint="eastAsia"/>
                <w:sz w:val="22"/>
                <w:szCs w:val="22"/>
                <w:lang w:eastAsia="zh-CN"/>
              </w:rPr>
              <w:t>Re</w:t>
            </w:r>
            <w:r w:rsidR="004B0C45">
              <w:rPr>
                <w:sz w:val="22"/>
                <w:szCs w:val="22"/>
                <w:lang w:eastAsia="zh-CN"/>
              </w:rPr>
              <w:t>solution</w:t>
            </w:r>
          </w:p>
        </w:tc>
        <w:tc>
          <w:tcPr>
            <w:tcW w:w="2119" w:type="dxa"/>
            <w:tcBorders>
              <w:left w:val="nil"/>
              <w:bottom w:val="nil"/>
              <w:right w:val="nil"/>
            </w:tcBorders>
            <w:shd w:val="clear" w:color="auto" w:fill="auto"/>
            <w:tcMar>
              <w:top w:w="2" w:type="dxa"/>
              <w:left w:w="2" w:type="dxa"/>
              <w:bottom w:w="0" w:type="dxa"/>
              <w:right w:w="2" w:type="dxa"/>
            </w:tcMar>
            <w:vAlign w:val="center"/>
          </w:tcPr>
          <w:p w14:paraId="032A54CC" w14:textId="77777777" w:rsidR="00640CBF" w:rsidRPr="001336EA" w:rsidRDefault="00640CBF" w:rsidP="001336EA">
            <w:pPr>
              <w:jc w:val="center"/>
              <w:rPr>
                <w:sz w:val="21"/>
                <w:szCs w:val="21"/>
                <w:lang w:eastAsia="zh-CN"/>
              </w:rPr>
            </w:pPr>
            <w:r w:rsidRPr="001336EA">
              <w:rPr>
                <w:rFonts w:hint="eastAsia"/>
                <w:sz w:val="21"/>
                <w:szCs w:val="21"/>
                <w:lang w:eastAsia="zh-CN"/>
              </w:rPr>
              <w:t>100 m</w:t>
            </w:r>
          </w:p>
        </w:tc>
        <w:tc>
          <w:tcPr>
            <w:tcW w:w="1321" w:type="dxa"/>
            <w:tcBorders>
              <w:left w:val="nil"/>
              <w:bottom w:val="nil"/>
              <w:right w:val="nil"/>
            </w:tcBorders>
            <w:vAlign w:val="center"/>
          </w:tcPr>
          <w:p w14:paraId="0A03C8B1" w14:textId="77777777" w:rsidR="00640CBF" w:rsidRPr="001336EA" w:rsidRDefault="00640CBF" w:rsidP="001336EA">
            <w:pPr>
              <w:jc w:val="center"/>
              <w:rPr>
                <w:sz w:val="21"/>
                <w:szCs w:val="21"/>
                <w:lang w:eastAsia="zh-CN"/>
              </w:rPr>
            </w:pPr>
            <w:r w:rsidRPr="001336EA">
              <w:rPr>
                <w:rFonts w:hint="eastAsia"/>
                <w:sz w:val="21"/>
                <w:szCs w:val="21"/>
                <w:lang w:eastAsia="zh-CN"/>
              </w:rPr>
              <w:t>1 km</w:t>
            </w:r>
          </w:p>
        </w:tc>
        <w:tc>
          <w:tcPr>
            <w:tcW w:w="2088" w:type="dxa"/>
            <w:tcBorders>
              <w:left w:val="nil"/>
              <w:bottom w:val="nil"/>
              <w:right w:val="nil"/>
            </w:tcBorders>
            <w:vAlign w:val="center"/>
          </w:tcPr>
          <w:p w14:paraId="4E36D2B8" w14:textId="114E22BD" w:rsidR="00640CBF" w:rsidRPr="001336EA" w:rsidRDefault="00640CBF" w:rsidP="001336EA">
            <w:pPr>
              <w:jc w:val="center"/>
              <w:rPr>
                <w:sz w:val="21"/>
                <w:szCs w:val="21"/>
                <w:lang w:eastAsia="zh-CN"/>
              </w:rPr>
            </w:pPr>
            <w:r w:rsidRPr="001336EA">
              <w:rPr>
                <w:rFonts w:hint="eastAsia"/>
                <w:sz w:val="21"/>
                <w:szCs w:val="21"/>
                <w:lang w:eastAsia="zh-CN"/>
              </w:rPr>
              <w:t>100 m</w:t>
            </w:r>
          </w:p>
        </w:tc>
        <w:tc>
          <w:tcPr>
            <w:tcW w:w="1560" w:type="dxa"/>
            <w:tcBorders>
              <w:left w:val="nil"/>
              <w:bottom w:val="nil"/>
              <w:right w:val="nil"/>
            </w:tcBorders>
            <w:vAlign w:val="center"/>
          </w:tcPr>
          <w:p w14:paraId="283EB1F4" w14:textId="06F3CE89" w:rsidR="00640CBF" w:rsidRPr="001336EA" w:rsidRDefault="00640CBF" w:rsidP="001336EA">
            <w:pPr>
              <w:jc w:val="center"/>
              <w:rPr>
                <w:sz w:val="21"/>
                <w:szCs w:val="21"/>
                <w:lang w:eastAsia="zh-CN"/>
              </w:rPr>
            </w:pPr>
            <w:r w:rsidRPr="001336EA">
              <w:rPr>
                <w:sz w:val="21"/>
                <w:szCs w:val="21"/>
                <w:lang w:eastAsia="zh-CN"/>
              </w:rPr>
              <w:t>1 km</w:t>
            </w:r>
          </w:p>
        </w:tc>
      </w:tr>
      <w:tr w:rsidR="00640CBF" w:rsidRPr="00CB697A" w14:paraId="3444CE71" w14:textId="77777777" w:rsidTr="001577E5">
        <w:trPr>
          <w:gridAfter w:val="1"/>
          <w:wAfter w:w="56" w:type="dxa"/>
          <w:trHeight w:val="219"/>
          <w:jc w:val="center"/>
        </w:trPr>
        <w:tc>
          <w:tcPr>
            <w:tcW w:w="1418" w:type="dxa"/>
            <w:tcBorders>
              <w:left w:val="nil"/>
              <w:bottom w:val="nil"/>
              <w:right w:val="nil"/>
            </w:tcBorders>
            <w:shd w:val="clear" w:color="auto" w:fill="auto"/>
            <w:tcMar>
              <w:top w:w="2" w:type="dxa"/>
              <w:left w:w="2" w:type="dxa"/>
              <w:bottom w:w="0" w:type="dxa"/>
              <w:right w:w="2" w:type="dxa"/>
            </w:tcMar>
            <w:vAlign w:val="center"/>
          </w:tcPr>
          <w:p w14:paraId="1AD0D683" w14:textId="77777777" w:rsidR="00640CBF" w:rsidRPr="00B07B2C" w:rsidRDefault="00640CBF" w:rsidP="00640CBF">
            <w:pPr>
              <w:jc w:val="center"/>
              <w:rPr>
                <w:sz w:val="22"/>
                <w:szCs w:val="22"/>
                <w:lang w:eastAsia="zh-CN"/>
              </w:rPr>
            </w:pPr>
            <w:r w:rsidRPr="00B07B2C">
              <w:rPr>
                <w:rFonts w:hint="eastAsia"/>
                <w:sz w:val="22"/>
                <w:szCs w:val="22"/>
                <w:lang w:eastAsia="zh-CN"/>
              </w:rPr>
              <w:t>Coverage</w:t>
            </w:r>
          </w:p>
        </w:tc>
        <w:tc>
          <w:tcPr>
            <w:tcW w:w="2119" w:type="dxa"/>
            <w:tcBorders>
              <w:left w:val="nil"/>
              <w:bottom w:val="nil"/>
              <w:right w:val="nil"/>
            </w:tcBorders>
            <w:shd w:val="clear" w:color="auto" w:fill="auto"/>
            <w:tcMar>
              <w:top w:w="2" w:type="dxa"/>
              <w:left w:w="2" w:type="dxa"/>
              <w:bottom w:w="0" w:type="dxa"/>
              <w:right w:w="2" w:type="dxa"/>
            </w:tcMar>
            <w:vAlign w:val="center"/>
          </w:tcPr>
          <w:p w14:paraId="58C22353" w14:textId="6A72E569" w:rsidR="00640CBF" w:rsidRPr="001336EA" w:rsidRDefault="001336EA" w:rsidP="001336EA">
            <w:pPr>
              <w:jc w:val="center"/>
              <w:rPr>
                <w:sz w:val="21"/>
                <w:szCs w:val="21"/>
                <w:lang w:eastAsia="zh-CN"/>
              </w:rPr>
            </w:pPr>
            <w:r w:rsidRPr="001336EA">
              <w:rPr>
                <w:sz w:val="21"/>
                <w:szCs w:val="21"/>
                <w:lang w:eastAsia="zh-CN"/>
              </w:rPr>
              <w:t>G</w:t>
            </w:r>
            <w:r w:rsidR="00640CBF" w:rsidRPr="001336EA">
              <w:rPr>
                <w:rFonts w:hint="eastAsia"/>
                <w:sz w:val="21"/>
                <w:szCs w:val="21"/>
                <w:lang w:eastAsia="zh-CN"/>
              </w:rPr>
              <w:t>lobal</w:t>
            </w:r>
          </w:p>
        </w:tc>
        <w:tc>
          <w:tcPr>
            <w:tcW w:w="1321" w:type="dxa"/>
            <w:tcBorders>
              <w:left w:val="nil"/>
              <w:bottom w:val="nil"/>
              <w:right w:val="nil"/>
            </w:tcBorders>
            <w:vAlign w:val="center"/>
          </w:tcPr>
          <w:p w14:paraId="2AD208C9" w14:textId="4B2079FA" w:rsidR="00640CBF" w:rsidRPr="001336EA" w:rsidRDefault="000011A6" w:rsidP="001336EA">
            <w:pPr>
              <w:jc w:val="center"/>
              <w:rPr>
                <w:sz w:val="21"/>
                <w:szCs w:val="21"/>
                <w:lang w:eastAsia="zh-CN"/>
              </w:rPr>
            </w:pPr>
            <w:r>
              <w:rPr>
                <w:sz w:val="21"/>
                <w:szCs w:val="21"/>
                <w:lang w:eastAsia="zh-CN"/>
              </w:rPr>
              <w:t>G</w:t>
            </w:r>
            <w:r w:rsidR="00640CBF" w:rsidRPr="001336EA">
              <w:rPr>
                <w:rFonts w:hint="eastAsia"/>
                <w:sz w:val="21"/>
                <w:szCs w:val="21"/>
                <w:lang w:eastAsia="zh-CN"/>
              </w:rPr>
              <w:t>lobal</w:t>
            </w:r>
          </w:p>
        </w:tc>
        <w:tc>
          <w:tcPr>
            <w:tcW w:w="2088" w:type="dxa"/>
            <w:tcBorders>
              <w:left w:val="nil"/>
              <w:bottom w:val="nil"/>
              <w:right w:val="nil"/>
            </w:tcBorders>
            <w:vAlign w:val="center"/>
          </w:tcPr>
          <w:p w14:paraId="56A7D47F" w14:textId="6FB44B92" w:rsidR="00640CBF" w:rsidRPr="001336EA" w:rsidRDefault="00DA3D8E" w:rsidP="001336EA">
            <w:pPr>
              <w:jc w:val="center"/>
              <w:rPr>
                <w:sz w:val="21"/>
                <w:szCs w:val="21"/>
                <w:lang w:eastAsia="zh-CN"/>
              </w:rPr>
            </w:pPr>
            <w:r w:rsidRPr="001336EA">
              <w:rPr>
                <w:sz w:val="21"/>
                <w:szCs w:val="21"/>
                <w:lang w:eastAsia="zh-CN"/>
              </w:rPr>
              <w:t>G</w:t>
            </w:r>
            <w:r w:rsidR="00640CBF" w:rsidRPr="001336EA">
              <w:rPr>
                <w:rFonts w:hint="eastAsia"/>
                <w:sz w:val="21"/>
                <w:szCs w:val="21"/>
                <w:lang w:eastAsia="zh-CN"/>
              </w:rPr>
              <w:t>lobal</w:t>
            </w:r>
          </w:p>
        </w:tc>
        <w:tc>
          <w:tcPr>
            <w:tcW w:w="1560" w:type="dxa"/>
            <w:tcBorders>
              <w:left w:val="nil"/>
              <w:bottom w:val="nil"/>
              <w:right w:val="nil"/>
            </w:tcBorders>
            <w:vAlign w:val="center"/>
          </w:tcPr>
          <w:p w14:paraId="7F8FDEEE" w14:textId="524703C2" w:rsidR="00640CBF" w:rsidRPr="001336EA" w:rsidRDefault="00640CBF" w:rsidP="001336EA">
            <w:pPr>
              <w:jc w:val="center"/>
              <w:rPr>
                <w:sz w:val="21"/>
                <w:szCs w:val="21"/>
                <w:lang w:eastAsia="zh-CN"/>
              </w:rPr>
            </w:pPr>
            <w:r w:rsidRPr="001336EA">
              <w:rPr>
                <w:sz w:val="21"/>
                <w:szCs w:val="21"/>
                <w:lang w:eastAsia="zh-CN"/>
              </w:rPr>
              <w:t>global</w:t>
            </w:r>
          </w:p>
        </w:tc>
      </w:tr>
      <w:tr w:rsidR="00640CBF" w:rsidRPr="00CB697A" w14:paraId="4476FB0F" w14:textId="77777777" w:rsidTr="001577E5">
        <w:trPr>
          <w:gridAfter w:val="1"/>
          <w:wAfter w:w="56" w:type="dxa"/>
          <w:trHeight w:val="219"/>
          <w:jc w:val="center"/>
        </w:trPr>
        <w:tc>
          <w:tcPr>
            <w:tcW w:w="1418" w:type="dxa"/>
            <w:tcBorders>
              <w:left w:val="nil"/>
              <w:bottom w:val="nil"/>
              <w:right w:val="nil"/>
            </w:tcBorders>
            <w:shd w:val="clear" w:color="auto" w:fill="auto"/>
            <w:tcMar>
              <w:top w:w="2" w:type="dxa"/>
              <w:left w:w="2" w:type="dxa"/>
              <w:bottom w:w="0" w:type="dxa"/>
              <w:right w:w="2" w:type="dxa"/>
            </w:tcMar>
            <w:vAlign w:val="center"/>
          </w:tcPr>
          <w:p w14:paraId="4EB0966C" w14:textId="77777777" w:rsidR="00640CBF" w:rsidRPr="00B07B2C" w:rsidRDefault="00640CBF" w:rsidP="00640CBF">
            <w:pPr>
              <w:jc w:val="center"/>
              <w:rPr>
                <w:sz w:val="22"/>
                <w:szCs w:val="22"/>
                <w:lang w:eastAsia="zh-CN"/>
              </w:rPr>
            </w:pPr>
            <w:r w:rsidRPr="00B07B2C">
              <w:rPr>
                <w:rFonts w:hint="eastAsia"/>
                <w:sz w:val="22"/>
                <w:szCs w:val="22"/>
                <w:lang w:eastAsia="zh-CN"/>
              </w:rPr>
              <w:t>Frequency</w:t>
            </w:r>
          </w:p>
        </w:tc>
        <w:tc>
          <w:tcPr>
            <w:tcW w:w="2119" w:type="dxa"/>
            <w:tcBorders>
              <w:left w:val="nil"/>
              <w:bottom w:val="nil"/>
              <w:right w:val="nil"/>
            </w:tcBorders>
            <w:shd w:val="clear" w:color="auto" w:fill="auto"/>
            <w:tcMar>
              <w:top w:w="2" w:type="dxa"/>
              <w:left w:w="2" w:type="dxa"/>
              <w:bottom w:w="0" w:type="dxa"/>
              <w:right w:w="2" w:type="dxa"/>
            </w:tcMar>
            <w:vAlign w:val="center"/>
          </w:tcPr>
          <w:p w14:paraId="6787911D" w14:textId="77777777" w:rsidR="00640CBF" w:rsidRPr="001336EA" w:rsidRDefault="00640CBF" w:rsidP="001336EA">
            <w:pPr>
              <w:jc w:val="center"/>
              <w:rPr>
                <w:sz w:val="21"/>
                <w:szCs w:val="21"/>
                <w:lang w:eastAsia="zh-CN"/>
              </w:rPr>
            </w:pPr>
            <w:r w:rsidRPr="001336EA">
              <w:rPr>
                <w:rFonts w:hint="eastAsia"/>
                <w:sz w:val="21"/>
                <w:szCs w:val="21"/>
                <w:lang w:eastAsia="zh-CN"/>
              </w:rPr>
              <w:t>Annual</w:t>
            </w:r>
          </w:p>
        </w:tc>
        <w:tc>
          <w:tcPr>
            <w:tcW w:w="1321" w:type="dxa"/>
            <w:tcBorders>
              <w:left w:val="nil"/>
              <w:bottom w:val="nil"/>
              <w:right w:val="nil"/>
            </w:tcBorders>
            <w:vAlign w:val="center"/>
          </w:tcPr>
          <w:p w14:paraId="56D6E43E" w14:textId="77777777" w:rsidR="00640CBF" w:rsidRPr="001336EA" w:rsidRDefault="00640CBF" w:rsidP="001336EA">
            <w:pPr>
              <w:jc w:val="center"/>
              <w:rPr>
                <w:sz w:val="21"/>
                <w:szCs w:val="21"/>
                <w:lang w:eastAsia="zh-CN"/>
              </w:rPr>
            </w:pPr>
            <w:bookmarkStart w:id="9" w:name="OLE_LINK6"/>
            <w:r w:rsidRPr="001336EA">
              <w:rPr>
                <w:rFonts w:hint="eastAsia"/>
                <w:sz w:val="21"/>
                <w:szCs w:val="21"/>
                <w:lang w:eastAsia="zh-CN"/>
              </w:rPr>
              <w:t>Every 5 year</w:t>
            </w:r>
            <w:bookmarkEnd w:id="9"/>
          </w:p>
        </w:tc>
        <w:tc>
          <w:tcPr>
            <w:tcW w:w="2088" w:type="dxa"/>
            <w:tcBorders>
              <w:left w:val="nil"/>
              <w:bottom w:val="nil"/>
              <w:right w:val="nil"/>
            </w:tcBorders>
            <w:vAlign w:val="center"/>
          </w:tcPr>
          <w:p w14:paraId="0CFF0F25" w14:textId="5984025E" w:rsidR="00640CBF" w:rsidRPr="001336EA" w:rsidRDefault="00640CBF" w:rsidP="001336EA">
            <w:pPr>
              <w:jc w:val="center"/>
              <w:rPr>
                <w:sz w:val="21"/>
                <w:szCs w:val="21"/>
                <w:lang w:eastAsia="zh-CN"/>
              </w:rPr>
            </w:pPr>
            <w:r w:rsidRPr="001336EA">
              <w:rPr>
                <w:rFonts w:hint="eastAsia"/>
                <w:sz w:val="21"/>
                <w:szCs w:val="21"/>
                <w:lang w:eastAsia="zh-CN"/>
              </w:rPr>
              <w:t>Every 5 year</w:t>
            </w:r>
          </w:p>
        </w:tc>
        <w:tc>
          <w:tcPr>
            <w:tcW w:w="1560" w:type="dxa"/>
            <w:tcBorders>
              <w:left w:val="nil"/>
              <w:bottom w:val="nil"/>
              <w:right w:val="nil"/>
            </w:tcBorders>
            <w:vAlign w:val="center"/>
          </w:tcPr>
          <w:p w14:paraId="2FF4B225" w14:textId="4CB9C6B6" w:rsidR="00640CBF" w:rsidRPr="001336EA" w:rsidRDefault="001336EA" w:rsidP="001336EA">
            <w:pPr>
              <w:jc w:val="center"/>
              <w:rPr>
                <w:sz w:val="21"/>
                <w:szCs w:val="21"/>
                <w:lang w:eastAsia="zh-CN"/>
              </w:rPr>
            </w:pPr>
            <w:r w:rsidRPr="001336EA">
              <w:rPr>
                <w:sz w:val="21"/>
                <w:szCs w:val="21"/>
                <w:lang w:eastAsia="zh-CN"/>
              </w:rPr>
              <w:t>Annual</w:t>
            </w:r>
          </w:p>
        </w:tc>
      </w:tr>
      <w:tr w:rsidR="00640CBF" w:rsidRPr="00CB697A" w14:paraId="362921D9" w14:textId="77777777" w:rsidTr="001577E5">
        <w:trPr>
          <w:gridAfter w:val="1"/>
          <w:wAfter w:w="56" w:type="dxa"/>
          <w:trHeight w:val="219"/>
          <w:jc w:val="center"/>
        </w:trPr>
        <w:tc>
          <w:tcPr>
            <w:tcW w:w="1418" w:type="dxa"/>
            <w:tcBorders>
              <w:left w:val="nil"/>
              <w:bottom w:val="nil"/>
              <w:right w:val="nil"/>
            </w:tcBorders>
            <w:shd w:val="clear" w:color="auto" w:fill="auto"/>
            <w:tcMar>
              <w:top w:w="2" w:type="dxa"/>
              <w:left w:w="2" w:type="dxa"/>
              <w:bottom w:w="0" w:type="dxa"/>
              <w:right w:w="2" w:type="dxa"/>
            </w:tcMar>
            <w:vAlign w:val="center"/>
          </w:tcPr>
          <w:p w14:paraId="238A3DCD" w14:textId="77777777" w:rsidR="00640CBF" w:rsidRPr="008D4238" w:rsidRDefault="00640CBF" w:rsidP="00640CBF">
            <w:pPr>
              <w:jc w:val="center"/>
              <w:rPr>
                <w:sz w:val="22"/>
                <w:szCs w:val="22"/>
                <w:lang w:eastAsia="zh-CN"/>
              </w:rPr>
            </w:pPr>
            <w:r w:rsidRPr="008D4238">
              <w:rPr>
                <w:rFonts w:hint="eastAsia"/>
                <w:sz w:val="22"/>
                <w:szCs w:val="22"/>
                <w:lang w:eastAsia="zh-CN"/>
              </w:rPr>
              <w:t>Predictor variables</w:t>
            </w:r>
          </w:p>
        </w:tc>
        <w:tc>
          <w:tcPr>
            <w:tcW w:w="2119" w:type="dxa"/>
            <w:tcBorders>
              <w:left w:val="nil"/>
              <w:bottom w:val="nil"/>
              <w:right w:val="nil"/>
            </w:tcBorders>
            <w:shd w:val="clear" w:color="auto" w:fill="auto"/>
            <w:tcMar>
              <w:top w:w="2" w:type="dxa"/>
              <w:left w:w="2" w:type="dxa"/>
              <w:bottom w:w="0" w:type="dxa"/>
              <w:right w:w="2" w:type="dxa"/>
            </w:tcMar>
            <w:vAlign w:val="center"/>
          </w:tcPr>
          <w:p w14:paraId="0971A2AA" w14:textId="2C891977" w:rsidR="00640CBF" w:rsidRPr="001336EA" w:rsidRDefault="00640CBF" w:rsidP="001336EA">
            <w:pPr>
              <w:jc w:val="center"/>
              <w:rPr>
                <w:sz w:val="21"/>
                <w:szCs w:val="21"/>
                <w:lang w:eastAsia="zh-CN"/>
              </w:rPr>
            </w:pPr>
            <w:r w:rsidRPr="001336EA">
              <w:rPr>
                <w:rFonts w:hint="eastAsia"/>
                <w:sz w:val="21"/>
                <w:szCs w:val="21"/>
                <w:lang w:eastAsia="zh-CN"/>
              </w:rPr>
              <w:t xml:space="preserve">Roads, Land Cover, </w:t>
            </w:r>
            <w:r w:rsidRPr="001336EA">
              <w:rPr>
                <w:sz w:val="21"/>
                <w:szCs w:val="21"/>
                <w:lang w:eastAsia="zh-CN"/>
              </w:rPr>
              <w:t>Built structures</w:t>
            </w:r>
            <w:r w:rsidRPr="001336EA">
              <w:rPr>
                <w:rFonts w:hint="eastAsia"/>
                <w:sz w:val="21"/>
                <w:szCs w:val="21"/>
                <w:lang w:eastAsia="zh-CN"/>
              </w:rPr>
              <w:t>, NTL, Infrastructure, Environmental data, Water Bodies</w:t>
            </w:r>
          </w:p>
        </w:tc>
        <w:tc>
          <w:tcPr>
            <w:tcW w:w="1321" w:type="dxa"/>
            <w:tcBorders>
              <w:left w:val="nil"/>
              <w:bottom w:val="nil"/>
              <w:right w:val="nil"/>
            </w:tcBorders>
            <w:vAlign w:val="center"/>
          </w:tcPr>
          <w:p w14:paraId="677A0848" w14:textId="5C5559E9" w:rsidR="00640CBF" w:rsidRPr="001336EA" w:rsidRDefault="00640CBF" w:rsidP="001336EA">
            <w:pPr>
              <w:jc w:val="center"/>
              <w:rPr>
                <w:sz w:val="21"/>
                <w:szCs w:val="21"/>
                <w:lang w:eastAsia="zh-CN"/>
              </w:rPr>
            </w:pPr>
            <w:r w:rsidRPr="001336EA">
              <w:rPr>
                <w:rFonts w:hint="eastAsia"/>
                <w:sz w:val="21"/>
                <w:szCs w:val="21"/>
                <w:lang w:eastAsia="zh-CN"/>
              </w:rPr>
              <w:t>Water Bodies</w:t>
            </w:r>
          </w:p>
        </w:tc>
        <w:tc>
          <w:tcPr>
            <w:tcW w:w="2088" w:type="dxa"/>
            <w:tcBorders>
              <w:left w:val="nil"/>
              <w:bottom w:val="nil"/>
              <w:right w:val="nil"/>
            </w:tcBorders>
            <w:vAlign w:val="center"/>
          </w:tcPr>
          <w:p w14:paraId="4F9C98A8" w14:textId="2EB4EAAC" w:rsidR="00640CBF" w:rsidRPr="001336EA" w:rsidRDefault="00640CBF" w:rsidP="001336EA">
            <w:pPr>
              <w:jc w:val="center"/>
              <w:rPr>
                <w:sz w:val="21"/>
                <w:szCs w:val="21"/>
                <w:lang w:eastAsia="zh-CN"/>
              </w:rPr>
            </w:pPr>
            <w:r w:rsidRPr="001336EA">
              <w:rPr>
                <w:sz w:val="21"/>
                <w:szCs w:val="21"/>
                <w:lang w:eastAsia="zh-CN"/>
              </w:rPr>
              <w:t>Built structures</w:t>
            </w:r>
          </w:p>
        </w:tc>
        <w:tc>
          <w:tcPr>
            <w:tcW w:w="1560" w:type="dxa"/>
            <w:tcBorders>
              <w:left w:val="nil"/>
              <w:bottom w:val="nil"/>
              <w:right w:val="nil"/>
            </w:tcBorders>
            <w:vAlign w:val="center"/>
          </w:tcPr>
          <w:p w14:paraId="45995174" w14:textId="76DB2604" w:rsidR="00640CBF" w:rsidRPr="001336EA" w:rsidRDefault="00640CBF" w:rsidP="001336EA">
            <w:pPr>
              <w:jc w:val="center"/>
              <w:rPr>
                <w:sz w:val="21"/>
                <w:szCs w:val="21"/>
                <w:lang w:eastAsia="zh-CN"/>
              </w:rPr>
            </w:pPr>
            <w:r w:rsidRPr="001336EA">
              <w:rPr>
                <w:sz w:val="21"/>
                <w:szCs w:val="21"/>
                <w:lang w:eastAsia="zh-CN"/>
              </w:rPr>
              <w:t>Roads, Land Cover, Built structures, Infrastructure, Environmental data, Water Bodies</w:t>
            </w:r>
          </w:p>
        </w:tc>
      </w:tr>
      <w:tr w:rsidR="00640CBF" w:rsidRPr="00CB697A" w14:paraId="66098576" w14:textId="77777777" w:rsidTr="001577E5">
        <w:trPr>
          <w:gridAfter w:val="1"/>
          <w:wAfter w:w="56" w:type="dxa"/>
          <w:trHeight w:val="219"/>
          <w:jc w:val="center"/>
        </w:trPr>
        <w:tc>
          <w:tcPr>
            <w:tcW w:w="1418" w:type="dxa"/>
            <w:tcBorders>
              <w:left w:val="nil"/>
              <w:bottom w:val="nil"/>
              <w:right w:val="nil"/>
            </w:tcBorders>
            <w:shd w:val="clear" w:color="auto" w:fill="auto"/>
            <w:tcMar>
              <w:top w:w="2" w:type="dxa"/>
              <w:left w:w="2" w:type="dxa"/>
              <w:bottom w:w="0" w:type="dxa"/>
              <w:right w:w="2" w:type="dxa"/>
            </w:tcMar>
            <w:vAlign w:val="center"/>
          </w:tcPr>
          <w:p w14:paraId="6304603D" w14:textId="77777777" w:rsidR="00640CBF" w:rsidRPr="00B07B2C" w:rsidRDefault="00640CBF" w:rsidP="00640CBF">
            <w:pPr>
              <w:jc w:val="center"/>
              <w:rPr>
                <w:sz w:val="22"/>
                <w:szCs w:val="22"/>
                <w:lang w:eastAsia="zh-CN"/>
              </w:rPr>
            </w:pPr>
            <w:r w:rsidRPr="00B07B2C">
              <w:rPr>
                <w:rFonts w:hint="eastAsia"/>
                <w:sz w:val="22"/>
                <w:szCs w:val="22"/>
                <w:lang w:eastAsia="zh-CN"/>
              </w:rPr>
              <w:t>Sources</w:t>
            </w:r>
          </w:p>
        </w:tc>
        <w:tc>
          <w:tcPr>
            <w:tcW w:w="2119" w:type="dxa"/>
            <w:tcBorders>
              <w:left w:val="nil"/>
              <w:bottom w:val="nil"/>
              <w:right w:val="nil"/>
            </w:tcBorders>
            <w:shd w:val="clear" w:color="auto" w:fill="auto"/>
            <w:tcMar>
              <w:top w:w="2" w:type="dxa"/>
              <w:left w:w="2" w:type="dxa"/>
              <w:bottom w:w="0" w:type="dxa"/>
              <w:right w:w="2" w:type="dxa"/>
            </w:tcMar>
            <w:vAlign w:val="center"/>
          </w:tcPr>
          <w:p w14:paraId="39ECFF45" w14:textId="15473D57" w:rsidR="00640CBF" w:rsidRPr="001336EA" w:rsidRDefault="00640CBF" w:rsidP="001336EA">
            <w:pPr>
              <w:jc w:val="center"/>
              <w:rPr>
                <w:sz w:val="21"/>
                <w:szCs w:val="21"/>
                <w:lang w:eastAsia="zh-CN"/>
              </w:rPr>
            </w:pPr>
            <w:r w:rsidRPr="001336EA">
              <w:rPr>
                <w:rFonts w:hint="eastAsia"/>
                <w:sz w:val="21"/>
                <w:szCs w:val="21"/>
                <w:lang w:eastAsia="zh-CN"/>
              </w:rPr>
              <w:t>WorldPop, University of</w:t>
            </w:r>
            <w:r w:rsidR="001336EA">
              <w:rPr>
                <w:sz w:val="21"/>
                <w:szCs w:val="21"/>
                <w:lang w:eastAsia="zh-CN"/>
              </w:rPr>
              <w:t> </w:t>
            </w:r>
            <w:r w:rsidRPr="001336EA">
              <w:rPr>
                <w:rFonts w:hint="eastAsia"/>
                <w:sz w:val="21"/>
                <w:szCs w:val="21"/>
                <w:lang w:eastAsia="zh-CN"/>
              </w:rPr>
              <w:t>Southampton</w:t>
            </w:r>
          </w:p>
        </w:tc>
        <w:tc>
          <w:tcPr>
            <w:tcW w:w="1321" w:type="dxa"/>
            <w:tcBorders>
              <w:left w:val="nil"/>
              <w:bottom w:val="nil"/>
              <w:right w:val="nil"/>
            </w:tcBorders>
            <w:vAlign w:val="center"/>
          </w:tcPr>
          <w:p w14:paraId="5409BE40" w14:textId="77777777" w:rsidR="00640CBF" w:rsidRPr="001336EA" w:rsidRDefault="00640CBF" w:rsidP="001336EA">
            <w:pPr>
              <w:jc w:val="center"/>
              <w:rPr>
                <w:sz w:val="21"/>
                <w:szCs w:val="21"/>
                <w:lang w:eastAsia="zh-CN"/>
              </w:rPr>
            </w:pPr>
            <w:r w:rsidRPr="001336EA">
              <w:rPr>
                <w:rFonts w:hint="eastAsia"/>
                <w:sz w:val="21"/>
                <w:szCs w:val="21"/>
                <w:lang w:eastAsia="zh-CN"/>
              </w:rPr>
              <w:t>SEDAC</w:t>
            </w:r>
          </w:p>
        </w:tc>
        <w:tc>
          <w:tcPr>
            <w:tcW w:w="2088" w:type="dxa"/>
            <w:tcBorders>
              <w:left w:val="nil"/>
              <w:bottom w:val="nil"/>
              <w:right w:val="nil"/>
            </w:tcBorders>
            <w:vAlign w:val="center"/>
          </w:tcPr>
          <w:p w14:paraId="14D48255" w14:textId="030BC5BB" w:rsidR="00640CBF" w:rsidRPr="001336EA" w:rsidRDefault="00640CBF" w:rsidP="001336EA">
            <w:pPr>
              <w:jc w:val="center"/>
              <w:rPr>
                <w:sz w:val="21"/>
                <w:szCs w:val="21"/>
                <w:lang w:eastAsia="zh-CN"/>
              </w:rPr>
            </w:pPr>
            <w:r w:rsidRPr="001336EA">
              <w:rPr>
                <w:rFonts w:hint="eastAsia"/>
                <w:sz w:val="21"/>
                <w:szCs w:val="21"/>
                <w:lang w:eastAsia="zh-CN"/>
              </w:rPr>
              <w:t>GHSL project</w:t>
            </w:r>
          </w:p>
        </w:tc>
        <w:tc>
          <w:tcPr>
            <w:tcW w:w="1560" w:type="dxa"/>
            <w:tcBorders>
              <w:left w:val="nil"/>
              <w:bottom w:val="nil"/>
              <w:right w:val="nil"/>
            </w:tcBorders>
            <w:vAlign w:val="center"/>
          </w:tcPr>
          <w:p w14:paraId="3798ABA1" w14:textId="717B66E3" w:rsidR="00640CBF" w:rsidRPr="001336EA" w:rsidRDefault="00640CBF" w:rsidP="001336EA">
            <w:pPr>
              <w:jc w:val="center"/>
              <w:rPr>
                <w:sz w:val="21"/>
                <w:szCs w:val="21"/>
                <w:lang w:eastAsia="zh-CN"/>
              </w:rPr>
            </w:pPr>
            <w:r w:rsidRPr="001336EA">
              <w:rPr>
                <w:sz w:val="21"/>
                <w:szCs w:val="21"/>
                <w:lang w:eastAsia="zh-CN"/>
              </w:rPr>
              <w:t>OR</w:t>
            </w:r>
            <w:r w:rsidR="001336EA" w:rsidRPr="001336EA">
              <w:rPr>
                <w:sz w:val="21"/>
                <w:szCs w:val="21"/>
                <w:lang w:eastAsia="zh-CN"/>
              </w:rPr>
              <w:t>N</w:t>
            </w:r>
            <w:r w:rsidRPr="001336EA">
              <w:rPr>
                <w:sz w:val="21"/>
                <w:szCs w:val="21"/>
                <w:lang w:eastAsia="zh-CN"/>
              </w:rPr>
              <w:t>L</w:t>
            </w:r>
          </w:p>
        </w:tc>
      </w:tr>
      <w:tr w:rsidR="00640CBF" w:rsidRPr="00CB697A" w14:paraId="2D2D17CC" w14:textId="77777777" w:rsidTr="001577E5">
        <w:trPr>
          <w:trHeight w:val="219"/>
          <w:jc w:val="center"/>
        </w:trPr>
        <w:tc>
          <w:tcPr>
            <w:tcW w:w="1418" w:type="dxa"/>
            <w:tcBorders>
              <w:left w:val="nil"/>
              <w:bottom w:val="single" w:sz="4" w:space="0" w:color="auto"/>
              <w:right w:val="nil"/>
            </w:tcBorders>
            <w:shd w:val="clear" w:color="auto" w:fill="auto"/>
            <w:tcMar>
              <w:top w:w="2" w:type="dxa"/>
              <w:left w:w="2" w:type="dxa"/>
              <w:bottom w:w="0" w:type="dxa"/>
              <w:right w:w="2" w:type="dxa"/>
            </w:tcMar>
            <w:vAlign w:val="center"/>
          </w:tcPr>
          <w:p w14:paraId="1651FAFA" w14:textId="77777777" w:rsidR="00640CBF" w:rsidRPr="00B07B2C" w:rsidRDefault="00640CBF" w:rsidP="00640CBF">
            <w:pPr>
              <w:jc w:val="center"/>
              <w:rPr>
                <w:sz w:val="22"/>
                <w:szCs w:val="22"/>
                <w:lang w:eastAsia="zh-CN"/>
              </w:rPr>
            </w:pPr>
            <w:r w:rsidRPr="00B07B2C">
              <w:rPr>
                <w:rFonts w:hint="eastAsia"/>
                <w:sz w:val="22"/>
                <w:szCs w:val="22"/>
                <w:lang w:eastAsia="zh-CN"/>
              </w:rPr>
              <w:t>Access Link</w:t>
            </w:r>
          </w:p>
        </w:tc>
        <w:tc>
          <w:tcPr>
            <w:tcW w:w="2119" w:type="dxa"/>
            <w:tcBorders>
              <w:left w:val="nil"/>
              <w:bottom w:val="single" w:sz="4" w:space="0" w:color="auto"/>
              <w:right w:val="nil"/>
            </w:tcBorders>
            <w:shd w:val="clear" w:color="auto" w:fill="auto"/>
            <w:tcMar>
              <w:top w:w="2" w:type="dxa"/>
              <w:left w:w="2" w:type="dxa"/>
              <w:bottom w:w="0" w:type="dxa"/>
              <w:right w:w="2" w:type="dxa"/>
            </w:tcMar>
            <w:vAlign w:val="center"/>
          </w:tcPr>
          <w:p w14:paraId="62160D01" w14:textId="77777777" w:rsidR="00640CBF" w:rsidRPr="001336EA" w:rsidRDefault="00640CBF" w:rsidP="001336EA">
            <w:pPr>
              <w:jc w:val="center"/>
              <w:rPr>
                <w:sz w:val="16"/>
                <w:szCs w:val="16"/>
                <w:lang w:eastAsia="zh-CN"/>
              </w:rPr>
            </w:pPr>
            <w:r w:rsidRPr="001336EA">
              <w:rPr>
                <w:sz w:val="16"/>
                <w:szCs w:val="16"/>
              </w:rPr>
              <w:t>https://www.worldpop.org/</w:t>
            </w:r>
          </w:p>
        </w:tc>
        <w:tc>
          <w:tcPr>
            <w:tcW w:w="1321" w:type="dxa"/>
            <w:tcBorders>
              <w:left w:val="nil"/>
              <w:bottom w:val="single" w:sz="4" w:space="0" w:color="auto"/>
              <w:right w:val="nil"/>
            </w:tcBorders>
            <w:vAlign w:val="center"/>
          </w:tcPr>
          <w:p w14:paraId="02FDC472" w14:textId="77777777" w:rsidR="00640CBF" w:rsidRPr="001336EA" w:rsidRDefault="00640CBF" w:rsidP="001336EA">
            <w:pPr>
              <w:jc w:val="center"/>
              <w:rPr>
                <w:sz w:val="16"/>
                <w:szCs w:val="16"/>
                <w:lang w:eastAsia="zh-CN"/>
              </w:rPr>
            </w:pPr>
            <w:r w:rsidRPr="001336EA">
              <w:rPr>
                <w:sz w:val="16"/>
                <w:szCs w:val="16"/>
              </w:rPr>
              <w:t>https://sedac.ciesin.columbia.edu/</w:t>
            </w:r>
          </w:p>
        </w:tc>
        <w:tc>
          <w:tcPr>
            <w:tcW w:w="2088" w:type="dxa"/>
            <w:tcBorders>
              <w:left w:val="nil"/>
              <w:bottom w:val="single" w:sz="4" w:space="0" w:color="auto"/>
              <w:right w:val="nil"/>
            </w:tcBorders>
            <w:vAlign w:val="center"/>
          </w:tcPr>
          <w:p w14:paraId="5C65FE2A" w14:textId="732A89E9" w:rsidR="00640CBF" w:rsidRPr="001336EA" w:rsidRDefault="00DC5A10" w:rsidP="001336EA">
            <w:pPr>
              <w:jc w:val="center"/>
              <w:rPr>
                <w:sz w:val="16"/>
                <w:szCs w:val="16"/>
                <w:lang w:eastAsia="zh-CN"/>
              </w:rPr>
            </w:pPr>
            <w:r w:rsidRPr="001336EA">
              <w:rPr>
                <w:sz w:val="16"/>
                <w:szCs w:val="16"/>
                <w:lang w:eastAsia="zh-CN"/>
              </w:rPr>
              <w:t>https://www.resdc.cn/</w:t>
            </w:r>
          </w:p>
        </w:tc>
        <w:tc>
          <w:tcPr>
            <w:tcW w:w="1616" w:type="dxa"/>
            <w:gridSpan w:val="2"/>
            <w:tcBorders>
              <w:left w:val="nil"/>
              <w:bottom w:val="single" w:sz="4" w:space="0" w:color="auto"/>
              <w:right w:val="nil"/>
            </w:tcBorders>
            <w:vAlign w:val="center"/>
          </w:tcPr>
          <w:p w14:paraId="4FD4664E" w14:textId="61F34F6F" w:rsidR="00640CBF" w:rsidRPr="001336EA" w:rsidRDefault="00AC65F3" w:rsidP="001336EA">
            <w:pPr>
              <w:jc w:val="center"/>
              <w:rPr>
                <w:sz w:val="16"/>
                <w:szCs w:val="16"/>
                <w:lang w:eastAsia="zh-CN"/>
              </w:rPr>
            </w:pPr>
            <w:r w:rsidRPr="001336EA">
              <w:rPr>
                <w:sz w:val="16"/>
                <w:szCs w:val="16"/>
                <w:lang w:eastAsia="zh-CN"/>
              </w:rPr>
              <w:t>https://landscan.ornl.gov</w:t>
            </w:r>
          </w:p>
        </w:tc>
      </w:tr>
      <w:tr w:rsidR="0046787A" w:rsidRPr="00CB697A" w14:paraId="23A141E9" w14:textId="77777777" w:rsidTr="001577E5">
        <w:trPr>
          <w:gridAfter w:val="1"/>
          <w:wAfter w:w="56" w:type="dxa"/>
          <w:trHeight w:val="219"/>
          <w:jc w:val="center"/>
        </w:trPr>
        <w:tc>
          <w:tcPr>
            <w:tcW w:w="8506" w:type="dxa"/>
            <w:gridSpan w:val="5"/>
            <w:tcBorders>
              <w:top w:val="single" w:sz="4" w:space="0" w:color="auto"/>
              <w:left w:val="nil"/>
              <w:bottom w:val="single" w:sz="4" w:space="0" w:color="FFFFFF" w:themeColor="background1"/>
              <w:right w:val="single" w:sz="4" w:space="0" w:color="FFFFFF" w:themeColor="background1"/>
            </w:tcBorders>
            <w:shd w:val="clear" w:color="auto" w:fill="auto"/>
            <w:tcMar>
              <w:top w:w="2" w:type="dxa"/>
              <w:left w:w="2" w:type="dxa"/>
              <w:bottom w:w="0" w:type="dxa"/>
              <w:right w:w="2" w:type="dxa"/>
            </w:tcMar>
            <w:vAlign w:val="center"/>
          </w:tcPr>
          <w:p w14:paraId="07069C27" w14:textId="476E727A" w:rsidR="0046787A" w:rsidRPr="00A00108" w:rsidRDefault="0046787A" w:rsidP="0046787A">
            <w:pPr>
              <w:rPr>
                <w:sz w:val="18"/>
                <w:szCs w:val="18"/>
                <w:lang w:eastAsia="zh-CN"/>
              </w:rPr>
            </w:pPr>
            <w:r w:rsidRPr="00A00108">
              <w:rPr>
                <w:sz w:val="18"/>
                <w:szCs w:val="18"/>
                <w:lang w:eastAsia="zh-CN"/>
              </w:rPr>
              <w:t xml:space="preserve">Note: GPW is Gridded population of </w:t>
            </w:r>
            <w:r w:rsidR="001336EA">
              <w:rPr>
                <w:sz w:val="18"/>
                <w:szCs w:val="18"/>
                <w:lang w:eastAsia="zh-CN"/>
              </w:rPr>
              <w:t xml:space="preserve">the </w:t>
            </w:r>
            <w:r w:rsidRPr="00A00108">
              <w:rPr>
                <w:sz w:val="18"/>
                <w:szCs w:val="18"/>
                <w:lang w:eastAsia="zh-CN"/>
              </w:rPr>
              <w:t xml:space="preserve">world, SEDAC is the Socioeconomic Data and Applications </w:t>
            </w:r>
            <w:proofErr w:type="spellStart"/>
            <w:r w:rsidRPr="00A00108">
              <w:rPr>
                <w:sz w:val="18"/>
                <w:szCs w:val="18"/>
                <w:lang w:eastAsia="zh-CN"/>
              </w:rPr>
              <w:t>Center</w:t>
            </w:r>
            <w:proofErr w:type="spellEnd"/>
            <w:r w:rsidRPr="00A00108">
              <w:rPr>
                <w:sz w:val="18"/>
                <w:szCs w:val="18"/>
                <w:lang w:eastAsia="zh-CN"/>
              </w:rPr>
              <w:t>, RESDP is Resource and Environmental Science Data Platform, OR</w:t>
            </w:r>
            <w:r w:rsidR="001336EA">
              <w:rPr>
                <w:sz w:val="18"/>
                <w:szCs w:val="18"/>
                <w:lang w:eastAsia="zh-CN"/>
              </w:rPr>
              <w:t>N</w:t>
            </w:r>
            <w:r w:rsidRPr="00A00108">
              <w:rPr>
                <w:sz w:val="18"/>
                <w:szCs w:val="18"/>
                <w:lang w:eastAsia="zh-CN"/>
              </w:rPr>
              <w:t>L is the Oak Ridge National Laboratory, GHS is Global Human Settlement, GHSL is the Global Human Settlement Layer.</w:t>
            </w:r>
            <w:r w:rsidR="00AC65F3" w:rsidRPr="001336EA">
              <w:rPr>
                <w:sz w:val="16"/>
                <w:szCs w:val="16"/>
                <w:lang w:eastAsia="zh-CN"/>
              </w:rPr>
              <w:t xml:space="preserve"> </w:t>
            </w:r>
          </w:p>
        </w:tc>
      </w:tr>
    </w:tbl>
    <w:p w14:paraId="56E0E1CC" w14:textId="77777777" w:rsidR="0070383D" w:rsidRPr="00CB697A" w:rsidRDefault="0070383D" w:rsidP="00DA3D8E">
      <w:pPr>
        <w:spacing w:after="0" w:line="240" w:lineRule="auto"/>
        <w:ind w:firstLine="947"/>
        <w:rPr>
          <w:rFonts w:asciiTheme="majorBidi" w:hAnsiTheme="majorBidi" w:cstheme="majorBidi"/>
          <w:lang w:eastAsia="zh-CN"/>
        </w:rPr>
      </w:pPr>
    </w:p>
    <w:p w14:paraId="06B4ED65" w14:textId="77777777" w:rsidR="0070383D" w:rsidRPr="00CB697A" w:rsidRDefault="0070383D" w:rsidP="00DA3D8E">
      <w:pPr>
        <w:spacing w:before="120" w:after="0" w:line="360" w:lineRule="auto"/>
        <w:jc w:val="both"/>
        <w:rPr>
          <w:bCs/>
          <w:i/>
          <w:iCs/>
          <w:lang w:val="en-US"/>
        </w:rPr>
      </w:pPr>
      <w:bookmarkStart w:id="10" w:name="_Hlk173494500"/>
      <w:r w:rsidRPr="00CB697A">
        <w:rPr>
          <w:bCs/>
          <w:i/>
          <w:iCs/>
          <w:lang w:val="en-US"/>
        </w:rPr>
        <w:t>Estimation Framework</w:t>
      </w:r>
    </w:p>
    <w:bookmarkEnd w:id="10"/>
    <w:p w14:paraId="7D2DC560" w14:textId="57768E15" w:rsidR="00B66DC6" w:rsidRDefault="0011609A" w:rsidP="009A007C">
      <w:pPr>
        <w:spacing w:before="120" w:after="120" w:line="360" w:lineRule="auto"/>
        <w:jc w:val="both"/>
        <w:rPr>
          <w:rFonts w:asciiTheme="majorBidi" w:hAnsiTheme="majorBidi" w:cstheme="majorBidi"/>
          <w:lang w:eastAsia="zh-CN"/>
        </w:rPr>
      </w:pPr>
      <w:r>
        <w:rPr>
          <w:rFonts w:asciiTheme="majorBidi" w:hAnsiTheme="majorBidi" w:cstheme="majorBidi" w:hint="eastAsia"/>
          <w:lang w:eastAsia="zh-CN"/>
        </w:rPr>
        <w:t xml:space="preserve">To </w:t>
      </w:r>
      <w:r w:rsidRPr="0011609A">
        <w:rPr>
          <w:rFonts w:asciiTheme="majorBidi" w:hAnsiTheme="majorBidi" w:cstheme="majorBidi"/>
          <w:lang w:eastAsia="zh-CN"/>
        </w:rPr>
        <w:t xml:space="preserve">test the predictive accuracy of gridded </w:t>
      </w:r>
      <w:r w:rsidR="00092953">
        <w:rPr>
          <w:rFonts w:asciiTheme="majorBidi" w:hAnsiTheme="majorBidi" w:cstheme="majorBidi" w:hint="eastAsia"/>
          <w:lang w:eastAsia="zh-CN"/>
        </w:rPr>
        <w:t xml:space="preserve">population </w:t>
      </w:r>
      <w:r w:rsidR="00B66DC6">
        <w:rPr>
          <w:rFonts w:asciiTheme="majorBidi" w:hAnsiTheme="majorBidi" w:cstheme="majorBidi"/>
          <w:lang w:eastAsia="zh-CN"/>
        </w:rPr>
        <w:t>estimates the following regression model is used, where it is estimated separately at county-level, prefectural city level, and at province level, and separately for each of the four gridded data products:</w:t>
      </w:r>
    </w:p>
    <w:p w14:paraId="50A3DF8E" w14:textId="1B327D0E" w:rsidR="008D61B7" w:rsidRDefault="002C077B" w:rsidP="00B66DC6">
      <w:pPr>
        <w:spacing w:before="120" w:after="120" w:line="360" w:lineRule="auto"/>
        <w:ind w:firstLine="947"/>
        <w:rPr>
          <w:rFonts w:asciiTheme="majorBidi" w:hAnsiTheme="majorBidi" w:cstheme="majorBidi"/>
          <w:lang w:eastAsia="zh-CN"/>
        </w:rPr>
      </w:pPr>
      <w:r>
        <w:rPr>
          <w:rFonts w:asciiTheme="majorBidi" w:hAnsiTheme="majorBidi" w:cstheme="majorBidi" w:hint="eastAsia"/>
          <w:lang w:eastAsia="zh-CN"/>
        </w:rPr>
        <w:t xml:space="preserve"> </w:t>
      </w:r>
      <m:oMath>
        <m:func>
          <m:funcPr>
            <m:ctrlPr>
              <w:rPr>
                <w:rFonts w:ascii="Cambria Math" w:hAnsi="Cambria Math"/>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census_pop</m:t>
                    </m:r>
                  </m:e>
                </m:d>
              </m:e>
              <m:sub>
                <m:r>
                  <w:rPr>
                    <w:rFonts w:ascii="Cambria Math" w:hAnsi="Cambria Math"/>
                  </w:rPr>
                  <m:t>it</m:t>
                </m:r>
              </m:sub>
            </m:sSub>
          </m:e>
        </m:func>
        <m:r>
          <w:rPr>
            <w:rFonts w:ascii="Cambria Math" w:hAnsi="Cambria Math"/>
          </w:rPr>
          <m:t>=α+β</m:t>
        </m:r>
        <m:func>
          <m:funcPr>
            <m:ctrlPr>
              <w:rPr>
                <w:rFonts w:ascii="Cambria Math" w:hAnsi="Cambria Math"/>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grid_pop</m:t>
                    </m:r>
                  </m:e>
                </m:d>
              </m:e>
              <m:sub>
                <m:r>
                  <w:rPr>
                    <w:rFonts w:ascii="Cambria Math" w:hAnsi="Cambria Math"/>
                  </w:rPr>
                  <m:t>it</m:t>
                </m:r>
              </m:sub>
            </m:sSub>
          </m:e>
        </m:func>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7C4798">
        <w:rPr>
          <w:rFonts w:asciiTheme="majorBidi" w:hAnsiTheme="majorBidi" w:cstheme="majorBidi" w:hint="eastAsia"/>
          <w:lang w:eastAsia="zh-CN"/>
        </w:rPr>
        <w:t xml:space="preserve">                    </w:t>
      </w:r>
      <w:r w:rsidR="007D3931">
        <w:rPr>
          <w:rFonts w:asciiTheme="majorBidi" w:hAnsiTheme="majorBidi" w:cstheme="majorBidi" w:hint="eastAsia"/>
          <w:lang w:eastAsia="zh-CN"/>
        </w:rPr>
        <w:t xml:space="preserve">         </w:t>
      </w:r>
      <w:r w:rsidR="007C4798">
        <w:rPr>
          <w:rFonts w:asciiTheme="majorBidi" w:hAnsiTheme="majorBidi" w:cstheme="majorBidi" w:hint="eastAsia"/>
          <w:lang w:eastAsia="zh-CN"/>
        </w:rPr>
        <w:t xml:space="preserve"> (1)</w:t>
      </w:r>
    </w:p>
    <w:p w14:paraId="242BA570" w14:textId="41309554" w:rsidR="00F1436C" w:rsidRDefault="00F1436C" w:rsidP="009A007C">
      <w:pPr>
        <w:spacing w:before="120" w:after="120" w:line="360" w:lineRule="auto"/>
        <w:jc w:val="both"/>
        <w:rPr>
          <w:lang w:eastAsia="zh-CN"/>
        </w:rPr>
      </w:pPr>
      <w:r w:rsidRPr="005F4DEB">
        <w:t xml:space="preserve">where the </w:t>
      </w:r>
      <w:proofErr w:type="spellStart"/>
      <w:r w:rsidRPr="005F4DEB">
        <w:rPr>
          <w:i/>
          <w:iCs/>
        </w:rPr>
        <w:t>i</w:t>
      </w:r>
      <w:proofErr w:type="spellEnd"/>
      <w:r w:rsidRPr="005F4DEB">
        <w:rPr>
          <w:i/>
          <w:iCs/>
        </w:rPr>
        <w:t xml:space="preserve"> </w:t>
      </w:r>
      <w:r w:rsidRPr="005F4DEB">
        <w:t xml:space="preserve">indexes cross-sectional units; the </w:t>
      </w:r>
      <w:r w:rsidRPr="005F4DEB">
        <w:rPr>
          <w:i/>
          <w:iCs/>
        </w:rPr>
        <w:t>t</w:t>
      </w:r>
      <w:r w:rsidRPr="005F4DEB">
        <w:t xml:space="preserve"> indexes years; the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rsidRPr="005F4DEB">
        <w:t xml:space="preserve"> are fixed effects for each cross-sectional unit; the </w:t>
      </w:r>
      <m:oMath>
        <m:sSub>
          <m:sSubPr>
            <m:ctrlPr>
              <w:rPr>
                <w:rFonts w:ascii="Cambria Math" w:hAnsi="Cambria Math"/>
                <w:i/>
              </w:rPr>
            </m:ctrlPr>
          </m:sSubPr>
          <m:e>
            <m:r>
              <w:rPr>
                <w:rFonts w:ascii="Cambria Math" w:hAnsi="Cambria Math"/>
              </w:rPr>
              <m:t>φ</m:t>
            </m:r>
          </m:e>
          <m:sub>
            <m:r>
              <w:rPr>
                <w:rFonts w:ascii="Cambria Math" w:hAnsi="Cambria Math"/>
              </w:rPr>
              <m:t>t</m:t>
            </m:r>
          </m:sub>
        </m:sSub>
      </m:oMath>
      <w:r w:rsidRPr="005F4DEB">
        <w:t xml:space="preserve"> are fixed effects for each year; and </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sidRPr="005F4DEB">
        <w:t xml:space="preserve"> is the disturbance term. The </w:t>
      </w:r>
      <w:r>
        <w:t>parameter</w:t>
      </w:r>
      <w:r w:rsidR="00B66DC6">
        <w:t>s</w:t>
      </w:r>
      <w:r>
        <w:t xml:space="preserve"> of greatest interest </w:t>
      </w:r>
      <w:r w:rsidR="00B66DC6">
        <w:t>are</w:t>
      </w:r>
      <w:r>
        <w:t xml:space="preserve"> </w:t>
      </w:r>
      <m:oMath>
        <m:r>
          <w:rPr>
            <w:rFonts w:ascii="Cambria Math" w:hAnsi="Cambria Math"/>
          </w:rPr>
          <m:t>β,</m:t>
        </m:r>
      </m:oMath>
      <w:r>
        <w:t xml:space="preserve"> the </w:t>
      </w:r>
      <w:r w:rsidRPr="005F4DEB">
        <w:t xml:space="preserve">elasticity </w:t>
      </w:r>
      <w:r>
        <w:t xml:space="preserve">of </w:t>
      </w:r>
      <w:r w:rsidR="005C7C58">
        <w:rPr>
          <w:rFonts w:hint="eastAsia"/>
          <w:lang w:eastAsia="zh-CN"/>
        </w:rPr>
        <w:t xml:space="preserve">census population </w:t>
      </w:r>
      <w:r>
        <w:t xml:space="preserve">with respect to </w:t>
      </w:r>
      <w:r w:rsidR="0023752F">
        <w:rPr>
          <w:rFonts w:hint="eastAsia"/>
          <w:lang w:eastAsia="zh-CN"/>
        </w:rPr>
        <w:t>the g</w:t>
      </w:r>
      <w:r w:rsidR="00FA31FC">
        <w:rPr>
          <w:rFonts w:hint="eastAsia"/>
          <w:lang w:eastAsia="zh-CN"/>
        </w:rPr>
        <w:t>ri</w:t>
      </w:r>
      <w:r w:rsidR="0023752F">
        <w:rPr>
          <w:rFonts w:hint="eastAsia"/>
          <w:lang w:eastAsia="zh-CN"/>
        </w:rPr>
        <w:t xml:space="preserve">dded population </w:t>
      </w:r>
      <w:r w:rsidR="00B66DC6">
        <w:rPr>
          <w:lang w:eastAsia="zh-CN"/>
        </w:rPr>
        <w:t xml:space="preserve">estimate, </w:t>
      </w:r>
      <w:proofErr w:type="gramStart"/>
      <w:r w:rsidR="00B66DC6">
        <w:rPr>
          <w:lang w:eastAsia="zh-CN"/>
        </w:rPr>
        <w:t>and also</w:t>
      </w:r>
      <w:proofErr w:type="gramEnd"/>
      <w:r w:rsidR="00B66DC6">
        <w:rPr>
          <w:lang w:eastAsia="zh-CN"/>
        </w:rPr>
        <w:t xml:space="preserve"> the </w:t>
      </w:r>
      <w:r w:rsidR="00B66DC6" w:rsidRPr="00B66DC6">
        <w:rPr>
          <w:i/>
          <w:iCs/>
          <w:lang w:eastAsia="zh-CN"/>
        </w:rPr>
        <w:t>R</w:t>
      </w:r>
      <w:r w:rsidR="00B66DC6" w:rsidRPr="00B66DC6">
        <w:rPr>
          <w:vertAlign w:val="superscript"/>
          <w:lang w:eastAsia="zh-CN"/>
        </w:rPr>
        <w:t>2</w:t>
      </w:r>
      <w:r w:rsidR="00B66DC6">
        <w:rPr>
          <w:lang w:eastAsia="zh-CN"/>
        </w:rPr>
        <w:t xml:space="preserve"> values showing the predictive performance. </w:t>
      </w:r>
      <w:r w:rsidRPr="005F4DEB">
        <w:t xml:space="preserve">The fixed effects </w:t>
      </w:r>
      <w:r>
        <w:t>c</w:t>
      </w:r>
      <w:r w:rsidR="00B66DC6">
        <w:t>ontrol for</w:t>
      </w:r>
      <w:r>
        <w:t xml:space="preserve"> the influence of unobserved </w:t>
      </w:r>
      <w:r w:rsidRPr="005F4DEB">
        <w:t xml:space="preserve">time-invariant features of each cross-sectional unit, and </w:t>
      </w:r>
      <w:r>
        <w:t xml:space="preserve">the influence of </w:t>
      </w:r>
      <w:proofErr w:type="gramStart"/>
      <w:r w:rsidRPr="005F4DEB">
        <w:t>spatially-invariant</w:t>
      </w:r>
      <w:proofErr w:type="gramEnd"/>
      <w:r w:rsidRPr="005F4DEB">
        <w:t xml:space="preserve"> features of each time period.</w:t>
      </w:r>
      <w:r w:rsidR="00B66DC6">
        <w:t xml:space="preserve"> The equation is estimated with a 3-period panel, using data for 2000, 2010, and 2020.</w:t>
      </w:r>
      <w:r w:rsidRPr="005F4DEB">
        <w:t xml:space="preserve"> </w:t>
      </w:r>
    </w:p>
    <w:p w14:paraId="225B3CB6" w14:textId="2A004A3E" w:rsidR="00F1436C" w:rsidRDefault="00186F63" w:rsidP="009A007C">
      <w:pPr>
        <w:spacing w:before="120" w:after="120" w:line="360" w:lineRule="auto"/>
        <w:ind w:firstLine="947"/>
        <w:jc w:val="both"/>
        <w:rPr>
          <w:rFonts w:asciiTheme="majorBidi" w:hAnsiTheme="majorBidi" w:cstheme="majorBidi"/>
          <w:lang w:eastAsia="zh-CN"/>
        </w:rPr>
      </w:pPr>
      <w:r w:rsidRPr="00186F63">
        <w:rPr>
          <w:rFonts w:asciiTheme="majorBidi" w:hAnsiTheme="majorBidi" w:cstheme="majorBidi"/>
          <w:lang w:eastAsia="zh-CN"/>
        </w:rPr>
        <w:lastRenderedPageBreak/>
        <w:t>Th</w:t>
      </w:r>
      <w:r w:rsidR="00B66DC6">
        <w:rPr>
          <w:rFonts w:asciiTheme="majorBidi" w:hAnsiTheme="majorBidi" w:cstheme="majorBidi"/>
          <w:lang w:eastAsia="zh-CN"/>
        </w:rPr>
        <w:t>e estimat</w:t>
      </w:r>
      <w:r w:rsidR="00AB3565">
        <w:rPr>
          <w:rFonts w:asciiTheme="majorBidi" w:hAnsiTheme="majorBidi" w:cstheme="majorBidi"/>
          <w:lang w:eastAsia="zh-CN"/>
        </w:rPr>
        <w:t>ion</w:t>
      </w:r>
      <w:r w:rsidRPr="00186F63">
        <w:rPr>
          <w:rFonts w:asciiTheme="majorBidi" w:hAnsiTheme="majorBidi" w:cstheme="majorBidi"/>
          <w:lang w:eastAsia="zh-CN"/>
        </w:rPr>
        <w:t xml:space="preserve"> framework allows two different types of elasticities </w:t>
      </w:r>
      <w:r w:rsidR="00AB3565">
        <w:rPr>
          <w:rFonts w:asciiTheme="majorBidi" w:hAnsiTheme="majorBidi" w:cstheme="majorBidi"/>
          <w:lang w:eastAsia="zh-CN"/>
        </w:rPr>
        <w:t xml:space="preserve">and </w:t>
      </w:r>
      <w:r w:rsidR="00AB3565" w:rsidRPr="00AB3565">
        <w:rPr>
          <w:rFonts w:asciiTheme="majorBidi" w:hAnsiTheme="majorBidi" w:cstheme="majorBidi"/>
          <w:i/>
          <w:iCs/>
          <w:lang w:eastAsia="zh-CN"/>
        </w:rPr>
        <w:t>R</w:t>
      </w:r>
      <w:r w:rsidR="00AB3565" w:rsidRPr="00AB3565">
        <w:rPr>
          <w:rFonts w:asciiTheme="majorBidi" w:hAnsiTheme="majorBidi" w:cstheme="majorBidi"/>
          <w:vertAlign w:val="superscript"/>
          <w:lang w:eastAsia="zh-CN"/>
        </w:rPr>
        <w:t>2</w:t>
      </w:r>
      <w:r w:rsidR="00AB3565">
        <w:rPr>
          <w:rFonts w:asciiTheme="majorBidi" w:hAnsiTheme="majorBidi" w:cstheme="majorBidi"/>
          <w:lang w:eastAsia="zh-CN"/>
        </w:rPr>
        <w:t xml:space="preserve"> which relate to the cross-sectional and time-series variation in panel data</w:t>
      </w:r>
      <w:r w:rsidRPr="00186F63">
        <w:rPr>
          <w:rFonts w:asciiTheme="majorBidi" w:hAnsiTheme="majorBidi" w:cstheme="majorBidi"/>
          <w:lang w:eastAsia="zh-CN"/>
        </w:rPr>
        <w:t>. If equation (1) is averaged over time, we get:</w:t>
      </w:r>
    </w:p>
    <w:p w14:paraId="02285994" w14:textId="29AB6634" w:rsidR="00F1436C" w:rsidRDefault="00F93B34" w:rsidP="00F93B34">
      <w:pPr>
        <w:spacing w:before="120" w:after="120" w:line="360" w:lineRule="auto"/>
        <w:jc w:val="center"/>
        <w:rPr>
          <w:b/>
          <w:sz w:val="26"/>
          <w:szCs w:val="26"/>
          <w:lang w:val="en-US" w:eastAsia="zh-CN"/>
        </w:rPr>
      </w:pPr>
      <w:r>
        <w:rPr>
          <w:rFonts w:asciiTheme="majorBidi" w:hAnsiTheme="majorBidi" w:cstheme="majorBidi" w:hint="eastAsia"/>
          <w:lang w:eastAsia="zh-CN"/>
        </w:rPr>
        <w:t xml:space="preserve">                             </w: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ln⁡</m:t>
                </m:r>
                <m:r>
                  <w:rPr>
                    <w:rFonts w:ascii="Cambria Math" w:hAnsi="Cambria Math"/>
                  </w:rPr>
                  <m:t>(census_pop)</m:t>
                </m:r>
              </m:e>
            </m:acc>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B</m:t>
            </m:r>
          </m:sup>
        </m:sSup>
        <m:sSub>
          <m:sSubPr>
            <m:ctrlPr>
              <w:rPr>
                <w:rFonts w:ascii="Cambria Math" w:hAnsi="Cambria Math"/>
                <w:i/>
              </w:rPr>
            </m:ctrlPr>
          </m:sSubPr>
          <m:e>
            <m:acc>
              <m:accPr>
                <m:chr m:val="̅"/>
                <m:ctrlPr>
                  <w:rPr>
                    <w:rFonts w:ascii="Cambria Math" w:hAnsi="Cambria Math"/>
                    <w:i/>
                  </w:rPr>
                </m:ctrlPr>
              </m:accPr>
              <m:e>
                <m:r>
                  <w:rPr>
                    <w:rFonts w:ascii="Cambria Math" w:hAnsi="Cambria Math"/>
                  </w:rPr>
                  <m:t>ln</m:t>
                </m:r>
                <m:d>
                  <m:dPr>
                    <m:ctrlPr>
                      <w:rPr>
                        <w:rFonts w:ascii="Cambria Math" w:hAnsi="Cambria Math" w:cstheme="majorBidi"/>
                        <w:i/>
                      </w:rPr>
                    </m:ctrlPr>
                  </m:dPr>
                  <m:e>
                    <m:r>
                      <w:rPr>
                        <w:rFonts w:ascii="Cambria Math" w:hAnsi="Cambria Math" w:cstheme="majorBidi"/>
                      </w:rPr>
                      <m:t>gridded_pop</m:t>
                    </m:r>
                  </m:e>
                </m:d>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i</m:t>
            </m:r>
          </m:sub>
        </m:sSub>
      </m:oMath>
      <w:r>
        <w:rPr>
          <w:rFonts w:hint="eastAsia"/>
          <w:lang w:eastAsia="zh-CN"/>
        </w:rPr>
        <w:t xml:space="preserve">                             (2)</w:t>
      </w:r>
    </w:p>
    <w:p w14:paraId="661AB8BC" w14:textId="38184140" w:rsidR="00CB7881" w:rsidRDefault="002869F1" w:rsidP="009A007C">
      <w:pPr>
        <w:spacing w:before="120" w:after="120" w:line="360" w:lineRule="auto"/>
        <w:jc w:val="both"/>
        <w:rPr>
          <w:lang w:eastAsia="zh-CN"/>
        </w:rPr>
      </w:pPr>
      <w:bookmarkStart w:id="11" w:name="_Hlk175064821"/>
      <w:r>
        <w:t xml:space="preserve">where time-averaged values of (log) </w:t>
      </w:r>
      <w:r w:rsidR="005B0651">
        <w:rPr>
          <w:rFonts w:hint="eastAsia"/>
          <w:lang w:eastAsia="zh-CN"/>
        </w:rPr>
        <w:t>census</w:t>
      </w:r>
      <w:r w:rsidR="00B66DC6">
        <w:rPr>
          <w:lang w:eastAsia="zh-CN"/>
        </w:rPr>
        <w:t xml:space="preserve"> </w:t>
      </w:r>
      <w:r w:rsidR="005B0651">
        <w:rPr>
          <w:rFonts w:hint="eastAsia"/>
          <w:lang w:eastAsia="zh-CN"/>
        </w:rPr>
        <w:t>pop</w:t>
      </w:r>
      <w:r w:rsidR="00B66DC6">
        <w:rPr>
          <w:lang w:eastAsia="zh-CN"/>
        </w:rPr>
        <w:t>ulation</w:t>
      </w:r>
      <w:r>
        <w:t xml:space="preserve"> and </w:t>
      </w:r>
      <w:r w:rsidR="00B66DC6">
        <w:rPr>
          <w:lang w:eastAsia="zh-CN"/>
        </w:rPr>
        <w:t>gridded</w:t>
      </w:r>
      <w:r>
        <w:t xml:space="preserve"> </w:t>
      </w:r>
      <w:r w:rsidR="00B66DC6">
        <w:t xml:space="preserve">population </w:t>
      </w:r>
      <w:r>
        <w:t>are used in a cross-sectional Ordinary Least Squares</w:t>
      </w:r>
      <w:r w:rsidR="00AB3565">
        <w:t xml:space="preserve"> regression</w:t>
      </w:r>
      <w:r>
        <w:t xml:space="preserve">, to yield </w:t>
      </w:r>
      <m:oMath>
        <m:sSup>
          <m:sSupPr>
            <m:ctrlPr>
              <w:rPr>
                <w:rFonts w:ascii="Cambria Math" w:hAnsi="Cambria Math"/>
                <w:i/>
              </w:rPr>
            </m:ctrlPr>
          </m:sSupPr>
          <m:e>
            <m:r>
              <w:rPr>
                <w:rFonts w:ascii="Cambria Math" w:hAnsi="Cambria Math"/>
              </w:rPr>
              <m:t>β</m:t>
            </m:r>
          </m:e>
          <m:sup>
            <m:r>
              <w:rPr>
                <w:rFonts w:ascii="Cambria Math" w:hAnsi="Cambria Math"/>
              </w:rPr>
              <m:t>B</m:t>
            </m:r>
          </m:sup>
        </m:sSup>
        <m:r>
          <w:rPr>
            <w:rFonts w:ascii="Cambria Math" w:hAnsi="Cambria Math"/>
          </w:rPr>
          <m:t xml:space="preserve">, </m:t>
        </m:r>
      </m:oMath>
      <w:r>
        <w:t xml:space="preserve"> the </w:t>
      </w:r>
      <w:r>
        <w:rPr>
          <w:i/>
          <w:iCs/>
        </w:rPr>
        <w:t>between estimator</w:t>
      </w:r>
      <w:r>
        <w:t>.</w:t>
      </w:r>
      <w:bookmarkEnd w:id="11"/>
      <w:r w:rsidR="00D302B8" w:rsidRPr="00D302B8">
        <w:t xml:space="preserve"> The </w:t>
      </w:r>
      <w:r w:rsidR="00273993">
        <w:t xml:space="preserve">relationship </w:t>
      </w:r>
      <w:r w:rsidR="00D302B8" w:rsidRPr="00D302B8">
        <w:t>in equation (2) re</w:t>
      </w:r>
      <w:r w:rsidR="00273993">
        <w:t>fers to the</w:t>
      </w:r>
      <w:r w:rsidR="00D302B8" w:rsidRPr="00D302B8">
        <w:t xml:space="preserve"> long-run </w:t>
      </w:r>
      <w:r w:rsidR="00AB3565">
        <w:t>and shows how well time-averaged gridded data might predict the location of the population.</w:t>
      </w:r>
    </w:p>
    <w:p w14:paraId="6452397C" w14:textId="1D4D5985" w:rsidR="00F879C0" w:rsidRDefault="00DD528E" w:rsidP="009A007C">
      <w:pPr>
        <w:spacing w:before="120" w:after="120" w:line="360" w:lineRule="auto"/>
        <w:ind w:firstLine="947"/>
        <w:jc w:val="both"/>
        <w:rPr>
          <w:lang w:eastAsia="zh-CN"/>
        </w:rPr>
      </w:pPr>
      <w:r>
        <w:t xml:space="preserve">The second type of elasticity, </w:t>
      </w:r>
      <m:oMath>
        <m:sSup>
          <m:sSupPr>
            <m:ctrlPr>
              <w:rPr>
                <w:rFonts w:ascii="Cambria Math" w:hAnsi="Cambria Math"/>
                <w:i/>
              </w:rPr>
            </m:ctrlPr>
          </m:sSupPr>
          <m:e>
            <m:r>
              <w:rPr>
                <w:rFonts w:ascii="Cambria Math" w:hAnsi="Cambria Math"/>
              </w:rPr>
              <m:t>β</m:t>
            </m:r>
          </m:e>
          <m:sup>
            <m:r>
              <w:rPr>
                <w:rFonts w:ascii="Cambria Math" w:hAnsi="Cambria Math"/>
              </w:rPr>
              <m:t>W</m:t>
            </m:r>
          </m:sup>
        </m:sSup>
        <m:r>
          <w:rPr>
            <w:rFonts w:ascii="Cambria Math" w:hAnsi="Cambria Math"/>
          </w:rPr>
          <m:t xml:space="preserve">, </m:t>
        </m:r>
      </m:oMath>
      <w:r>
        <w:t xml:space="preserve">is the </w:t>
      </w:r>
      <w:r>
        <w:rPr>
          <w:i/>
          <w:iCs/>
        </w:rPr>
        <w:t>within estimator</w:t>
      </w:r>
      <w:r>
        <w:t>, where the variation over time within each cross-sectional unit provides the basis for estimating:</w:t>
      </w:r>
    </w:p>
    <w:p w14:paraId="6B76B272" w14:textId="5972E874" w:rsidR="000011A6" w:rsidRPr="000011A6" w:rsidRDefault="00000000" w:rsidP="000011A6">
      <w:pPr>
        <w:spacing w:before="120" w:after="120" w:line="360" w:lineRule="auto"/>
        <w:jc w:val="right"/>
      </w:pPr>
      <m:oMath>
        <m:func>
          <m:funcPr>
            <m:ctrlPr>
              <w:rPr>
                <w:rFonts w:ascii="Cambria Math" w:hAnsi="Cambria Math" w:cstheme="majorBidi"/>
              </w:rPr>
            </m:ctrlPr>
          </m:funcPr>
          <m:fName>
            <m:r>
              <m:rPr>
                <m:sty m:val="p"/>
              </m:rPr>
              <w:rPr>
                <w:rFonts w:ascii="Cambria Math" w:hAnsi="Cambria Math" w:cstheme="majorBidi"/>
              </w:rPr>
              <m:t>ln</m:t>
            </m:r>
          </m:fName>
          <m:e>
            <m:sSub>
              <m:sSubPr>
                <m:ctrlPr>
                  <w:rPr>
                    <w:rFonts w:ascii="Cambria Math" w:hAnsi="Cambria Math" w:cstheme="majorBidi"/>
                    <w:i/>
                  </w:rPr>
                </m:ctrlPr>
              </m:sSubPr>
              <m:e>
                <m:d>
                  <m:dPr>
                    <m:ctrlPr>
                      <w:rPr>
                        <w:rFonts w:ascii="Cambria Math" w:hAnsi="Cambria Math" w:cstheme="majorBidi"/>
                        <w:i/>
                      </w:rPr>
                    </m:ctrlPr>
                  </m:dPr>
                  <m:e>
                    <m:r>
                      <w:rPr>
                        <w:rFonts w:ascii="Cambria Math" w:hAnsi="Cambria Math" w:cstheme="majorBidi"/>
                      </w:rPr>
                      <m:t>censu</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pop</m:t>
                        </m:r>
                      </m:sub>
                    </m:sSub>
                  </m:e>
                </m:d>
              </m:e>
              <m:sub>
                <m:r>
                  <w:rPr>
                    <w:rFonts w:ascii="Cambria Math" w:hAnsi="Cambria Math" w:cstheme="majorBidi"/>
                  </w:rPr>
                  <m:t>it</m:t>
                </m:r>
              </m:sub>
            </m:sSub>
            <m:r>
              <w:rPr>
                <w:rFonts w:ascii="Cambria Math" w:hAnsi="Cambria Math" w:cstheme="majorBidi"/>
              </w:rPr>
              <m:t>-</m:t>
            </m:r>
          </m:e>
        </m:func>
        <m:sSub>
          <m:sSubPr>
            <m:ctrlPr>
              <w:rPr>
                <w:rFonts w:ascii="Cambria Math" w:hAnsi="Cambria Math"/>
                <w:i/>
              </w:rPr>
            </m:ctrlPr>
          </m:sSubPr>
          <m:e>
            <m:acc>
              <m:accPr>
                <m:chr m:val="̅"/>
                <m:ctrlPr>
                  <w:rPr>
                    <w:rFonts w:ascii="Cambria Math" w:hAnsi="Cambria Math"/>
                    <w:i/>
                  </w:rPr>
                </m:ctrlPr>
              </m:accPr>
              <m:e>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censu</m:t>
                        </m:r>
                        <m:sSub>
                          <m:sSubPr>
                            <m:ctrlPr>
                              <w:rPr>
                                <w:rFonts w:ascii="Cambria Math" w:hAnsi="Cambria Math"/>
                                <w:i/>
                              </w:rPr>
                            </m:ctrlPr>
                          </m:sSubPr>
                          <m:e>
                            <m:r>
                              <w:rPr>
                                <w:rFonts w:ascii="Cambria Math" w:hAnsi="Cambria Math"/>
                              </w:rPr>
                              <m:t>s</m:t>
                            </m:r>
                          </m:e>
                          <m:sub>
                            <m:r>
                              <w:rPr>
                                <w:rFonts w:ascii="Cambria Math" w:hAnsi="Cambria Math"/>
                              </w:rPr>
                              <m:t>pop</m:t>
                            </m:r>
                          </m:sub>
                        </m:sSub>
                      </m:e>
                    </m:d>
                  </m:e>
                </m:func>
              </m:e>
            </m:acc>
          </m:e>
          <m:sub>
            <m:r>
              <w:rPr>
                <w:rFonts w:ascii="Cambria Math" w:hAnsi="Cambria Math"/>
              </w:rPr>
              <m:t>i</m:t>
            </m:r>
          </m:sub>
        </m:sSub>
        <m:r>
          <w:rPr>
            <w:rFonts w:ascii="Cambria Math" w:hAnsi="Cambria Math" w:cstheme="majorBidi"/>
          </w:rPr>
          <m:t>=</m:t>
        </m:r>
      </m:oMath>
      <w:r w:rsidR="000011A6">
        <w:t xml:space="preserve">                                      </w:t>
      </w:r>
    </w:p>
    <w:p w14:paraId="60709084" w14:textId="6A3DF8D5" w:rsidR="00951BB1" w:rsidRPr="00DD528E" w:rsidRDefault="00000000" w:rsidP="000011A6">
      <w:pPr>
        <w:spacing w:before="120" w:after="120" w:line="360" w:lineRule="auto"/>
        <w:jc w:val="right"/>
        <w:rPr>
          <w:lang w:val="en-US" w:eastAsia="zh-CN"/>
        </w:rPr>
      </w:pPr>
      <m:oMath>
        <m:sSup>
          <m:sSupPr>
            <m:ctrlPr>
              <w:rPr>
                <w:rFonts w:ascii="Cambria Math" w:hAnsi="Cambria Math" w:cstheme="majorBidi"/>
                <w:i/>
              </w:rPr>
            </m:ctrlPr>
          </m:sSupPr>
          <m:e>
            <m:r>
              <w:rPr>
                <w:rFonts w:ascii="Cambria Math" w:hAnsi="Cambria Math" w:cstheme="majorBidi"/>
              </w:rPr>
              <m:t>β</m:t>
            </m:r>
          </m:e>
          <m:sup>
            <m:r>
              <w:rPr>
                <w:rFonts w:ascii="Cambria Math" w:hAnsi="Cambria Math" w:cstheme="majorBidi"/>
              </w:rPr>
              <m:t>W</m:t>
            </m:r>
          </m:sup>
        </m:sSup>
        <m:d>
          <m:dPr>
            <m:begChr m:val="["/>
            <m:endChr m:val="]"/>
            <m:ctrlPr>
              <w:rPr>
                <w:rFonts w:ascii="Cambria Math" w:hAnsi="Cambria Math" w:cstheme="majorBidi"/>
                <w:i/>
              </w:rPr>
            </m:ctrlPr>
          </m:dPr>
          <m:e>
            <m:func>
              <m:funcPr>
                <m:ctrlPr>
                  <w:rPr>
                    <w:rFonts w:ascii="Cambria Math" w:hAnsi="Cambria Math" w:cstheme="majorBidi"/>
                  </w:rPr>
                </m:ctrlPr>
              </m:funcPr>
              <m:fName>
                <m:r>
                  <m:rPr>
                    <m:sty m:val="p"/>
                  </m:rPr>
                  <w:rPr>
                    <w:rFonts w:ascii="Cambria Math" w:hAnsi="Cambria Math" w:cstheme="majorBidi"/>
                  </w:rPr>
                  <m:t>ln</m:t>
                </m:r>
              </m:fName>
              <m:e>
                <m:sSub>
                  <m:sSubPr>
                    <m:ctrlPr>
                      <w:rPr>
                        <w:rFonts w:ascii="Cambria Math" w:hAnsi="Cambria Math" w:cstheme="majorBidi"/>
                        <w:i/>
                      </w:rPr>
                    </m:ctrlPr>
                  </m:sSubPr>
                  <m:e>
                    <m:d>
                      <m:dPr>
                        <m:ctrlPr>
                          <w:rPr>
                            <w:rFonts w:ascii="Cambria Math" w:hAnsi="Cambria Math" w:cstheme="majorBidi"/>
                            <w:i/>
                          </w:rPr>
                        </m:ctrlPr>
                      </m:dPr>
                      <m:e>
                        <m:r>
                          <w:rPr>
                            <w:rFonts w:ascii="Cambria Math" w:hAnsi="Cambria Math" w:cstheme="majorBidi"/>
                          </w:rPr>
                          <m:t>gridded_pop</m:t>
                        </m:r>
                      </m:e>
                    </m:d>
                  </m:e>
                  <m:sub>
                    <m:r>
                      <w:rPr>
                        <w:rFonts w:ascii="Cambria Math" w:hAnsi="Cambria Math" w:cstheme="majorBidi"/>
                      </w:rPr>
                      <m:t>it</m:t>
                    </m:r>
                  </m:sub>
                </m:sSub>
              </m:e>
            </m:func>
            <m:r>
              <w:rPr>
                <w:rFonts w:ascii="Cambria Math" w:hAnsi="Cambria Math" w:cstheme="majorBidi"/>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ln</m:t>
                    </m:r>
                    <m:d>
                      <m:dPr>
                        <m:ctrlPr>
                          <w:rPr>
                            <w:rFonts w:ascii="Cambria Math" w:hAnsi="Cambria Math" w:cstheme="majorBidi"/>
                            <w:i/>
                          </w:rPr>
                        </m:ctrlPr>
                      </m:dPr>
                      <m:e>
                        <m:r>
                          <w:rPr>
                            <w:rFonts w:ascii="Cambria Math" w:hAnsi="Cambria Math" w:cstheme="majorBidi"/>
                          </w:rPr>
                          <m:t>gridded_pop</m:t>
                        </m:r>
                      </m:e>
                    </m:d>
                  </m:e>
                </m:acc>
              </m:e>
              <m:sub>
                <m:r>
                  <w:rPr>
                    <w:rFonts w:ascii="Cambria Math" w:hAnsi="Cambria Math"/>
                  </w:rPr>
                  <m:t>i</m:t>
                </m:r>
              </m:sub>
            </m:sSub>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it</m:t>
            </m:r>
          </m:sub>
        </m:sSub>
        <m:r>
          <w:rPr>
            <w:rFonts w:ascii="Cambria Math" w:hAnsi="Cambria Math" w:cstheme="majorBidi"/>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i</m:t>
            </m:r>
          </m:sub>
        </m:sSub>
      </m:oMath>
      <w:r w:rsidR="00072CF8">
        <w:rPr>
          <w:rFonts w:hint="eastAsia"/>
          <w:lang w:eastAsia="zh-CN"/>
        </w:rPr>
        <w:t xml:space="preserve">            </w:t>
      </w:r>
      <w:r w:rsidR="000011A6">
        <w:rPr>
          <w:lang w:eastAsia="zh-CN"/>
        </w:rPr>
        <w:t>(3)</w:t>
      </w:r>
      <w:r w:rsidR="00072CF8">
        <w:rPr>
          <w:rFonts w:hint="eastAsia"/>
          <w:lang w:eastAsia="zh-CN"/>
        </w:rPr>
        <w:t xml:space="preserve">                                </w:t>
      </w:r>
      <w:r w:rsidR="00AC0CF3">
        <w:rPr>
          <w:rFonts w:hint="eastAsia"/>
          <w:lang w:eastAsia="zh-CN"/>
        </w:rPr>
        <w:t xml:space="preserve">                            </w:t>
      </w:r>
    </w:p>
    <w:p w14:paraId="57173BC4" w14:textId="1947A0A8" w:rsidR="0032456D" w:rsidRPr="005F119C" w:rsidRDefault="0032456D" w:rsidP="00CD2119">
      <w:pPr>
        <w:spacing w:before="120" w:after="120" w:line="360" w:lineRule="auto"/>
        <w:jc w:val="both"/>
      </w:pPr>
      <w:r>
        <w:t>Equation (3) is based on subtracting equation (2) from equation (1)</w:t>
      </w:r>
      <w:r w:rsidR="00AB3565">
        <w:t xml:space="preserve">; </w:t>
      </w:r>
      <w:r>
        <w:t>in doing so it removes effect</w:t>
      </w:r>
      <w:r w:rsidR="00273993">
        <w:t>s</w:t>
      </w:r>
      <w:r>
        <w:t xml:space="preserve"> of </w:t>
      </w:r>
      <w:r w:rsidR="00AB3565">
        <w:t xml:space="preserve">spatially invariant </w:t>
      </w:r>
      <w:r>
        <w:t>fixed effects</w:t>
      </w:r>
      <w:r w:rsidR="00AB3565">
        <w:t xml:space="preserve"> (e.g. topography)</w:t>
      </w:r>
      <w:r>
        <w:t xml:space="preserve">. Note that equation (3) provides equivalent estimates to what would be obtained by estimating equation (1) with separate intercepts for every cross-sectional unit. </w:t>
      </w:r>
      <w:r w:rsidRPr="005F4DEB">
        <w:t xml:space="preserve">The </w:t>
      </w:r>
      <w:r w:rsidR="00273993">
        <w:t xml:space="preserve">within estimator </w:t>
      </w:r>
      <w:r w:rsidRPr="00243C93">
        <w:t xml:space="preserve">allows examination of the time-series fluctuations in </w:t>
      </w:r>
      <w:r w:rsidR="00ED0AD2">
        <w:rPr>
          <w:rFonts w:hint="eastAsia"/>
          <w:lang w:eastAsia="zh-CN"/>
        </w:rPr>
        <w:t>population</w:t>
      </w:r>
      <w:r w:rsidRPr="00243C93">
        <w:t xml:space="preserve"> within areas</w:t>
      </w:r>
      <w:r w:rsidR="00273993">
        <w:t xml:space="preserve"> and specifically provides a basis for assessing how well gridded estimates can predict </w:t>
      </w:r>
      <w:r w:rsidR="00273993" w:rsidRPr="00273993">
        <w:rPr>
          <w:i/>
          <w:iCs/>
        </w:rPr>
        <w:t>changes</w:t>
      </w:r>
      <w:r w:rsidR="00273993">
        <w:t xml:space="preserve"> in the location of population.</w:t>
      </w:r>
      <w:r w:rsidR="008A29B9">
        <w:rPr>
          <w:rFonts w:asciiTheme="majorBidi" w:hAnsiTheme="majorBidi" w:cstheme="majorBidi" w:hint="eastAsia"/>
          <w:lang w:eastAsia="zh-CN"/>
        </w:rPr>
        <w:t xml:space="preserve"> </w:t>
      </w:r>
      <w:r w:rsidR="00273993">
        <w:rPr>
          <w:rFonts w:asciiTheme="majorBidi" w:hAnsiTheme="majorBidi" w:cstheme="majorBidi"/>
          <w:lang w:eastAsia="zh-CN"/>
        </w:rPr>
        <w:t>Further</w:t>
      </w:r>
      <w:r w:rsidR="006567FD">
        <w:rPr>
          <w:rFonts w:asciiTheme="majorBidi" w:hAnsiTheme="majorBidi" w:cstheme="majorBidi" w:hint="eastAsia"/>
          <w:lang w:eastAsia="zh-CN"/>
        </w:rPr>
        <w:t xml:space="preserve"> </w:t>
      </w:r>
      <w:r w:rsidR="008A29B9">
        <w:rPr>
          <w:rFonts w:asciiTheme="majorBidi" w:hAnsiTheme="majorBidi" w:cstheme="majorBidi" w:hint="eastAsia"/>
          <w:lang w:eastAsia="zh-CN"/>
        </w:rPr>
        <w:t xml:space="preserve">details </w:t>
      </w:r>
      <w:r w:rsidR="00273993">
        <w:rPr>
          <w:rFonts w:asciiTheme="majorBidi" w:hAnsiTheme="majorBidi" w:cstheme="majorBidi"/>
          <w:lang w:eastAsia="zh-CN"/>
        </w:rPr>
        <w:t xml:space="preserve">on the within and between estimators </w:t>
      </w:r>
      <w:r w:rsidR="008A29B9">
        <w:rPr>
          <w:rFonts w:asciiTheme="majorBidi" w:hAnsiTheme="majorBidi" w:cstheme="majorBidi" w:hint="eastAsia"/>
          <w:lang w:eastAsia="zh-CN"/>
        </w:rPr>
        <w:t>can be seen in Zhang and Gibson (2022)</w:t>
      </w:r>
      <w:r w:rsidR="003D1F81">
        <w:rPr>
          <w:rFonts w:asciiTheme="majorBidi" w:hAnsiTheme="majorBidi" w:cstheme="majorBidi" w:hint="eastAsia"/>
          <w:lang w:eastAsia="zh-CN"/>
        </w:rPr>
        <w:t>.</w:t>
      </w:r>
    </w:p>
    <w:p w14:paraId="0780C88D" w14:textId="65E71D80" w:rsidR="00951BB1" w:rsidRDefault="00022219" w:rsidP="009A007C">
      <w:pPr>
        <w:spacing w:before="120" w:after="120" w:line="360" w:lineRule="auto"/>
        <w:ind w:firstLine="947"/>
        <w:jc w:val="both"/>
        <w:rPr>
          <w:lang w:eastAsia="zh-CN"/>
        </w:rPr>
      </w:pPr>
      <w:r>
        <w:rPr>
          <w:lang w:eastAsia="zh-CN"/>
        </w:rPr>
        <w:t xml:space="preserve">The within estimator is based on the changes in population from 2000 to 2010, and from 2010 to 2020, for the same places. However, it does not allow a direct comparison of the predictive performance in these two decadal sub-periods, so we also use the following regression, where </w:t>
      </w:r>
      <w:r w:rsidRPr="00022219">
        <w:rPr>
          <w:i/>
          <w:iCs/>
          <w:lang w:eastAsia="zh-CN"/>
        </w:rPr>
        <w:t>T</w:t>
      </w:r>
      <w:r>
        <w:rPr>
          <w:lang w:eastAsia="zh-CN"/>
        </w:rPr>
        <w:t>=1 for the second decade</w:t>
      </w:r>
      <w:r w:rsidR="008A2958">
        <w:rPr>
          <w:lang w:eastAsia="zh-CN"/>
        </w:rPr>
        <w:t xml:space="preserve"> and zero otherwise</w:t>
      </w:r>
      <w:r>
        <w:rPr>
          <w:lang w:eastAsia="zh-CN"/>
        </w:rPr>
        <w:t>:</w:t>
      </w:r>
    </w:p>
    <w:p w14:paraId="215019AC" w14:textId="40A5F61A" w:rsidR="009E52B3" w:rsidRDefault="00000000" w:rsidP="00022219">
      <w:pPr>
        <w:spacing w:before="120" w:after="120" w:line="360" w:lineRule="auto"/>
        <w:ind w:firstLineChars="750" w:firstLine="1800"/>
        <w:jc w:val="right"/>
        <w:rPr>
          <w:lang w:eastAsia="zh-CN"/>
        </w:rPr>
      </w:pPr>
      <m:oMath>
        <m:sSub>
          <m:sSubPr>
            <m:ctrlPr>
              <w:rPr>
                <w:rFonts w:ascii="Cambria Math" w:hAnsi="Cambria Math" w:cstheme="majorBidi"/>
                <w:i/>
              </w:rPr>
            </m:ctrlPr>
          </m:sSubPr>
          <m:e>
            <m:r>
              <w:rPr>
                <w:rFonts w:ascii="Cambria Math" w:hAnsi="Cambria Math" w:cstheme="majorBidi"/>
              </w:rPr>
              <m:t>∆</m:t>
            </m:r>
            <m:d>
              <m:dPr>
                <m:ctrlPr>
                  <w:rPr>
                    <w:rFonts w:ascii="Cambria Math" w:hAnsi="Cambria Math" w:cstheme="majorBidi"/>
                    <w:i/>
                  </w:rPr>
                </m:ctrlPr>
              </m:dPr>
              <m:e>
                <m:r>
                  <w:rPr>
                    <w:rFonts w:ascii="Cambria Math" w:hAnsi="Cambria Math" w:cstheme="majorBidi"/>
                  </w:rPr>
                  <m:t>census_pop</m:t>
                </m:r>
              </m:e>
            </m:d>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d</m:t>
            </m:r>
          </m:e>
          <m:sub>
            <m:r>
              <w:rPr>
                <w:rFonts w:ascii="Cambria Math" w:hAnsi="Cambria Math" w:cstheme="majorBidi"/>
              </w:rPr>
              <m:t>0</m:t>
            </m:r>
          </m:sub>
        </m:sSub>
        <m:r>
          <w:rPr>
            <w:rFonts w:ascii="Cambria Math" w:hAnsi="Cambria Math" w:cstheme="majorBidi"/>
          </w:rPr>
          <m:t xml:space="preserve">*T+ </m:t>
        </m:r>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T*∆(gridded_pop)</m:t>
            </m:r>
          </m:e>
          <m:sub>
            <m:r>
              <w:rPr>
                <w:rFonts w:ascii="Cambria Math" w:hAnsi="Cambria Math" w:cstheme="majorBidi"/>
              </w:rPr>
              <m:t>it</m:t>
            </m:r>
          </m:sub>
        </m:sSub>
      </m:oMath>
      <w:r w:rsidR="00002476">
        <w:rPr>
          <w:rFonts w:hint="eastAsia"/>
          <w:lang w:eastAsia="zh-CN"/>
        </w:rPr>
        <w:t xml:space="preserve">              </w:t>
      </w:r>
      <w:r w:rsidR="00022219">
        <w:rPr>
          <w:lang w:eastAsia="zh-CN"/>
        </w:rPr>
        <w:t>(4)</w:t>
      </w:r>
    </w:p>
    <w:p w14:paraId="3F2DC45A" w14:textId="48729AD0" w:rsidR="00022219" w:rsidRDefault="00022219" w:rsidP="009A007C">
      <w:pPr>
        <w:spacing w:before="120" w:after="120" w:line="360" w:lineRule="auto"/>
        <w:jc w:val="both"/>
      </w:pPr>
      <w:r>
        <w:t>This equation allows a Chow test to be estimated, for whether</w:t>
      </w:r>
      <w:r w:rsidR="008A2958">
        <w:t xml:space="preserve"> there is a change between the 2000-2010 period and the 2010-2020 period, in the degree of predictability of the changes in population between censuses, using the changes in the gridded population estimates as the predictor variable.</w:t>
      </w:r>
    </w:p>
    <w:p w14:paraId="60F74F54" w14:textId="6FAA0017" w:rsidR="00391877" w:rsidRDefault="00391877" w:rsidP="00022219">
      <w:pPr>
        <w:spacing w:before="120" w:after="120" w:line="360" w:lineRule="auto"/>
        <w:rPr>
          <w:lang w:eastAsia="zh-CN"/>
        </w:rPr>
      </w:pPr>
    </w:p>
    <w:p w14:paraId="14EE689E" w14:textId="77777777" w:rsidR="00C61D80" w:rsidRPr="00CB697A" w:rsidRDefault="00C61D80" w:rsidP="008911AD">
      <w:pPr>
        <w:spacing w:before="120" w:after="120" w:line="360" w:lineRule="auto"/>
        <w:rPr>
          <w:b/>
          <w:sz w:val="26"/>
          <w:szCs w:val="26"/>
          <w:lang w:val="en-US" w:eastAsia="zh-CN"/>
        </w:rPr>
      </w:pPr>
    </w:p>
    <w:p w14:paraId="4102A5F7" w14:textId="3FD64E39" w:rsidR="004847DD" w:rsidRPr="00CB697A" w:rsidRDefault="004847DD" w:rsidP="00097EF7">
      <w:pPr>
        <w:pStyle w:val="ListParagraph"/>
        <w:numPr>
          <w:ilvl w:val="0"/>
          <w:numId w:val="4"/>
        </w:numPr>
        <w:spacing w:after="120" w:line="360" w:lineRule="auto"/>
        <w:jc w:val="both"/>
        <w:outlineLvl w:val="0"/>
        <w:rPr>
          <w:b/>
          <w:sz w:val="26"/>
          <w:szCs w:val="26"/>
          <w:lang w:val="en-US"/>
        </w:rPr>
      </w:pPr>
      <w:r w:rsidRPr="00CB697A">
        <w:rPr>
          <w:rFonts w:cs="Arial"/>
          <w:b/>
          <w:bCs/>
          <w:sz w:val="26"/>
          <w:szCs w:val="26"/>
        </w:rPr>
        <w:lastRenderedPageBreak/>
        <w:t>Results</w:t>
      </w:r>
      <w:r w:rsidRPr="00CB697A">
        <w:rPr>
          <w:bCs/>
          <w:iCs/>
          <w:sz w:val="26"/>
          <w:szCs w:val="26"/>
          <w:lang w:val="en-AU"/>
        </w:rPr>
        <w:tab/>
      </w:r>
    </w:p>
    <w:p w14:paraId="1A87ECD8" w14:textId="4DF53FEA" w:rsidR="00CF5E67" w:rsidRPr="003F330A" w:rsidRDefault="00097EF7" w:rsidP="00097EF7">
      <w:pPr>
        <w:spacing w:after="0" w:line="360" w:lineRule="auto"/>
        <w:jc w:val="both"/>
        <w:rPr>
          <w:bCs/>
          <w:i/>
          <w:iCs/>
          <w:lang w:val="en-US" w:eastAsia="zh-CN"/>
        </w:rPr>
      </w:pPr>
      <w:bookmarkStart w:id="12" w:name="_Hlk176856206"/>
      <w:r>
        <w:rPr>
          <w:bCs/>
          <w:i/>
          <w:iCs/>
          <w:lang w:val="en-US" w:eastAsia="zh-CN"/>
        </w:rPr>
        <w:t>Within and Between Estimator Results at T</w:t>
      </w:r>
      <w:r w:rsidR="00D8215A">
        <w:rPr>
          <w:rFonts w:hint="eastAsia"/>
          <w:bCs/>
          <w:i/>
          <w:iCs/>
          <w:lang w:val="en-US" w:eastAsia="zh-CN"/>
        </w:rPr>
        <w:t>hree</w:t>
      </w:r>
      <w:r>
        <w:rPr>
          <w:bCs/>
          <w:i/>
          <w:iCs/>
          <w:lang w:val="en-US" w:eastAsia="zh-CN"/>
        </w:rPr>
        <w:t xml:space="preserve"> Aggregation L</w:t>
      </w:r>
      <w:r w:rsidR="00D8215A">
        <w:rPr>
          <w:rFonts w:hint="eastAsia"/>
          <w:bCs/>
          <w:i/>
          <w:iCs/>
          <w:lang w:val="en-US" w:eastAsia="zh-CN"/>
        </w:rPr>
        <w:t>evel</w:t>
      </w:r>
      <w:r>
        <w:rPr>
          <w:bCs/>
          <w:i/>
          <w:iCs/>
          <w:lang w:val="en-US" w:eastAsia="zh-CN"/>
        </w:rPr>
        <w:t>s</w:t>
      </w:r>
    </w:p>
    <w:bookmarkEnd w:id="12"/>
    <w:p w14:paraId="5D51BBCA" w14:textId="2AEBD711" w:rsidR="00097EF7" w:rsidRDefault="00097EF7" w:rsidP="009A007C">
      <w:pPr>
        <w:spacing w:before="120" w:after="120" w:line="360" w:lineRule="auto"/>
        <w:jc w:val="both"/>
        <w:rPr>
          <w:rFonts w:asciiTheme="majorBidi" w:hAnsiTheme="majorBidi" w:cstheme="majorBidi"/>
          <w:lang w:eastAsia="zh-CN"/>
        </w:rPr>
      </w:pPr>
      <w:r>
        <w:rPr>
          <w:rFonts w:asciiTheme="majorBidi" w:hAnsiTheme="majorBidi" w:cstheme="majorBidi" w:hint="eastAsia"/>
          <w:lang w:eastAsia="zh-CN"/>
        </w:rPr>
        <w:t>Table</w:t>
      </w:r>
      <w:r>
        <w:rPr>
          <w:rFonts w:asciiTheme="majorBidi" w:hAnsiTheme="majorBidi" w:cstheme="majorBidi"/>
          <w:lang w:eastAsia="zh-CN"/>
        </w:rPr>
        <w:t>s</w:t>
      </w:r>
      <w:r>
        <w:rPr>
          <w:rFonts w:asciiTheme="majorBidi" w:hAnsiTheme="majorBidi" w:cstheme="majorBidi" w:hint="eastAsia"/>
          <w:lang w:eastAsia="zh-CN"/>
        </w:rPr>
        <w:t xml:space="preserve"> 2-4 </w:t>
      </w:r>
      <w:r>
        <w:rPr>
          <w:rFonts w:asciiTheme="majorBidi" w:hAnsiTheme="majorBidi" w:cstheme="majorBidi"/>
          <w:lang w:eastAsia="zh-CN"/>
        </w:rPr>
        <w:t>have</w:t>
      </w:r>
      <w:r>
        <w:rPr>
          <w:rFonts w:asciiTheme="majorBidi" w:hAnsiTheme="majorBidi" w:cstheme="majorBidi" w:hint="eastAsia"/>
          <w:lang w:eastAsia="zh-CN"/>
        </w:rPr>
        <w:t xml:space="preserve"> </w:t>
      </w:r>
      <w:r>
        <w:rPr>
          <w:rFonts w:asciiTheme="majorBidi" w:hAnsiTheme="majorBidi" w:cstheme="majorBidi"/>
          <w:lang w:eastAsia="zh-CN"/>
        </w:rPr>
        <w:t xml:space="preserve">within and between estimator </w:t>
      </w:r>
      <w:r>
        <w:rPr>
          <w:rFonts w:asciiTheme="majorBidi" w:hAnsiTheme="majorBidi" w:cstheme="majorBidi" w:hint="eastAsia"/>
          <w:lang w:eastAsia="zh-CN"/>
        </w:rPr>
        <w:t>results</w:t>
      </w:r>
      <w:r>
        <w:rPr>
          <w:rFonts w:asciiTheme="majorBidi" w:hAnsiTheme="majorBidi" w:cstheme="majorBidi"/>
          <w:lang w:eastAsia="zh-CN"/>
        </w:rPr>
        <w:t>, using (log)</w:t>
      </w:r>
      <w:r>
        <w:rPr>
          <w:rFonts w:asciiTheme="majorBidi" w:hAnsiTheme="majorBidi" w:cstheme="majorBidi" w:hint="eastAsia"/>
          <w:lang w:eastAsia="zh-CN"/>
        </w:rPr>
        <w:t xml:space="preserve"> census population</w:t>
      </w:r>
      <w:r>
        <w:rPr>
          <w:rFonts w:asciiTheme="majorBidi" w:hAnsiTheme="majorBidi" w:cstheme="majorBidi"/>
          <w:lang w:eastAsia="zh-CN"/>
        </w:rPr>
        <w:t xml:space="preserve"> in 2000, 2010 and 2020 as the dependent variable,</w:t>
      </w:r>
      <w:r>
        <w:rPr>
          <w:rFonts w:asciiTheme="majorBidi" w:hAnsiTheme="majorBidi" w:cstheme="majorBidi" w:hint="eastAsia"/>
          <w:lang w:eastAsia="zh-CN"/>
        </w:rPr>
        <w:t xml:space="preserve"> and </w:t>
      </w:r>
      <w:r>
        <w:rPr>
          <w:rFonts w:asciiTheme="majorBidi" w:hAnsiTheme="majorBidi" w:cstheme="majorBidi"/>
          <w:lang w:eastAsia="zh-CN"/>
        </w:rPr>
        <w:t xml:space="preserve">the </w:t>
      </w:r>
      <w:r>
        <w:rPr>
          <w:rFonts w:asciiTheme="majorBidi" w:hAnsiTheme="majorBidi" w:cstheme="majorBidi" w:hint="eastAsia"/>
          <w:lang w:eastAsia="zh-CN"/>
        </w:rPr>
        <w:t xml:space="preserve">four </w:t>
      </w:r>
      <w:r>
        <w:rPr>
          <w:rFonts w:asciiTheme="majorBidi" w:hAnsiTheme="majorBidi" w:cstheme="majorBidi"/>
          <w:lang w:eastAsia="zh-CN"/>
        </w:rPr>
        <w:t xml:space="preserve">sets of </w:t>
      </w:r>
      <w:r>
        <w:rPr>
          <w:rFonts w:asciiTheme="majorBidi" w:hAnsiTheme="majorBidi" w:cstheme="majorBidi" w:hint="eastAsia"/>
          <w:lang w:eastAsia="zh-CN"/>
        </w:rPr>
        <w:t>gridded population</w:t>
      </w:r>
      <w:r>
        <w:rPr>
          <w:rFonts w:asciiTheme="majorBidi" w:hAnsiTheme="majorBidi" w:cstheme="majorBidi"/>
          <w:lang w:eastAsia="zh-CN"/>
        </w:rPr>
        <w:t xml:space="preserve"> estimates</w:t>
      </w:r>
      <w:r>
        <w:rPr>
          <w:rFonts w:asciiTheme="majorBidi" w:hAnsiTheme="majorBidi" w:cstheme="majorBidi" w:hint="eastAsia"/>
          <w:lang w:eastAsia="zh-CN"/>
        </w:rPr>
        <w:t xml:space="preserve"> (WorldPop, GPW, GHS, and </w:t>
      </w:r>
      <w:proofErr w:type="spellStart"/>
      <w:r>
        <w:rPr>
          <w:rFonts w:asciiTheme="majorBidi" w:hAnsiTheme="majorBidi" w:cstheme="majorBidi" w:hint="eastAsia"/>
          <w:lang w:eastAsia="zh-CN"/>
        </w:rPr>
        <w:t>Landscan</w:t>
      </w:r>
      <w:proofErr w:type="spellEnd"/>
      <w:r>
        <w:rPr>
          <w:rFonts w:asciiTheme="majorBidi" w:hAnsiTheme="majorBidi" w:cstheme="majorBidi" w:hint="eastAsia"/>
          <w:lang w:eastAsia="zh-CN"/>
        </w:rPr>
        <w:t xml:space="preserve">) </w:t>
      </w:r>
      <w:r>
        <w:rPr>
          <w:rFonts w:asciiTheme="majorBidi" w:hAnsiTheme="majorBidi" w:cstheme="majorBidi"/>
          <w:lang w:eastAsia="zh-CN"/>
        </w:rPr>
        <w:t>as the predictor variables. The results for each administrative</w:t>
      </w:r>
      <w:r w:rsidR="001374DC">
        <w:rPr>
          <w:rFonts w:asciiTheme="majorBidi" w:hAnsiTheme="majorBidi" w:cstheme="majorBidi"/>
          <w:lang w:eastAsia="zh-CN"/>
        </w:rPr>
        <w:t xml:space="preserve"> </w:t>
      </w:r>
      <w:r>
        <w:rPr>
          <w:rFonts w:asciiTheme="majorBidi" w:hAnsiTheme="majorBidi" w:cstheme="majorBidi" w:hint="eastAsia"/>
          <w:lang w:eastAsia="zh-CN"/>
        </w:rPr>
        <w:t>level (county</w:t>
      </w:r>
      <w:r>
        <w:rPr>
          <w:rFonts w:asciiTheme="majorBidi" w:hAnsiTheme="majorBidi" w:cstheme="majorBidi"/>
          <w:lang w:eastAsia="zh-CN"/>
        </w:rPr>
        <w:t>-level units</w:t>
      </w:r>
      <w:r>
        <w:rPr>
          <w:rFonts w:asciiTheme="majorBidi" w:hAnsiTheme="majorBidi" w:cstheme="majorBidi" w:hint="eastAsia"/>
          <w:lang w:eastAsia="zh-CN"/>
        </w:rPr>
        <w:t xml:space="preserve">, </w:t>
      </w:r>
      <w:r>
        <w:rPr>
          <w:rFonts w:asciiTheme="majorBidi" w:hAnsiTheme="majorBidi" w:cstheme="majorBidi"/>
          <w:lang w:eastAsia="zh-CN"/>
        </w:rPr>
        <w:t xml:space="preserve">prefectural </w:t>
      </w:r>
      <w:r>
        <w:rPr>
          <w:rFonts w:asciiTheme="majorBidi" w:hAnsiTheme="majorBidi" w:cstheme="majorBidi" w:hint="eastAsia"/>
          <w:lang w:eastAsia="zh-CN"/>
        </w:rPr>
        <w:t>cit</w:t>
      </w:r>
      <w:r>
        <w:rPr>
          <w:rFonts w:asciiTheme="majorBidi" w:hAnsiTheme="majorBidi" w:cstheme="majorBidi"/>
          <w:lang w:eastAsia="zh-CN"/>
        </w:rPr>
        <w:t>ies</w:t>
      </w:r>
      <w:r>
        <w:rPr>
          <w:rFonts w:asciiTheme="majorBidi" w:hAnsiTheme="majorBidi" w:cstheme="majorBidi" w:hint="eastAsia"/>
          <w:lang w:eastAsia="zh-CN"/>
        </w:rPr>
        <w:t>, and</w:t>
      </w:r>
      <w:r w:rsidRPr="00B508B1">
        <w:rPr>
          <w:rFonts w:asciiTheme="majorBidi" w:hAnsiTheme="majorBidi" w:cstheme="majorBidi" w:hint="eastAsia"/>
          <w:lang w:eastAsia="zh-CN"/>
        </w:rPr>
        <w:t xml:space="preserve"> </w:t>
      </w:r>
      <w:r>
        <w:rPr>
          <w:rFonts w:asciiTheme="majorBidi" w:hAnsiTheme="majorBidi" w:cstheme="majorBidi" w:hint="eastAsia"/>
          <w:lang w:eastAsia="zh-CN"/>
        </w:rPr>
        <w:t>province</w:t>
      </w:r>
      <w:r>
        <w:rPr>
          <w:rFonts w:asciiTheme="majorBidi" w:hAnsiTheme="majorBidi" w:cstheme="majorBidi"/>
          <w:lang w:eastAsia="zh-CN"/>
        </w:rPr>
        <w:t>s</w:t>
      </w:r>
      <w:r>
        <w:rPr>
          <w:rFonts w:asciiTheme="majorBidi" w:hAnsiTheme="majorBidi" w:cstheme="majorBidi" w:hint="eastAsia"/>
          <w:lang w:eastAsia="zh-CN"/>
        </w:rPr>
        <w:t>)</w:t>
      </w:r>
      <w:r>
        <w:rPr>
          <w:rFonts w:asciiTheme="majorBidi" w:hAnsiTheme="majorBidi" w:cstheme="majorBidi"/>
          <w:lang w:eastAsia="zh-CN"/>
        </w:rPr>
        <w:t xml:space="preserve"> are </w:t>
      </w:r>
      <w:r w:rsidR="001374DC">
        <w:rPr>
          <w:rFonts w:asciiTheme="majorBidi" w:hAnsiTheme="majorBidi" w:cstheme="majorBidi"/>
          <w:lang w:eastAsia="zh-CN"/>
        </w:rPr>
        <w:t xml:space="preserve">each </w:t>
      </w:r>
      <w:r>
        <w:rPr>
          <w:rFonts w:asciiTheme="majorBidi" w:hAnsiTheme="majorBidi" w:cstheme="majorBidi"/>
          <w:lang w:eastAsia="zh-CN"/>
        </w:rPr>
        <w:t xml:space="preserve">in their own table, with within estimator results presented first and then the between estimator results. We also present population-weighted results in case impressions about predictive accuracy are affected by patterns for spatial units with not many people, noting the large imbalance in the population density between eastern and western regions of China. </w:t>
      </w:r>
    </w:p>
    <w:p w14:paraId="6D08B5B1" w14:textId="047F1063" w:rsidR="001E1BFF" w:rsidRPr="001E1BFF" w:rsidRDefault="00097EF7" w:rsidP="009A007C">
      <w:pPr>
        <w:spacing w:before="120" w:after="120" w:line="360" w:lineRule="auto"/>
        <w:ind w:firstLine="947"/>
        <w:jc w:val="both"/>
        <w:rPr>
          <w:rFonts w:asciiTheme="majorBidi" w:hAnsiTheme="majorBidi" w:cstheme="majorBidi"/>
          <w:lang w:eastAsia="zh-CN"/>
        </w:rPr>
      </w:pPr>
      <w:r>
        <w:rPr>
          <w:rFonts w:asciiTheme="majorBidi" w:hAnsiTheme="majorBidi" w:cstheme="majorBidi"/>
          <w:lang w:eastAsia="zh-CN"/>
        </w:rPr>
        <w:t xml:space="preserve">We begin with a figure that summarizes patterns of predictive performance as the level of spatial aggregation changes. </w:t>
      </w:r>
      <w:proofErr w:type="gramStart"/>
      <w:r>
        <w:rPr>
          <w:rFonts w:asciiTheme="majorBidi" w:hAnsiTheme="majorBidi" w:cstheme="majorBidi"/>
          <w:lang w:eastAsia="zh-CN"/>
        </w:rPr>
        <w:t>In order to</w:t>
      </w:r>
      <w:proofErr w:type="gramEnd"/>
      <w:r>
        <w:rPr>
          <w:rFonts w:asciiTheme="majorBidi" w:hAnsiTheme="majorBidi" w:cstheme="majorBidi"/>
          <w:lang w:eastAsia="zh-CN"/>
        </w:rPr>
        <w:t xml:space="preserve"> reduce clutter, the </w:t>
      </w:r>
      <w:r w:rsidRPr="00097EF7">
        <w:rPr>
          <w:rFonts w:asciiTheme="majorBidi" w:hAnsiTheme="majorBidi" w:cstheme="majorBidi"/>
          <w:i/>
          <w:iCs/>
          <w:lang w:eastAsia="zh-CN"/>
        </w:rPr>
        <w:t>R</w:t>
      </w:r>
      <w:r w:rsidRPr="00097EF7">
        <w:rPr>
          <w:rFonts w:asciiTheme="majorBidi" w:hAnsiTheme="majorBidi" w:cstheme="majorBidi"/>
          <w:vertAlign w:val="superscript"/>
          <w:lang w:eastAsia="zh-CN"/>
        </w:rPr>
        <w:t>2</w:t>
      </w:r>
      <w:r>
        <w:rPr>
          <w:rFonts w:asciiTheme="majorBidi" w:hAnsiTheme="majorBidi" w:cstheme="majorBidi"/>
          <w:lang w:eastAsia="zh-CN"/>
        </w:rPr>
        <w:t xml:space="preserve"> values from each model for each gridded data product are averaged</w:t>
      </w:r>
      <w:r w:rsidR="001E1BFF">
        <w:rPr>
          <w:rFonts w:asciiTheme="majorBidi" w:hAnsiTheme="majorBidi" w:cstheme="majorBidi"/>
          <w:lang w:eastAsia="zh-CN"/>
        </w:rPr>
        <w:t xml:space="preserve">, </w:t>
      </w:r>
      <w:r w:rsidR="001374DC">
        <w:rPr>
          <w:rFonts w:asciiTheme="majorBidi" w:hAnsiTheme="majorBidi" w:cstheme="majorBidi"/>
          <w:lang w:eastAsia="zh-CN"/>
        </w:rPr>
        <w:t xml:space="preserve">because </w:t>
      </w:r>
      <w:r w:rsidR="001E1BFF">
        <w:rPr>
          <w:rFonts w:asciiTheme="majorBidi" w:hAnsiTheme="majorBidi" w:cstheme="majorBidi"/>
          <w:lang w:eastAsia="zh-CN"/>
        </w:rPr>
        <w:t xml:space="preserve">spatial aggregation patterns </w:t>
      </w:r>
      <w:r w:rsidR="001374DC">
        <w:rPr>
          <w:rFonts w:asciiTheme="majorBidi" w:hAnsiTheme="majorBidi" w:cstheme="majorBidi"/>
          <w:lang w:eastAsia="zh-CN"/>
        </w:rPr>
        <w:t xml:space="preserve">are common </w:t>
      </w:r>
      <w:r w:rsidR="001E1BFF">
        <w:rPr>
          <w:rFonts w:asciiTheme="majorBidi" w:hAnsiTheme="majorBidi" w:cstheme="majorBidi"/>
          <w:lang w:eastAsia="zh-CN"/>
        </w:rPr>
        <w:t xml:space="preserve">across the four data products. The level of spatial aggregation does not make much difference to the predictive performance for the between estimator, with </w:t>
      </w:r>
      <w:r w:rsidR="001E1BFF" w:rsidRPr="001E1BFF">
        <w:rPr>
          <w:rFonts w:asciiTheme="majorBidi" w:hAnsiTheme="majorBidi" w:cstheme="majorBidi"/>
          <w:i/>
          <w:iCs/>
          <w:lang w:eastAsia="zh-CN"/>
        </w:rPr>
        <w:t>R</w:t>
      </w:r>
      <w:r w:rsidR="001E1BFF" w:rsidRPr="001E1BFF">
        <w:rPr>
          <w:rFonts w:asciiTheme="majorBidi" w:hAnsiTheme="majorBidi" w:cstheme="majorBidi"/>
          <w:vertAlign w:val="superscript"/>
          <w:lang w:eastAsia="zh-CN"/>
        </w:rPr>
        <w:t>2</w:t>
      </w:r>
      <w:r w:rsidR="001E1BFF">
        <w:rPr>
          <w:rFonts w:asciiTheme="majorBidi" w:hAnsiTheme="majorBidi" w:cstheme="majorBidi"/>
          <w:lang w:eastAsia="zh-CN"/>
        </w:rPr>
        <w:t xml:space="preserve"> values close to 1.0 at the county, prefectural city and province level (the values rise slightly</w:t>
      </w:r>
      <w:r w:rsidR="001E1BFF" w:rsidRPr="000011A6">
        <w:rPr>
          <w:rFonts w:asciiTheme="majorBidi" w:hAnsiTheme="majorBidi" w:cstheme="majorBidi"/>
          <w:lang w:eastAsia="zh-CN"/>
        </w:rPr>
        <w:t>, from 0.</w:t>
      </w:r>
      <w:r w:rsidR="007814DD" w:rsidRPr="000011A6">
        <w:rPr>
          <w:rFonts w:asciiTheme="majorBidi" w:hAnsiTheme="majorBidi" w:cstheme="majorBidi" w:hint="eastAsia"/>
          <w:lang w:eastAsia="zh-CN"/>
        </w:rPr>
        <w:t>95</w:t>
      </w:r>
      <w:r w:rsidR="001E1BFF" w:rsidRPr="000011A6">
        <w:rPr>
          <w:rFonts w:asciiTheme="majorBidi" w:hAnsiTheme="majorBidi" w:cstheme="majorBidi"/>
          <w:lang w:eastAsia="zh-CN"/>
        </w:rPr>
        <w:t xml:space="preserve"> to 0.</w:t>
      </w:r>
      <w:r w:rsidR="007814DD" w:rsidRPr="000011A6">
        <w:rPr>
          <w:rFonts w:asciiTheme="majorBidi" w:hAnsiTheme="majorBidi" w:cstheme="majorBidi" w:hint="eastAsia"/>
          <w:lang w:eastAsia="zh-CN"/>
        </w:rPr>
        <w:t>99</w:t>
      </w:r>
      <w:r w:rsidR="000011A6">
        <w:rPr>
          <w:rFonts w:asciiTheme="majorBidi" w:hAnsiTheme="majorBidi" w:cstheme="majorBidi"/>
          <w:lang w:eastAsia="zh-CN"/>
        </w:rPr>
        <w:t>,</w:t>
      </w:r>
      <w:r w:rsidR="001E1BFF">
        <w:rPr>
          <w:rFonts w:asciiTheme="majorBidi" w:hAnsiTheme="majorBidi" w:cstheme="majorBidi"/>
          <w:lang w:eastAsia="zh-CN"/>
        </w:rPr>
        <w:t xml:space="preserve"> using the unweighted results). However, for the within estimator, predictive performance of the </w:t>
      </w:r>
      <w:r w:rsidR="001E1BFF" w:rsidRPr="00C571EA">
        <w:rPr>
          <w:rFonts w:asciiTheme="majorBidi" w:hAnsiTheme="majorBidi" w:cstheme="majorBidi"/>
          <w:lang w:eastAsia="zh-CN"/>
        </w:rPr>
        <w:t>gridded data</w:t>
      </w:r>
      <w:r w:rsidR="001374DC">
        <w:rPr>
          <w:rFonts w:asciiTheme="majorBidi" w:hAnsiTheme="majorBidi" w:cstheme="majorBidi"/>
          <w:lang w:eastAsia="zh-CN"/>
        </w:rPr>
        <w:t>,</w:t>
      </w:r>
      <w:r w:rsidR="001E1BFF" w:rsidRPr="00C571EA">
        <w:rPr>
          <w:rFonts w:asciiTheme="majorBidi" w:hAnsiTheme="majorBidi" w:cstheme="majorBidi"/>
          <w:lang w:eastAsia="zh-CN"/>
        </w:rPr>
        <w:t xml:space="preserve"> </w:t>
      </w:r>
      <w:r w:rsidR="001374DC">
        <w:rPr>
          <w:rFonts w:asciiTheme="majorBidi" w:hAnsiTheme="majorBidi" w:cstheme="majorBidi"/>
          <w:lang w:eastAsia="zh-CN"/>
        </w:rPr>
        <w:t>in</w:t>
      </w:r>
      <w:r w:rsidR="001E1BFF" w:rsidRPr="00C571EA">
        <w:rPr>
          <w:rFonts w:asciiTheme="majorBidi" w:hAnsiTheme="majorBidi" w:cstheme="majorBidi"/>
          <w:lang w:eastAsia="zh-CN"/>
        </w:rPr>
        <w:t xml:space="preserve"> </w:t>
      </w:r>
      <w:r w:rsidR="001E1BFF">
        <w:rPr>
          <w:rFonts w:asciiTheme="majorBidi" w:hAnsiTheme="majorBidi" w:cstheme="majorBidi"/>
          <w:lang w:eastAsia="zh-CN"/>
        </w:rPr>
        <w:t>accounting for inter-census changes in population</w:t>
      </w:r>
      <w:r w:rsidR="001374DC">
        <w:rPr>
          <w:rFonts w:asciiTheme="majorBidi" w:hAnsiTheme="majorBidi" w:cstheme="majorBidi"/>
          <w:lang w:eastAsia="zh-CN"/>
        </w:rPr>
        <w:t>,</w:t>
      </w:r>
      <w:r w:rsidR="001E1BFF">
        <w:rPr>
          <w:rFonts w:asciiTheme="majorBidi" w:hAnsiTheme="majorBidi" w:cstheme="majorBidi"/>
          <w:lang w:eastAsia="zh-CN"/>
        </w:rPr>
        <w:t xml:space="preserve"> </w:t>
      </w:r>
      <w:r w:rsidR="001E1BFF" w:rsidRPr="00C571EA">
        <w:rPr>
          <w:rFonts w:asciiTheme="majorBidi" w:hAnsiTheme="majorBidi" w:cstheme="majorBidi"/>
          <w:lang w:eastAsia="zh-CN"/>
        </w:rPr>
        <w:t xml:space="preserve">gets </w:t>
      </w:r>
      <w:r w:rsidR="001E1BFF">
        <w:rPr>
          <w:rFonts w:asciiTheme="majorBidi" w:hAnsiTheme="majorBidi" w:cstheme="majorBidi"/>
          <w:lang w:eastAsia="zh-CN"/>
        </w:rPr>
        <w:t xml:space="preserve">much </w:t>
      </w:r>
      <w:r w:rsidR="001E1BFF" w:rsidRPr="00C571EA">
        <w:rPr>
          <w:rFonts w:asciiTheme="majorBidi" w:hAnsiTheme="majorBidi" w:cstheme="majorBidi"/>
          <w:lang w:eastAsia="zh-CN"/>
        </w:rPr>
        <w:t>worse</w:t>
      </w:r>
      <w:r w:rsidR="001E1BFF">
        <w:rPr>
          <w:rFonts w:asciiTheme="majorBidi" w:hAnsiTheme="majorBidi" w:cstheme="majorBidi" w:hint="eastAsia"/>
          <w:lang w:eastAsia="zh-CN"/>
        </w:rPr>
        <w:t xml:space="preserve"> as</w:t>
      </w:r>
      <w:r w:rsidR="001E1BFF" w:rsidRPr="00C571EA">
        <w:rPr>
          <w:rFonts w:asciiTheme="majorBidi" w:hAnsiTheme="majorBidi" w:cstheme="majorBidi"/>
          <w:lang w:eastAsia="zh-CN"/>
        </w:rPr>
        <w:t xml:space="preserve"> </w:t>
      </w:r>
      <w:r w:rsidR="001E1BFF">
        <w:rPr>
          <w:rFonts w:asciiTheme="majorBidi" w:hAnsiTheme="majorBidi" w:cstheme="majorBidi" w:hint="eastAsia"/>
          <w:lang w:eastAsia="zh-CN"/>
        </w:rPr>
        <w:t>spatial scale</w:t>
      </w:r>
      <w:r w:rsidR="001E1BFF">
        <w:rPr>
          <w:rFonts w:asciiTheme="majorBidi" w:hAnsiTheme="majorBidi" w:cstheme="majorBidi"/>
          <w:lang w:eastAsia="zh-CN"/>
        </w:rPr>
        <w:t>s</w:t>
      </w:r>
      <w:r w:rsidR="001E1BFF">
        <w:rPr>
          <w:rFonts w:asciiTheme="majorBidi" w:hAnsiTheme="majorBidi" w:cstheme="majorBidi" w:hint="eastAsia"/>
          <w:lang w:eastAsia="zh-CN"/>
        </w:rPr>
        <w:t xml:space="preserve"> </w:t>
      </w:r>
      <w:r w:rsidR="001E1BFF">
        <w:rPr>
          <w:rFonts w:asciiTheme="majorBidi" w:hAnsiTheme="majorBidi" w:cstheme="majorBidi"/>
          <w:lang w:eastAsia="zh-CN"/>
        </w:rPr>
        <w:t xml:space="preserve">become </w:t>
      </w:r>
      <w:r w:rsidR="001E1BFF" w:rsidRPr="00C571EA">
        <w:rPr>
          <w:rFonts w:asciiTheme="majorBidi" w:hAnsiTheme="majorBidi" w:cstheme="majorBidi"/>
          <w:lang w:eastAsia="zh-CN"/>
        </w:rPr>
        <w:t>more</w:t>
      </w:r>
      <w:r w:rsidR="001E1BFF">
        <w:rPr>
          <w:rFonts w:asciiTheme="majorBidi" w:hAnsiTheme="majorBidi" w:cstheme="majorBidi" w:hint="eastAsia"/>
          <w:lang w:eastAsia="zh-CN"/>
        </w:rPr>
        <w:t xml:space="preserve"> </w:t>
      </w:r>
      <w:r w:rsidR="001E1BFF" w:rsidRPr="00C571EA">
        <w:rPr>
          <w:rFonts w:asciiTheme="majorBidi" w:hAnsiTheme="majorBidi" w:cstheme="majorBidi"/>
          <w:lang w:eastAsia="zh-CN"/>
        </w:rPr>
        <w:t>local</w:t>
      </w:r>
      <w:r w:rsidR="001E1BFF">
        <w:rPr>
          <w:rFonts w:asciiTheme="majorBidi" w:hAnsiTheme="majorBidi" w:cstheme="majorBidi"/>
          <w:lang w:eastAsia="zh-CN"/>
        </w:rPr>
        <w:t xml:space="preserve">. Specifically, the average within </w:t>
      </w:r>
      <w:r w:rsidR="001E1BFF" w:rsidRPr="001E1BFF">
        <w:rPr>
          <w:rFonts w:asciiTheme="majorBidi" w:hAnsiTheme="majorBidi" w:cstheme="majorBidi"/>
          <w:i/>
          <w:iCs/>
          <w:lang w:eastAsia="zh-CN"/>
        </w:rPr>
        <w:t>R</w:t>
      </w:r>
      <w:r w:rsidR="001E1BFF" w:rsidRPr="001E1BFF">
        <w:rPr>
          <w:rFonts w:asciiTheme="majorBidi" w:hAnsiTheme="majorBidi" w:cstheme="majorBidi"/>
          <w:vertAlign w:val="superscript"/>
          <w:lang w:eastAsia="zh-CN"/>
        </w:rPr>
        <w:t>2</w:t>
      </w:r>
      <w:r w:rsidR="001E1BFF">
        <w:rPr>
          <w:rFonts w:asciiTheme="majorBidi" w:hAnsiTheme="majorBidi" w:cstheme="majorBidi"/>
          <w:lang w:eastAsia="zh-CN"/>
        </w:rPr>
        <w:t xml:space="preserve"> at the </w:t>
      </w:r>
      <w:r w:rsidR="001E1BFF" w:rsidRPr="000011A6">
        <w:rPr>
          <w:rFonts w:asciiTheme="majorBidi" w:hAnsiTheme="majorBidi" w:cstheme="majorBidi"/>
          <w:lang w:eastAsia="zh-CN"/>
        </w:rPr>
        <w:t>county level is just 0.</w:t>
      </w:r>
      <w:r w:rsidR="00445FFD" w:rsidRPr="000011A6">
        <w:rPr>
          <w:rFonts w:asciiTheme="majorBidi" w:hAnsiTheme="majorBidi" w:cstheme="majorBidi" w:hint="eastAsia"/>
          <w:lang w:eastAsia="zh-CN"/>
        </w:rPr>
        <w:t>12</w:t>
      </w:r>
      <w:r w:rsidR="001E1BFF" w:rsidRPr="000011A6">
        <w:rPr>
          <w:rFonts w:asciiTheme="majorBidi" w:hAnsiTheme="majorBidi" w:cstheme="majorBidi"/>
          <w:lang w:eastAsia="zh-CN"/>
        </w:rPr>
        <w:t xml:space="preserve"> (using the unweighted regressions, or </w:t>
      </w:r>
      <w:r w:rsidR="00445FFD" w:rsidRPr="000011A6">
        <w:rPr>
          <w:rFonts w:asciiTheme="majorBidi" w:hAnsiTheme="majorBidi" w:cstheme="majorBidi" w:hint="eastAsia"/>
          <w:lang w:eastAsia="zh-CN"/>
        </w:rPr>
        <w:t>0.21</w:t>
      </w:r>
      <w:r w:rsidR="001E1BFF" w:rsidRPr="000011A6">
        <w:rPr>
          <w:rFonts w:asciiTheme="majorBidi" w:hAnsiTheme="majorBidi" w:cstheme="majorBidi"/>
          <w:lang w:eastAsia="zh-CN"/>
        </w:rPr>
        <w:t xml:space="preserve"> using population-weighted regre</w:t>
      </w:r>
      <w:r w:rsidR="001E1BFF">
        <w:rPr>
          <w:rFonts w:asciiTheme="majorBidi" w:hAnsiTheme="majorBidi" w:cstheme="majorBidi"/>
          <w:lang w:eastAsia="zh-CN"/>
        </w:rPr>
        <w:t xml:space="preserve">ssions). </w:t>
      </w:r>
      <w:r w:rsidR="001374DC">
        <w:rPr>
          <w:rFonts w:asciiTheme="majorBidi" w:hAnsiTheme="majorBidi" w:cstheme="majorBidi"/>
          <w:lang w:eastAsia="zh-CN"/>
        </w:rPr>
        <w:t xml:space="preserve">Average within </w:t>
      </w:r>
      <w:r w:rsidR="001E1BFF">
        <w:rPr>
          <w:rFonts w:asciiTheme="majorBidi" w:hAnsiTheme="majorBidi" w:cstheme="majorBidi"/>
          <w:i/>
          <w:iCs/>
          <w:lang w:eastAsia="zh-CN"/>
        </w:rPr>
        <w:t>R</w:t>
      </w:r>
      <w:r w:rsidR="001E1BFF" w:rsidRPr="001E1BFF">
        <w:rPr>
          <w:rFonts w:asciiTheme="majorBidi" w:hAnsiTheme="majorBidi" w:cstheme="majorBidi"/>
          <w:vertAlign w:val="superscript"/>
          <w:lang w:eastAsia="zh-CN"/>
        </w:rPr>
        <w:t>2</w:t>
      </w:r>
      <w:r w:rsidR="001E1BFF">
        <w:rPr>
          <w:rFonts w:asciiTheme="majorBidi" w:hAnsiTheme="majorBidi" w:cstheme="majorBidi"/>
          <w:lang w:eastAsia="zh-CN"/>
        </w:rPr>
        <w:t xml:space="preserve"> values are somewhat higher, at about 0.2 (unweighted) or 0.</w:t>
      </w:r>
      <w:r w:rsidR="007D789F">
        <w:rPr>
          <w:rFonts w:asciiTheme="majorBidi" w:hAnsiTheme="majorBidi" w:cstheme="majorBidi" w:hint="eastAsia"/>
          <w:lang w:eastAsia="zh-CN"/>
        </w:rPr>
        <w:t>4</w:t>
      </w:r>
      <w:r w:rsidR="001E1BFF">
        <w:rPr>
          <w:rFonts w:asciiTheme="majorBidi" w:hAnsiTheme="majorBidi" w:cstheme="majorBidi"/>
          <w:lang w:eastAsia="zh-CN"/>
        </w:rPr>
        <w:t xml:space="preserve"> (weighted) at the prefectural-city level, and are</w:t>
      </w:r>
      <w:r w:rsidR="002F1FBB">
        <w:rPr>
          <w:rFonts w:asciiTheme="majorBidi" w:hAnsiTheme="majorBidi" w:cstheme="majorBidi"/>
          <w:lang w:eastAsia="zh-CN"/>
        </w:rPr>
        <w:t xml:space="preserve"> higher still, at</w:t>
      </w:r>
      <w:r w:rsidR="001E1BFF">
        <w:rPr>
          <w:rFonts w:asciiTheme="majorBidi" w:hAnsiTheme="majorBidi" w:cstheme="majorBidi"/>
          <w:lang w:eastAsia="zh-CN"/>
        </w:rPr>
        <w:t xml:space="preserve"> about 0.6</w:t>
      </w:r>
      <w:r w:rsidR="002F1FBB">
        <w:rPr>
          <w:rFonts w:asciiTheme="majorBidi" w:hAnsiTheme="majorBidi" w:cstheme="majorBidi"/>
          <w:lang w:eastAsia="zh-CN"/>
        </w:rPr>
        <w:t>,</w:t>
      </w:r>
      <w:r w:rsidR="001E1BFF">
        <w:rPr>
          <w:rFonts w:asciiTheme="majorBidi" w:hAnsiTheme="majorBidi" w:cstheme="majorBidi"/>
          <w:lang w:eastAsia="zh-CN"/>
        </w:rPr>
        <w:t xml:space="preserve"> at the province level. </w:t>
      </w:r>
    </w:p>
    <w:p w14:paraId="73345A8B" w14:textId="4A6CB116" w:rsidR="001E1BFF" w:rsidRPr="007F655D" w:rsidRDefault="001E1BFF" w:rsidP="001E1BFF">
      <w:pPr>
        <w:spacing w:beforeLines="50" w:before="120" w:afterLines="50" w:after="120"/>
        <w:jc w:val="center"/>
        <w:rPr>
          <w:shd w:val="clear" w:color="auto" w:fill="FFFFFF"/>
          <w:lang w:eastAsia="zh-CN"/>
        </w:rPr>
      </w:pPr>
      <w:r w:rsidRPr="00AE0211">
        <w:rPr>
          <w:b/>
          <w:bCs/>
          <w:shd w:val="clear" w:color="auto" w:fill="FFFFFF"/>
        </w:rPr>
        <w:t>Fig</w:t>
      </w:r>
      <w:r w:rsidRPr="00AE0211">
        <w:rPr>
          <w:rFonts w:hint="eastAsia"/>
          <w:b/>
          <w:bCs/>
          <w:shd w:val="clear" w:color="auto" w:fill="FFFFFF"/>
          <w:lang w:eastAsia="zh-CN"/>
        </w:rPr>
        <w:t>ure</w:t>
      </w:r>
      <w:r w:rsidRPr="00AE0211">
        <w:rPr>
          <w:b/>
          <w:bCs/>
          <w:shd w:val="clear" w:color="auto" w:fill="FFFFFF"/>
        </w:rPr>
        <w:t xml:space="preserve"> </w:t>
      </w:r>
      <w:r>
        <w:rPr>
          <w:rFonts w:hint="eastAsia"/>
          <w:b/>
          <w:bCs/>
          <w:shd w:val="clear" w:color="auto" w:fill="FFFFFF"/>
          <w:lang w:eastAsia="zh-CN"/>
        </w:rPr>
        <w:t>3</w:t>
      </w:r>
      <w:r w:rsidRPr="00AE0211">
        <w:rPr>
          <w:b/>
          <w:bCs/>
          <w:shd w:val="clear" w:color="auto" w:fill="FFFFFF"/>
        </w:rPr>
        <w:t>.</w:t>
      </w:r>
      <w:r w:rsidRPr="00AE0211">
        <w:rPr>
          <w:rFonts w:hint="eastAsia"/>
          <w:b/>
          <w:bCs/>
          <w:shd w:val="clear" w:color="auto" w:fill="FFFFFF"/>
          <w:lang w:eastAsia="zh-CN"/>
        </w:rPr>
        <w:t xml:space="preserve"> </w:t>
      </w:r>
      <w:r>
        <w:rPr>
          <w:shd w:val="clear" w:color="auto" w:fill="FFFFFF"/>
          <w:lang w:eastAsia="zh-CN"/>
        </w:rPr>
        <w:t>A</w:t>
      </w:r>
      <w:r>
        <w:rPr>
          <w:rFonts w:hint="eastAsia"/>
          <w:shd w:val="clear" w:color="auto" w:fill="FFFFFF"/>
          <w:lang w:eastAsia="zh-CN"/>
        </w:rPr>
        <w:t>verage</w:t>
      </w:r>
      <w:r>
        <w:rPr>
          <w:shd w:val="clear" w:color="auto" w:fill="FFFFFF"/>
          <w:lang w:eastAsia="zh-CN"/>
        </w:rPr>
        <w:t>s</w:t>
      </w:r>
      <w:r>
        <w:rPr>
          <w:rFonts w:hint="eastAsia"/>
          <w:shd w:val="clear" w:color="auto" w:fill="FFFFFF"/>
          <w:lang w:eastAsia="zh-CN"/>
        </w:rPr>
        <w:t xml:space="preserve"> of </w:t>
      </w:r>
      <w:r>
        <w:rPr>
          <w:shd w:val="clear" w:color="auto" w:fill="FFFFFF"/>
          <w:lang w:eastAsia="zh-CN"/>
        </w:rPr>
        <w:t xml:space="preserve">the </w:t>
      </w:r>
      <w:r>
        <w:rPr>
          <w:rFonts w:hint="eastAsia"/>
          <w:shd w:val="clear" w:color="auto" w:fill="FFFFFF"/>
          <w:lang w:eastAsia="zh-CN"/>
        </w:rPr>
        <w:t>within-R-squared, and between-R-squared (</w:t>
      </w:r>
      <w:r>
        <w:rPr>
          <w:shd w:val="clear" w:color="auto" w:fill="FFFFFF"/>
          <w:lang w:eastAsia="zh-CN"/>
        </w:rPr>
        <w:t xml:space="preserve">averaging over </w:t>
      </w:r>
      <w:r>
        <w:rPr>
          <w:rFonts w:hint="eastAsia"/>
          <w:shd w:val="clear" w:color="auto" w:fill="FFFFFF"/>
          <w:lang w:eastAsia="zh-CN"/>
        </w:rPr>
        <w:t xml:space="preserve">four </w:t>
      </w:r>
      <w:r>
        <w:rPr>
          <w:shd w:val="clear" w:color="auto" w:fill="FFFFFF"/>
          <w:lang w:eastAsia="zh-CN"/>
        </w:rPr>
        <w:t xml:space="preserve">models, one per </w:t>
      </w:r>
      <w:r>
        <w:rPr>
          <w:rFonts w:hint="eastAsia"/>
          <w:shd w:val="clear" w:color="auto" w:fill="FFFFFF"/>
          <w:lang w:eastAsia="zh-CN"/>
        </w:rPr>
        <w:t xml:space="preserve">gridded population </w:t>
      </w:r>
      <w:r>
        <w:rPr>
          <w:shd w:val="clear" w:color="auto" w:fill="FFFFFF"/>
          <w:lang w:eastAsia="zh-CN"/>
        </w:rPr>
        <w:t>product</w:t>
      </w:r>
      <w:r>
        <w:rPr>
          <w:rFonts w:hint="eastAsia"/>
          <w:shd w:val="clear" w:color="auto" w:fill="FFFFFF"/>
          <w:lang w:eastAsia="zh-CN"/>
        </w:rPr>
        <w:t xml:space="preserve">) </w:t>
      </w:r>
      <w:r>
        <w:rPr>
          <w:shd w:val="clear" w:color="auto" w:fill="FFFFFF"/>
          <w:lang w:eastAsia="zh-CN"/>
        </w:rPr>
        <w:t>by</w:t>
      </w:r>
      <w:r>
        <w:rPr>
          <w:rFonts w:hint="eastAsia"/>
          <w:shd w:val="clear" w:color="auto" w:fill="FFFFFF"/>
          <w:lang w:eastAsia="zh-CN"/>
        </w:rPr>
        <w:t xml:space="preserve"> three </w:t>
      </w:r>
      <w:r>
        <w:rPr>
          <w:shd w:val="clear" w:color="auto" w:fill="FFFFFF"/>
          <w:lang w:eastAsia="zh-CN"/>
        </w:rPr>
        <w:t xml:space="preserve">spatial aggregation </w:t>
      </w:r>
      <w:r>
        <w:rPr>
          <w:rFonts w:hint="eastAsia"/>
          <w:shd w:val="clear" w:color="auto" w:fill="FFFFFF"/>
          <w:lang w:eastAsia="zh-CN"/>
        </w:rPr>
        <w:t>levels.</w:t>
      </w:r>
    </w:p>
    <w:p w14:paraId="3A827D68" w14:textId="3DE30AD2" w:rsidR="001E1BFF" w:rsidRPr="00FF5028" w:rsidRDefault="001E1BFF" w:rsidP="00CD2119">
      <w:pPr>
        <w:spacing w:before="120" w:after="0" w:line="360" w:lineRule="auto"/>
        <w:jc w:val="center"/>
        <w:rPr>
          <w:rFonts w:asciiTheme="majorBidi" w:hAnsiTheme="majorBidi" w:cstheme="majorBidi"/>
          <w:lang w:eastAsia="zh-CN"/>
        </w:rPr>
      </w:pPr>
      <w:r>
        <w:rPr>
          <w:rFonts w:asciiTheme="majorBidi" w:hAnsiTheme="majorBidi" w:cstheme="majorBidi"/>
          <w:noProof/>
          <w:lang w:eastAsia="zh-CN"/>
        </w:rPr>
        <w:drawing>
          <wp:inline distT="0" distB="0" distL="0" distR="0" wp14:anchorId="3B11E2D0" wp14:editId="4E0046D9">
            <wp:extent cx="2732400" cy="2044800"/>
            <wp:effectExtent l="0" t="0" r="0" b="0"/>
            <wp:docPr id="899520957" name="图片 7"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20957" name="图片 7" descr="A graph of different colored bar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2400" cy="2044800"/>
                    </a:xfrm>
                    <a:prstGeom prst="rect">
                      <a:avLst/>
                    </a:prstGeom>
                    <a:noFill/>
                  </pic:spPr>
                </pic:pic>
              </a:graphicData>
            </a:graphic>
          </wp:inline>
        </w:drawing>
      </w:r>
      <w:r>
        <w:rPr>
          <w:rFonts w:asciiTheme="majorBidi" w:hAnsiTheme="majorBidi" w:cstheme="majorBidi"/>
          <w:noProof/>
          <w:lang w:eastAsia="zh-CN"/>
        </w:rPr>
        <w:drawing>
          <wp:inline distT="0" distB="0" distL="0" distR="0" wp14:anchorId="32CE45D8" wp14:editId="671E9BEE">
            <wp:extent cx="2732400" cy="2044800"/>
            <wp:effectExtent l="0" t="0" r="0" b="0"/>
            <wp:docPr id="415044752" name="图片 8"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4752" name="图片 8" descr="A graph of different colored bar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2400" cy="2044800"/>
                    </a:xfrm>
                    <a:prstGeom prst="rect">
                      <a:avLst/>
                    </a:prstGeom>
                    <a:noFill/>
                  </pic:spPr>
                </pic:pic>
              </a:graphicData>
            </a:graphic>
          </wp:inline>
        </w:drawing>
      </w:r>
    </w:p>
    <w:p w14:paraId="70366E5A" w14:textId="77777777" w:rsidR="001E1BFF" w:rsidRDefault="001E1BFF" w:rsidP="001E1BFF">
      <w:pPr>
        <w:spacing w:before="120" w:after="120" w:line="360" w:lineRule="auto"/>
        <w:rPr>
          <w:rFonts w:asciiTheme="majorBidi" w:hAnsiTheme="majorBidi" w:cstheme="majorBidi"/>
          <w:lang w:eastAsia="zh-CN"/>
        </w:rPr>
      </w:pPr>
    </w:p>
    <w:p w14:paraId="2C0D0021" w14:textId="6341816E" w:rsidR="001374DC" w:rsidRDefault="001374DC" w:rsidP="009A007C">
      <w:pPr>
        <w:spacing w:after="120" w:line="360" w:lineRule="auto"/>
        <w:ind w:firstLine="947"/>
        <w:jc w:val="both"/>
        <w:rPr>
          <w:rFonts w:asciiTheme="majorBidi" w:hAnsiTheme="majorBidi" w:cstheme="majorBidi"/>
          <w:lang w:eastAsia="zh-CN"/>
        </w:rPr>
      </w:pPr>
      <w:r>
        <w:rPr>
          <w:rFonts w:asciiTheme="majorBidi" w:hAnsiTheme="majorBidi" w:cstheme="majorBidi"/>
          <w:lang w:eastAsia="zh-CN"/>
        </w:rPr>
        <w:t>The poor predictive performance for population changes from gridded estimates</w:t>
      </w:r>
      <w:r w:rsidR="001E1BFF">
        <w:rPr>
          <w:rFonts w:asciiTheme="majorBidi" w:hAnsiTheme="majorBidi" w:cstheme="majorBidi"/>
          <w:lang w:eastAsia="zh-CN"/>
        </w:rPr>
        <w:t xml:space="preserve"> </w:t>
      </w:r>
      <w:r>
        <w:rPr>
          <w:rFonts w:asciiTheme="majorBidi" w:hAnsiTheme="majorBidi" w:cstheme="majorBidi"/>
          <w:lang w:eastAsia="zh-CN"/>
        </w:rPr>
        <w:t xml:space="preserve">at the county local level is concerning because </w:t>
      </w:r>
      <w:r w:rsidR="004D72EC">
        <w:rPr>
          <w:rFonts w:asciiTheme="majorBidi" w:hAnsiTheme="majorBidi" w:cstheme="majorBidi"/>
          <w:lang w:eastAsia="zh-CN"/>
        </w:rPr>
        <w:t>gridded estimates are</w:t>
      </w:r>
      <w:r>
        <w:rPr>
          <w:rFonts w:asciiTheme="majorBidi" w:hAnsiTheme="majorBidi" w:cstheme="majorBidi"/>
          <w:lang w:eastAsia="zh-CN"/>
        </w:rPr>
        <w:t xml:space="preserve"> </w:t>
      </w:r>
      <w:r w:rsidR="00B6207A">
        <w:rPr>
          <w:rFonts w:asciiTheme="majorBidi" w:hAnsiTheme="majorBidi" w:cstheme="majorBidi"/>
          <w:lang w:eastAsia="zh-CN"/>
        </w:rPr>
        <w:t>especially</w:t>
      </w:r>
      <w:r>
        <w:rPr>
          <w:rFonts w:asciiTheme="majorBidi" w:hAnsiTheme="majorBidi" w:cstheme="majorBidi"/>
          <w:lang w:eastAsia="zh-CN"/>
        </w:rPr>
        <w:t xml:space="preserve"> </w:t>
      </w:r>
      <w:r w:rsidR="004D72EC">
        <w:rPr>
          <w:rFonts w:asciiTheme="majorBidi" w:hAnsiTheme="majorBidi" w:cstheme="majorBidi"/>
          <w:lang w:eastAsia="zh-CN"/>
        </w:rPr>
        <w:t xml:space="preserve">used </w:t>
      </w:r>
      <w:r>
        <w:rPr>
          <w:rFonts w:asciiTheme="majorBidi" w:hAnsiTheme="majorBidi" w:cstheme="majorBidi"/>
          <w:lang w:eastAsia="zh-CN"/>
        </w:rPr>
        <w:t xml:space="preserve">as a proxy for </w:t>
      </w:r>
      <w:r w:rsidR="004D72EC">
        <w:rPr>
          <w:rFonts w:asciiTheme="majorBidi" w:hAnsiTheme="majorBidi" w:cstheme="majorBidi"/>
          <w:lang w:eastAsia="zh-CN"/>
        </w:rPr>
        <w:t xml:space="preserve">changes in local </w:t>
      </w:r>
      <w:r>
        <w:rPr>
          <w:rFonts w:asciiTheme="majorBidi" w:hAnsiTheme="majorBidi" w:cstheme="majorBidi"/>
          <w:lang w:eastAsia="zh-CN"/>
        </w:rPr>
        <w:t xml:space="preserve">population. There are </w:t>
      </w:r>
      <w:r w:rsidR="004D72EC">
        <w:rPr>
          <w:rFonts w:asciiTheme="majorBidi" w:hAnsiTheme="majorBidi" w:cstheme="majorBidi"/>
          <w:lang w:eastAsia="zh-CN"/>
        </w:rPr>
        <w:t xml:space="preserve">other </w:t>
      </w:r>
      <w:r w:rsidR="000011A6">
        <w:rPr>
          <w:rFonts w:asciiTheme="majorBidi" w:hAnsiTheme="majorBidi" w:cstheme="majorBidi"/>
          <w:lang w:eastAsia="zh-CN"/>
        </w:rPr>
        <w:t xml:space="preserve">sources of </w:t>
      </w:r>
      <w:r>
        <w:rPr>
          <w:rFonts w:asciiTheme="majorBidi" w:hAnsiTheme="majorBidi" w:cstheme="majorBidi"/>
          <w:lang w:eastAsia="zh-CN"/>
        </w:rPr>
        <w:t>population estimates a</w:t>
      </w:r>
      <w:r w:rsidR="004D72EC">
        <w:rPr>
          <w:rFonts w:asciiTheme="majorBidi" w:hAnsiTheme="majorBidi" w:cstheme="majorBidi"/>
          <w:lang w:eastAsia="zh-CN"/>
        </w:rPr>
        <w:t>t</w:t>
      </w:r>
      <w:r>
        <w:rPr>
          <w:rFonts w:asciiTheme="majorBidi" w:hAnsiTheme="majorBidi" w:cstheme="majorBidi"/>
          <w:lang w:eastAsia="zh-CN"/>
        </w:rPr>
        <w:t xml:space="preserve"> provincial level </w:t>
      </w:r>
      <w:r w:rsidR="004D72EC">
        <w:rPr>
          <w:rFonts w:asciiTheme="majorBidi" w:hAnsiTheme="majorBidi" w:cstheme="majorBidi"/>
          <w:lang w:eastAsia="zh-CN"/>
        </w:rPr>
        <w:t>in</w:t>
      </w:r>
      <w:r>
        <w:rPr>
          <w:rFonts w:asciiTheme="majorBidi" w:hAnsiTheme="majorBidi" w:cstheme="majorBidi"/>
          <w:lang w:eastAsia="zh-CN"/>
        </w:rPr>
        <w:t xml:space="preserve"> the years between a censu</w:t>
      </w:r>
      <w:r w:rsidR="000011A6">
        <w:rPr>
          <w:rFonts w:asciiTheme="majorBidi" w:hAnsiTheme="majorBidi" w:cstheme="majorBidi"/>
          <w:lang w:eastAsia="zh-CN"/>
        </w:rPr>
        <w:t>s; for example,</w:t>
      </w:r>
      <w:r w:rsidR="004D72EC">
        <w:rPr>
          <w:rFonts w:asciiTheme="majorBidi" w:hAnsiTheme="majorBidi" w:cstheme="majorBidi"/>
          <w:lang w:eastAsia="zh-CN"/>
        </w:rPr>
        <w:t xml:space="preserve"> surveys have representative samples at this aggregation level even if they are not representative at county-level</w:t>
      </w:r>
      <w:r w:rsidR="000011A6">
        <w:rPr>
          <w:rFonts w:asciiTheme="majorBidi" w:hAnsiTheme="majorBidi" w:cstheme="majorBidi"/>
          <w:lang w:eastAsia="zh-CN"/>
        </w:rPr>
        <w:t xml:space="preserve"> for all counties</w:t>
      </w:r>
      <w:r w:rsidR="004D72EC">
        <w:rPr>
          <w:rFonts w:asciiTheme="majorBidi" w:hAnsiTheme="majorBidi" w:cstheme="majorBidi"/>
          <w:lang w:eastAsia="zh-CN"/>
        </w:rPr>
        <w:t>. So</w:t>
      </w:r>
      <w:r w:rsidR="000011A6">
        <w:rPr>
          <w:rFonts w:asciiTheme="majorBidi" w:hAnsiTheme="majorBidi" w:cstheme="majorBidi"/>
          <w:lang w:eastAsia="zh-CN"/>
        </w:rPr>
        <w:t>,</w:t>
      </w:r>
      <w:r w:rsidR="004D72EC">
        <w:rPr>
          <w:rFonts w:asciiTheme="majorBidi" w:hAnsiTheme="majorBidi" w:cstheme="majorBidi"/>
          <w:lang w:eastAsia="zh-CN"/>
        </w:rPr>
        <w:t xml:space="preserve"> the gridded data are rather less needed for provincial level analyses and much more needed for county-level or even more local level analyses. </w:t>
      </w:r>
      <w:r w:rsidR="000011A6">
        <w:rPr>
          <w:rFonts w:asciiTheme="majorBidi" w:hAnsiTheme="majorBidi" w:cstheme="majorBidi"/>
          <w:lang w:eastAsia="zh-CN"/>
        </w:rPr>
        <w:t>Therefore,</w:t>
      </w:r>
      <w:r w:rsidR="004D72EC">
        <w:rPr>
          <w:rFonts w:asciiTheme="majorBidi" w:hAnsiTheme="majorBidi" w:cstheme="majorBidi"/>
          <w:lang w:eastAsia="zh-CN"/>
        </w:rPr>
        <w:t xml:space="preserve"> neither the good predictive performance for gridded data in cross-sectional analyses nor a reasonable predictive performance (with </w:t>
      </w:r>
      <w:r w:rsidR="004D72EC" w:rsidRPr="004D72EC">
        <w:rPr>
          <w:rFonts w:asciiTheme="majorBidi" w:hAnsiTheme="majorBidi" w:cstheme="majorBidi"/>
          <w:i/>
          <w:iCs/>
          <w:lang w:eastAsia="zh-CN"/>
        </w:rPr>
        <w:t>R</w:t>
      </w:r>
      <w:r w:rsidR="004D72EC" w:rsidRPr="004D72EC">
        <w:rPr>
          <w:rFonts w:asciiTheme="majorBidi" w:hAnsiTheme="majorBidi" w:cstheme="majorBidi"/>
          <w:vertAlign w:val="superscript"/>
          <w:lang w:eastAsia="zh-CN"/>
        </w:rPr>
        <w:t>2</w:t>
      </w:r>
      <w:r w:rsidR="004D72EC">
        <w:rPr>
          <w:rFonts w:asciiTheme="majorBidi" w:hAnsiTheme="majorBidi" w:cstheme="majorBidi"/>
          <w:lang w:eastAsia="zh-CN"/>
        </w:rPr>
        <w:t xml:space="preserve"> values of about 0.6) for time-series changes at the provincial level are relevant to the poor performance in predicting changes in population at the most local levels.</w:t>
      </w:r>
    </w:p>
    <w:p w14:paraId="06A0CC51" w14:textId="7525723D" w:rsidR="00B574F2" w:rsidRDefault="004D72EC" w:rsidP="009A007C">
      <w:pPr>
        <w:spacing w:before="120" w:after="120" w:line="360" w:lineRule="auto"/>
        <w:ind w:firstLine="947"/>
        <w:jc w:val="both"/>
        <w:rPr>
          <w:rFonts w:asciiTheme="majorBidi" w:hAnsiTheme="majorBidi" w:cstheme="majorBidi"/>
          <w:lang w:eastAsia="zh-CN"/>
        </w:rPr>
      </w:pPr>
      <w:r w:rsidRPr="000011A6">
        <w:rPr>
          <w:rFonts w:asciiTheme="majorBidi" w:hAnsiTheme="majorBidi" w:cstheme="majorBidi"/>
          <w:lang w:eastAsia="zh-CN"/>
        </w:rPr>
        <w:t>Turning to the detailed regression results</w:t>
      </w:r>
      <w:r w:rsidR="00401AE9" w:rsidRPr="000011A6">
        <w:rPr>
          <w:rFonts w:asciiTheme="majorBidi" w:hAnsiTheme="majorBidi" w:cstheme="majorBidi" w:hint="eastAsia"/>
          <w:lang w:eastAsia="zh-CN"/>
        </w:rPr>
        <w:t xml:space="preserve"> at</w:t>
      </w:r>
      <w:r w:rsidR="00401AE9">
        <w:rPr>
          <w:rFonts w:asciiTheme="majorBidi" w:hAnsiTheme="majorBidi" w:cstheme="majorBidi" w:hint="eastAsia"/>
          <w:lang w:eastAsia="zh-CN"/>
        </w:rPr>
        <w:t xml:space="preserve"> </w:t>
      </w:r>
      <w:r w:rsidR="00796957">
        <w:rPr>
          <w:rFonts w:asciiTheme="majorBidi" w:hAnsiTheme="majorBidi" w:cstheme="majorBidi" w:hint="eastAsia"/>
          <w:lang w:eastAsia="zh-CN"/>
        </w:rPr>
        <w:t xml:space="preserve">the </w:t>
      </w:r>
      <w:r w:rsidR="00401AE9">
        <w:rPr>
          <w:rFonts w:asciiTheme="majorBidi" w:hAnsiTheme="majorBidi" w:cstheme="majorBidi" w:hint="eastAsia"/>
          <w:lang w:eastAsia="zh-CN"/>
        </w:rPr>
        <w:t>county-level</w:t>
      </w:r>
      <w:r w:rsidR="00CF6A0B">
        <w:rPr>
          <w:rFonts w:asciiTheme="majorBidi" w:hAnsiTheme="majorBidi" w:cstheme="majorBidi" w:hint="eastAsia"/>
          <w:lang w:eastAsia="zh-CN"/>
        </w:rPr>
        <w:t xml:space="preserve"> (Table 2)</w:t>
      </w:r>
      <w:r w:rsidR="00401AE9">
        <w:rPr>
          <w:rFonts w:asciiTheme="majorBidi" w:hAnsiTheme="majorBidi" w:cstheme="majorBidi" w:hint="eastAsia"/>
          <w:lang w:eastAsia="zh-CN"/>
        </w:rPr>
        <w:t xml:space="preserve">, </w:t>
      </w:r>
      <w:r w:rsidR="00374280">
        <w:rPr>
          <w:rFonts w:asciiTheme="majorBidi" w:hAnsiTheme="majorBidi" w:cstheme="majorBidi" w:hint="eastAsia"/>
          <w:lang w:eastAsia="zh-CN"/>
        </w:rPr>
        <w:t>within-</w:t>
      </w:r>
      <w:r w:rsidR="00374280" w:rsidRPr="0021760F">
        <w:rPr>
          <w:rFonts w:asciiTheme="majorBidi" w:hAnsiTheme="majorBidi" w:cstheme="majorBidi" w:hint="eastAsia"/>
          <w:i/>
          <w:iCs/>
          <w:lang w:eastAsia="zh-CN"/>
        </w:rPr>
        <w:t>R</w:t>
      </w:r>
      <w:r w:rsidR="00374280" w:rsidRPr="0021760F">
        <w:rPr>
          <w:rFonts w:asciiTheme="majorBidi" w:hAnsiTheme="majorBidi" w:cstheme="majorBidi" w:hint="eastAsia"/>
          <w:vertAlign w:val="superscript"/>
          <w:lang w:eastAsia="zh-CN"/>
        </w:rPr>
        <w:t>2</w:t>
      </w:r>
      <w:r w:rsidR="008752E1">
        <w:rPr>
          <w:rFonts w:asciiTheme="majorBidi" w:hAnsiTheme="majorBidi" w:cstheme="majorBidi"/>
          <w:lang w:eastAsia="zh-CN"/>
        </w:rPr>
        <w:t xml:space="preserve"> values are about one-eighth of the</w:t>
      </w:r>
      <w:r w:rsidR="00377A3A">
        <w:rPr>
          <w:rFonts w:asciiTheme="majorBidi" w:hAnsiTheme="majorBidi" w:cstheme="majorBidi" w:hint="eastAsia"/>
          <w:lang w:eastAsia="zh-CN"/>
        </w:rPr>
        <w:t xml:space="preserve"> between-</w:t>
      </w:r>
      <w:r w:rsidR="00377A3A" w:rsidRPr="0021760F">
        <w:rPr>
          <w:rFonts w:asciiTheme="majorBidi" w:hAnsiTheme="majorBidi" w:cstheme="majorBidi" w:hint="eastAsia"/>
          <w:i/>
          <w:iCs/>
          <w:lang w:eastAsia="zh-CN"/>
        </w:rPr>
        <w:t>R</w:t>
      </w:r>
      <w:r w:rsidR="00377A3A" w:rsidRPr="0021760F">
        <w:rPr>
          <w:rFonts w:asciiTheme="majorBidi" w:hAnsiTheme="majorBidi" w:cstheme="majorBidi" w:hint="eastAsia"/>
          <w:vertAlign w:val="superscript"/>
          <w:lang w:eastAsia="zh-CN"/>
        </w:rPr>
        <w:t>2</w:t>
      </w:r>
      <w:r w:rsidR="00377A3A">
        <w:rPr>
          <w:rFonts w:asciiTheme="majorBidi" w:hAnsiTheme="majorBidi" w:cstheme="majorBidi" w:hint="eastAsia"/>
          <w:lang w:eastAsia="zh-CN"/>
        </w:rPr>
        <w:t xml:space="preserve"> </w:t>
      </w:r>
      <w:r w:rsidR="008752E1">
        <w:rPr>
          <w:rFonts w:asciiTheme="majorBidi" w:hAnsiTheme="majorBidi" w:cstheme="majorBidi"/>
          <w:lang w:eastAsia="zh-CN"/>
        </w:rPr>
        <w:t xml:space="preserve">although the use </w:t>
      </w:r>
      <w:r w:rsidR="009A0381" w:rsidRPr="009A0381">
        <w:rPr>
          <w:rFonts w:asciiTheme="majorBidi" w:hAnsiTheme="majorBidi" w:cstheme="majorBidi"/>
          <w:lang w:eastAsia="zh-CN"/>
        </w:rPr>
        <w:t xml:space="preserve">of population weights </w:t>
      </w:r>
      <w:r w:rsidR="008752E1">
        <w:rPr>
          <w:rFonts w:asciiTheme="majorBidi" w:hAnsiTheme="majorBidi" w:cstheme="majorBidi"/>
          <w:lang w:eastAsia="zh-CN"/>
        </w:rPr>
        <w:t xml:space="preserve">raises the </w:t>
      </w:r>
      <w:r w:rsidR="009A0381" w:rsidRPr="009A0381">
        <w:rPr>
          <w:rFonts w:asciiTheme="majorBidi" w:hAnsiTheme="majorBidi" w:cstheme="majorBidi"/>
          <w:lang w:eastAsia="zh-CN"/>
        </w:rPr>
        <w:t xml:space="preserve">predictive performance of </w:t>
      </w:r>
      <w:r w:rsidR="00796957">
        <w:rPr>
          <w:rFonts w:asciiTheme="majorBidi" w:hAnsiTheme="majorBidi" w:cstheme="majorBidi" w:hint="eastAsia"/>
          <w:lang w:eastAsia="zh-CN"/>
        </w:rPr>
        <w:t xml:space="preserve">the </w:t>
      </w:r>
      <w:r w:rsidR="009A0381" w:rsidRPr="009A0381">
        <w:rPr>
          <w:rFonts w:asciiTheme="majorBidi" w:hAnsiTheme="majorBidi" w:cstheme="majorBidi"/>
          <w:lang w:eastAsia="zh-CN"/>
        </w:rPr>
        <w:t>within estimator.</w:t>
      </w:r>
      <w:r w:rsidR="001B72BD">
        <w:rPr>
          <w:rFonts w:asciiTheme="majorBidi" w:hAnsiTheme="majorBidi" w:cstheme="majorBidi" w:hint="eastAsia"/>
          <w:lang w:eastAsia="zh-CN"/>
        </w:rPr>
        <w:t xml:space="preserve"> To be specific, </w:t>
      </w:r>
      <w:r w:rsidR="00AB7F6D">
        <w:rPr>
          <w:rFonts w:asciiTheme="majorBidi" w:hAnsiTheme="majorBidi" w:cstheme="majorBidi" w:hint="eastAsia"/>
          <w:lang w:eastAsia="zh-CN"/>
        </w:rPr>
        <w:t>the within-</w:t>
      </w:r>
      <w:r w:rsidR="00AB7F6D" w:rsidRPr="0021760F">
        <w:rPr>
          <w:rFonts w:asciiTheme="majorBidi" w:hAnsiTheme="majorBidi" w:cstheme="majorBidi" w:hint="eastAsia"/>
          <w:i/>
          <w:iCs/>
          <w:lang w:eastAsia="zh-CN"/>
        </w:rPr>
        <w:t>R</w:t>
      </w:r>
      <w:r w:rsidR="00AB7F6D" w:rsidRPr="0021760F">
        <w:rPr>
          <w:rFonts w:asciiTheme="majorBidi" w:hAnsiTheme="majorBidi" w:cstheme="majorBidi" w:hint="eastAsia"/>
          <w:vertAlign w:val="superscript"/>
          <w:lang w:eastAsia="zh-CN"/>
        </w:rPr>
        <w:t>2</w:t>
      </w:r>
      <w:r w:rsidR="00D76C37">
        <w:rPr>
          <w:rFonts w:asciiTheme="majorBidi" w:hAnsiTheme="majorBidi" w:cstheme="majorBidi" w:hint="eastAsia"/>
          <w:vertAlign w:val="superscript"/>
          <w:lang w:eastAsia="zh-CN"/>
        </w:rPr>
        <w:t xml:space="preserve"> </w:t>
      </w:r>
      <w:r w:rsidR="00F01775" w:rsidRPr="00F01775">
        <w:rPr>
          <w:rFonts w:asciiTheme="majorBidi" w:hAnsiTheme="majorBidi" w:cstheme="majorBidi" w:hint="eastAsia"/>
          <w:lang w:eastAsia="zh-CN"/>
        </w:rPr>
        <w:t>values</w:t>
      </w:r>
      <w:r w:rsidR="00F01775">
        <w:rPr>
          <w:rFonts w:asciiTheme="majorBidi" w:hAnsiTheme="majorBidi" w:cstheme="majorBidi" w:hint="eastAsia"/>
          <w:lang w:eastAsia="zh-CN"/>
        </w:rPr>
        <w:t xml:space="preserve"> </w:t>
      </w:r>
      <w:r w:rsidR="001604BC">
        <w:rPr>
          <w:rFonts w:asciiTheme="majorBidi" w:hAnsiTheme="majorBidi" w:cstheme="majorBidi"/>
          <w:lang w:eastAsia="zh-CN"/>
        </w:rPr>
        <w:t>are about</w:t>
      </w:r>
      <w:r w:rsidR="002218FC">
        <w:rPr>
          <w:rFonts w:asciiTheme="majorBidi" w:hAnsiTheme="majorBidi" w:cstheme="majorBidi" w:hint="eastAsia"/>
          <w:lang w:eastAsia="zh-CN"/>
        </w:rPr>
        <w:t xml:space="preserve"> 0.1</w:t>
      </w:r>
      <w:r w:rsidR="00FA0369">
        <w:rPr>
          <w:rFonts w:asciiTheme="majorBidi" w:hAnsiTheme="majorBidi" w:cstheme="majorBidi" w:hint="eastAsia"/>
          <w:lang w:eastAsia="zh-CN"/>
        </w:rPr>
        <w:t xml:space="preserve"> </w:t>
      </w:r>
      <w:r w:rsidR="00FA0369">
        <w:rPr>
          <w:rFonts w:asciiTheme="majorBidi" w:hAnsiTheme="majorBidi" w:cstheme="majorBidi"/>
          <w:lang w:eastAsia="zh-CN"/>
        </w:rPr>
        <w:t>(unweighted)</w:t>
      </w:r>
      <w:r w:rsidR="00265281">
        <w:rPr>
          <w:rFonts w:asciiTheme="majorBidi" w:hAnsiTheme="majorBidi" w:cstheme="majorBidi" w:hint="eastAsia"/>
          <w:lang w:eastAsia="zh-CN"/>
        </w:rPr>
        <w:t xml:space="preserve"> and 0.2 (weighted), while </w:t>
      </w:r>
      <w:r w:rsidR="00E61719">
        <w:rPr>
          <w:rFonts w:asciiTheme="majorBidi" w:hAnsiTheme="majorBidi" w:cstheme="majorBidi" w:hint="eastAsia"/>
          <w:lang w:eastAsia="zh-CN"/>
        </w:rPr>
        <w:t>between</w:t>
      </w:r>
      <w:r w:rsidR="004B2844">
        <w:rPr>
          <w:rFonts w:asciiTheme="majorBidi" w:hAnsiTheme="majorBidi" w:cstheme="majorBidi" w:hint="eastAsia"/>
          <w:lang w:eastAsia="zh-CN"/>
        </w:rPr>
        <w:t>-</w:t>
      </w:r>
      <w:r w:rsidR="004B2844" w:rsidRPr="0021760F">
        <w:rPr>
          <w:rFonts w:asciiTheme="majorBidi" w:hAnsiTheme="majorBidi" w:cstheme="majorBidi" w:hint="eastAsia"/>
          <w:i/>
          <w:iCs/>
          <w:lang w:eastAsia="zh-CN"/>
        </w:rPr>
        <w:t>R</w:t>
      </w:r>
      <w:r w:rsidR="004B2844" w:rsidRPr="0021760F">
        <w:rPr>
          <w:rFonts w:asciiTheme="majorBidi" w:hAnsiTheme="majorBidi" w:cstheme="majorBidi" w:hint="eastAsia"/>
          <w:vertAlign w:val="superscript"/>
          <w:lang w:eastAsia="zh-CN"/>
        </w:rPr>
        <w:t>2</w:t>
      </w:r>
      <w:r w:rsidR="004B2844" w:rsidRPr="00796957">
        <w:rPr>
          <w:rFonts w:asciiTheme="majorBidi" w:hAnsiTheme="majorBidi" w:cstheme="majorBidi" w:hint="eastAsia"/>
          <w:lang w:eastAsia="zh-CN"/>
        </w:rPr>
        <w:t xml:space="preserve"> </w:t>
      </w:r>
      <w:r w:rsidR="004B2844" w:rsidRPr="00F01775">
        <w:rPr>
          <w:rFonts w:asciiTheme="majorBidi" w:hAnsiTheme="majorBidi" w:cstheme="majorBidi" w:hint="eastAsia"/>
          <w:lang w:eastAsia="zh-CN"/>
        </w:rPr>
        <w:t>values</w:t>
      </w:r>
      <w:r w:rsidR="001E6D6E">
        <w:rPr>
          <w:rFonts w:asciiTheme="majorBidi" w:hAnsiTheme="majorBidi" w:cstheme="majorBidi" w:hint="eastAsia"/>
          <w:lang w:eastAsia="zh-CN"/>
        </w:rPr>
        <w:t xml:space="preserve"> </w:t>
      </w:r>
      <w:r w:rsidR="001142D5">
        <w:rPr>
          <w:rFonts w:asciiTheme="majorBidi" w:hAnsiTheme="majorBidi" w:cstheme="majorBidi" w:hint="eastAsia"/>
          <w:lang w:eastAsia="zh-CN"/>
        </w:rPr>
        <w:t xml:space="preserve">are </w:t>
      </w:r>
      <w:r w:rsidR="00491252">
        <w:rPr>
          <w:rFonts w:asciiTheme="majorBidi" w:hAnsiTheme="majorBidi" w:cstheme="majorBidi"/>
          <w:lang w:eastAsia="zh-CN"/>
        </w:rPr>
        <w:t xml:space="preserve">all </w:t>
      </w:r>
      <w:r w:rsidR="001142D5">
        <w:rPr>
          <w:rFonts w:asciiTheme="majorBidi" w:hAnsiTheme="majorBidi" w:cstheme="majorBidi" w:hint="eastAsia"/>
          <w:lang w:eastAsia="zh-CN"/>
        </w:rPr>
        <w:t>higher</w:t>
      </w:r>
      <w:r w:rsidR="00D072EE">
        <w:rPr>
          <w:rFonts w:asciiTheme="majorBidi" w:hAnsiTheme="majorBidi" w:cstheme="majorBidi" w:hint="eastAsia"/>
          <w:lang w:eastAsia="zh-CN"/>
        </w:rPr>
        <w:t xml:space="preserve"> than 0.9.</w:t>
      </w:r>
      <w:r w:rsidR="002535B6">
        <w:rPr>
          <w:rFonts w:asciiTheme="majorBidi" w:hAnsiTheme="majorBidi" w:cstheme="majorBidi" w:hint="eastAsia"/>
          <w:lang w:eastAsia="zh-CN"/>
        </w:rPr>
        <w:t xml:space="preserve"> </w:t>
      </w:r>
      <w:r w:rsidR="00171B62">
        <w:rPr>
          <w:rFonts w:asciiTheme="majorBidi" w:hAnsiTheme="majorBidi" w:cstheme="majorBidi"/>
          <w:lang w:eastAsia="zh-CN"/>
        </w:rPr>
        <w:t>W</w:t>
      </w:r>
      <w:r w:rsidR="001A6E57">
        <w:rPr>
          <w:rFonts w:asciiTheme="majorBidi" w:hAnsiTheme="majorBidi" w:cstheme="majorBidi"/>
          <w:lang w:eastAsia="zh-CN"/>
        </w:rPr>
        <w:t xml:space="preserve">ithin estimator elasticities from three of the </w:t>
      </w:r>
      <w:r w:rsidR="007F05BC">
        <w:rPr>
          <w:rFonts w:asciiTheme="majorBidi" w:hAnsiTheme="majorBidi" w:cstheme="majorBidi" w:hint="eastAsia"/>
          <w:lang w:eastAsia="zh-CN"/>
        </w:rPr>
        <w:t>gridded dataset</w:t>
      </w:r>
      <w:r w:rsidR="00F24075">
        <w:rPr>
          <w:rFonts w:asciiTheme="majorBidi" w:hAnsiTheme="majorBidi" w:cstheme="majorBidi" w:hint="eastAsia"/>
          <w:lang w:eastAsia="zh-CN"/>
        </w:rPr>
        <w:t>s</w:t>
      </w:r>
      <w:r w:rsidR="007F05BC">
        <w:rPr>
          <w:rFonts w:asciiTheme="majorBidi" w:hAnsiTheme="majorBidi" w:cstheme="majorBidi" w:hint="eastAsia"/>
          <w:lang w:eastAsia="zh-CN"/>
        </w:rPr>
        <w:t xml:space="preserve"> </w:t>
      </w:r>
      <w:r w:rsidR="001A6E57">
        <w:rPr>
          <w:rFonts w:asciiTheme="majorBidi" w:hAnsiTheme="majorBidi" w:cstheme="majorBidi"/>
          <w:lang w:eastAsia="zh-CN"/>
        </w:rPr>
        <w:t>are</w:t>
      </w:r>
      <w:r w:rsidR="0018556A">
        <w:rPr>
          <w:rFonts w:asciiTheme="majorBidi" w:hAnsiTheme="majorBidi" w:cstheme="majorBidi" w:hint="eastAsia"/>
          <w:lang w:eastAsia="zh-CN"/>
        </w:rPr>
        <w:t xml:space="preserve"> relatively</w:t>
      </w:r>
      <w:r w:rsidR="0018556A" w:rsidRPr="0018556A">
        <w:rPr>
          <w:rFonts w:asciiTheme="majorBidi" w:hAnsiTheme="majorBidi" w:cstheme="majorBidi"/>
          <w:lang w:eastAsia="zh-CN"/>
        </w:rPr>
        <w:t xml:space="preserve"> </w:t>
      </w:r>
      <w:r w:rsidR="001A6E57">
        <w:rPr>
          <w:rFonts w:asciiTheme="majorBidi" w:hAnsiTheme="majorBidi" w:cstheme="majorBidi"/>
          <w:lang w:eastAsia="zh-CN"/>
        </w:rPr>
        <w:t>similar (</w:t>
      </w:r>
      <w:r w:rsidR="00171B62">
        <w:rPr>
          <w:rFonts w:asciiTheme="majorBidi" w:hAnsiTheme="majorBidi" w:cstheme="majorBidi"/>
          <w:lang w:eastAsia="zh-CN"/>
        </w:rPr>
        <w:t>slightly higher for GHS-POP)</w:t>
      </w:r>
      <w:r w:rsidR="000D61C5">
        <w:rPr>
          <w:rFonts w:asciiTheme="majorBidi" w:hAnsiTheme="majorBidi" w:cstheme="majorBidi"/>
          <w:lang w:eastAsia="zh-CN"/>
        </w:rPr>
        <w:t xml:space="preserve"> at around </w:t>
      </w:r>
      <w:r w:rsidR="00CB2217">
        <w:rPr>
          <w:rFonts w:asciiTheme="majorBidi" w:hAnsiTheme="majorBidi" w:cstheme="majorBidi"/>
          <w:lang w:eastAsia="zh-CN"/>
        </w:rPr>
        <w:t>0.7 but</w:t>
      </w:r>
      <w:r w:rsidR="000D61C5">
        <w:rPr>
          <w:rFonts w:asciiTheme="majorBidi" w:hAnsiTheme="majorBidi" w:cstheme="majorBidi"/>
          <w:lang w:eastAsia="zh-CN"/>
        </w:rPr>
        <w:t xml:space="preserve"> are far lower for</w:t>
      </w:r>
      <w:r w:rsidR="00584573">
        <w:rPr>
          <w:rFonts w:asciiTheme="majorBidi" w:hAnsiTheme="majorBidi" w:cstheme="majorBidi" w:hint="eastAsia"/>
          <w:lang w:eastAsia="zh-CN"/>
        </w:rPr>
        <w:t xml:space="preserve"> </w:t>
      </w:r>
      <w:proofErr w:type="spellStart"/>
      <w:r w:rsidR="0018556A">
        <w:rPr>
          <w:rFonts w:asciiTheme="majorBidi" w:hAnsiTheme="majorBidi" w:cstheme="majorBidi" w:hint="eastAsia"/>
          <w:lang w:eastAsia="zh-CN"/>
        </w:rPr>
        <w:t>LandScan</w:t>
      </w:r>
      <w:proofErr w:type="spellEnd"/>
      <w:r w:rsidR="001114AB">
        <w:rPr>
          <w:rFonts w:asciiTheme="majorBidi" w:hAnsiTheme="majorBidi" w:cstheme="majorBidi"/>
          <w:lang w:eastAsia="zh-CN"/>
        </w:rPr>
        <w:t xml:space="preserve"> at around 0.4</w:t>
      </w:r>
      <w:r w:rsidR="00A92A90">
        <w:rPr>
          <w:rFonts w:asciiTheme="majorBidi" w:hAnsiTheme="majorBidi" w:cstheme="majorBidi"/>
          <w:lang w:eastAsia="zh-CN"/>
        </w:rPr>
        <w:t>. In contrast, the</w:t>
      </w:r>
      <w:r w:rsidR="002B0E47">
        <w:rPr>
          <w:rFonts w:asciiTheme="majorBidi" w:hAnsiTheme="majorBidi" w:cstheme="majorBidi" w:hint="eastAsia"/>
          <w:lang w:eastAsia="zh-CN"/>
        </w:rPr>
        <w:t xml:space="preserve"> between</w:t>
      </w:r>
      <w:r w:rsidR="00A4720C">
        <w:rPr>
          <w:rFonts w:asciiTheme="majorBidi" w:hAnsiTheme="majorBidi" w:cstheme="majorBidi" w:hint="eastAsia"/>
          <w:lang w:eastAsia="zh-CN"/>
        </w:rPr>
        <w:t xml:space="preserve"> elasticity</w:t>
      </w:r>
      <w:r w:rsidR="002B0E47" w:rsidRPr="000B6828">
        <w:rPr>
          <w:rFonts w:asciiTheme="majorBidi" w:hAnsiTheme="majorBidi" w:cstheme="majorBidi"/>
          <w:lang w:eastAsia="zh-CN"/>
        </w:rPr>
        <w:t xml:space="preserve"> values are m</w:t>
      </w:r>
      <w:r w:rsidR="00F24075">
        <w:rPr>
          <w:rFonts w:asciiTheme="majorBidi" w:hAnsiTheme="majorBidi" w:cstheme="majorBidi" w:hint="eastAsia"/>
          <w:lang w:eastAsia="zh-CN"/>
        </w:rPr>
        <w:t>ore</w:t>
      </w:r>
      <w:r w:rsidR="002B0E47" w:rsidRPr="000B6828">
        <w:rPr>
          <w:rFonts w:asciiTheme="majorBidi" w:hAnsiTheme="majorBidi" w:cstheme="majorBidi"/>
          <w:lang w:eastAsia="zh-CN"/>
        </w:rPr>
        <w:t xml:space="preserve"> </w:t>
      </w:r>
      <w:r w:rsidR="00677E36">
        <w:rPr>
          <w:rFonts w:asciiTheme="majorBidi" w:hAnsiTheme="majorBidi" w:cstheme="majorBidi"/>
          <w:lang w:eastAsia="zh-CN"/>
        </w:rPr>
        <w:t>alike for all</w:t>
      </w:r>
      <w:r w:rsidR="0062655F">
        <w:rPr>
          <w:rFonts w:asciiTheme="majorBidi" w:hAnsiTheme="majorBidi" w:cstheme="majorBidi" w:hint="eastAsia"/>
          <w:lang w:eastAsia="zh-CN"/>
        </w:rPr>
        <w:t xml:space="preserve"> four gridded population datasets</w:t>
      </w:r>
      <w:r w:rsidR="00D23869">
        <w:rPr>
          <w:rFonts w:asciiTheme="majorBidi" w:hAnsiTheme="majorBidi" w:cstheme="majorBidi" w:hint="eastAsia"/>
          <w:lang w:eastAsia="zh-CN"/>
        </w:rPr>
        <w:t xml:space="preserve"> </w:t>
      </w:r>
      <w:r w:rsidR="005857CA">
        <w:rPr>
          <w:rFonts w:asciiTheme="majorBidi" w:hAnsiTheme="majorBidi" w:cstheme="majorBidi" w:hint="eastAsia"/>
          <w:lang w:eastAsia="zh-CN"/>
        </w:rPr>
        <w:t>(</w:t>
      </w:r>
      <w:r w:rsidR="005857CA" w:rsidRPr="000B6828">
        <w:rPr>
          <w:rFonts w:asciiTheme="majorBidi" w:hAnsiTheme="majorBidi" w:cstheme="majorBidi"/>
          <w:lang w:eastAsia="zh-CN"/>
        </w:rPr>
        <w:t>rang</w:t>
      </w:r>
      <w:r w:rsidR="005857CA">
        <w:rPr>
          <w:rFonts w:asciiTheme="majorBidi" w:hAnsiTheme="majorBidi" w:cstheme="majorBidi" w:hint="eastAsia"/>
          <w:lang w:eastAsia="zh-CN"/>
        </w:rPr>
        <w:t>ing</w:t>
      </w:r>
      <w:r w:rsidR="005857CA" w:rsidRPr="000B6828">
        <w:rPr>
          <w:rFonts w:asciiTheme="majorBidi" w:hAnsiTheme="majorBidi" w:cstheme="majorBidi"/>
          <w:lang w:eastAsia="zh-CN"/>
        </w:rPr>
        <w:t xml:space="preserve"> from 0.</w:t>
      </w:r>
      <w:r w:rsidR="005857CA">
        <w:rPr>
          <w:rFonts w:asciiTheme="majorBidi" w:hAnsiTheme="majorBidi" w:cstheme="majorBidi" w:hint="eastAsia"/>
          <w:lang w:eastAsia="zh-CN"/>
        </w:rPr>
        <w:t>96</w:t>
      </w:r>
      <w:r w:rsidR="005857CA" w:rsidRPr="000B6828">
        <w:rPr>
          <w:rFonts w:asciiTheme="majorBidi" w:hAnsiTheme="majorBidi" w:cstheme="majorBidi"/>
          <w:lang w:eastAsia="zh-CN"/>
        </w:rPr>
        <w:t xml:space="preserve"> to 0.</w:t>
      </w:r>
      <w:r w:rsidR="005857CA">
        <w:rPr>
          <w:rFonts w:asciiTheme="majorBidi" w:hAnsiTheme="majorBidi" w:cstheme="majorBidi" w:hint="eastAsia"/>
          <w:lang w:eastAsia="zh-CN"/>
        </w:rPr>
        <w:t>98)</w:t>
      </w:r>
      <w:r w:rsidR="0062655F">
        <w:rPr>
          <w:rFonts w:asciiTheme="majorBidi" w:hAnsiTheme="majorBidi" w:cstheme="majorBidi" w:hint="eastAsia"/>
          <w:lang w:eastAsia="zh-CN"/>
        </w:rPr>
        <w:t>,</w:t>
      </w:r>
      <w:r w:rsidR="00BF5A93">
        <w:rPr>
          <w:rFonts w:asciiTheme="majorBidi" w:hAnsiTheme="majorBidi" w:cstheme="majorBidi" w:hint="eastAsia"/>
          <w:lang w:eastAsia="zh-CN"/>
        </w:rPr>
        <w:t xml:space="preserve"> </w:t>
      </w:r>
      <w:r w:rsidR="00292A26">
        <w:rPr>
          <w:rFonts w:asciiTheme="majorBidi" w:hAnsiTheme="majorBidi" w:cstheme="majorBidi" w:hint="eastAsia"/>
          <w:lang w:eastAsia="zh-CN"/>
        </w:rPr>
        <w:t xml:space="preserve">which is much higher than the within </w:t>
      </w:r>
      <w:r w:rsidR="008C5F29">
        <w:rPr>
          <w:rFonts w:asciiTheme="majorBidi" w:hAnsiTheme="majorBidi" w:cstheme="majorBidi"/>
          <w:lang w:eastAsia="zh-CN"/>
        </w:rPr>
        <w:t xml:space="preserve">estimator </w:t>
      </w:r>
      <w:r w:rsidR="00292A26">
        <w:rPr>
          <w:rFonts w:asciiTheme="majorBidi" w:hAnsiTheme="majorBidi" w:cstheme="majorBidi" w:hint="eastAsia"/>
          <w:lang w:eastAsia="zh-CN"/>
        </w:rPr>
        <w:t>elasticit</w:t>
      </w:r>
      <w:r w:rsidR="008C5F29">
        <w:rPr>
          <w:rFonts w:asciiTheme="majorBidi" w:hAnsiTheme="majorBidi" w:cstheme="majorBidi"/>
          <w:lang w:eastAsia="zh-CN"/>
        </w:rPr>
        <w:t>ies</w:t>
      </w:r>
      <w:r w:rsidR="002B0E47" w:rsidRPr="000B6828">
        <w:rPr>
          <w:rFonts w:asciiTheme="majorBidi" w:hAnsiTheme="majorBidi" w:cstheme="majorBidi"/>
          <w:lang w:eastAsia="zh-CN"/>
        </w:rPr>
        <w:t>.</w:t>
      </w:r>
      <w:r w:rsidR="002B0E47">
        <w:rPr>
          <w:rFonts w:asciiTheme="majorBidi" w:hAnsiTheme="majorBidi" w:cstheme="majorBidi" w:hint="eastAsia"/>
          <w:lang w:eastAsia="zh-CN"/>
        </w:rPr>
        <w:t xml:space="preserve"> </w:t>
      </w:r>
    </w:p>
    <w:p w14:paraId="1F5C3235" w14:textId="72BCAC29" w:rsidR="00312E04" w:rsidRDefault="00417FE9" w:rsidP="009A007C">
      <w:pPr>
        <w:spacing w:before="120" w:after="120" w:line="360" w:lineRule="auto"/>
        <w:ind w:firstLine="947"/>
        <w:jc w:val="both"/>
        <w:rPr>
          <w:rFonts w:asciiTheme="majorBidi" w:hAnsiTheme="majorBidi" w:cstheme="majorBidi"/>
          <w:lang w:eastAsia="zh-CN"/>
        </w:rPr>
      </w:pPr>
      <w:bookmarkStart w:id="13" w:name="OLE_LINK25"/>
      <w:r>
        <w:rPr>
          <w:rFonts w:asciiTheme="majorBidi" w:hAnsiTheme="majorBidi" w:cstheme="majorBidi"/>
          <w:lang w:eastAsia="zh-CN"/>
        </w:rPr>
        <w:t>T</w:t>
      </w:r>
      <w:r w:rsidR="00FF7777">
        <w:rPr>
          <w:rFonts w:asciiTheme="majorBidi" w:hAnsiTheme="majorBidi" w:cstheme="majorBidi"/>
          <w:lang w:eastAsia="zh-CN"/>
        </w:rPr>
        <w:t>he prefectural</w:t>
      </w:r>
      <w:r w:rsidR="009D004F">
        <w:rPr>
          <w:rFonts w:asciiTheme="majorBidi" w:hAnsiTheme="majorBidi" w:cstheme="majorBidi" w:hint="eastAsia"/>
          <w:lang w:eastAsia="zh-CN"/>
        </w:rPr>
        <w:t xml:space="preserve"> city</w:t>
      </w:r>
      <w:r w:rsidR="00206B5E">
        <w:rPr>
          <w:rFonts w:asciiTheme="majorBidi" w:hAnsiTheme="majorBidi" w:cstheme="majorBidi" w:hint="eastAsia"/>
          <w:lang w:eastAsia="zh-CN"/>
        </w:rPr>
        <w:t>-</w:t>
      </w:r>
      <w:r w:rsidR="009D004F" w:rsidRPr="009E2486">
        <w:rPr>
          <w:rFonts w:asciiTheme="majorBidi" w:hAnsiTheme="majorBidi" w:cstheme="majorBidi"/>
          <w:lang w:eastAsia="zh-CN"/>
        </w:rPr>
        <w:t>level</w:t>
      </w:r>
      <w:r w:rsidR="001C4A86">
        <w:rPr>
          <w:rFonts w:asciiTheme="majorBidi" w:hAnsiTheme="majorBidi" w:cstheme="majorBidi" w:hint="eastAsia"/>
          <w:lang w:eastAsia="zh-CN"/>
        </w:rPr>
        <w:t xml:space="preserve"> </w:t>
      </w:r>
      <w:r>
        <w:rPr>
          <w:rFonts w:asciiTheme="majorBidi" w:hAnsiTheme="majorBidi" w:cstheme="majorBidi"/>
          <w:lang w:eastAsia="zh-CN"/>
        </w:rPr>
        <w:t>population</w:t>
      </w:r>
      <w:r w:rsidR="000315BD">
        <w:rPr>
          <w:rFonts w:asciiTheme="majorBidi" w:hAnsiTheme="majorBidi" w:cstheme="majorBidi"/>
          <w:lang w:eastAsia="zh-CN"/>
        </w:rPr>
        <w:t>s are more predictable</w:t>
      </w:r>
      <w:r>
        <w:rPr>
          <w:rFonts w:asciiTheme="majorBidi" w:hAnsiTheme="majorBidi" w:cstheme="majorBidi"/>
          <w:lang w:eastAsia="zh-CN"/>
        </w:rPr>
        <w:t>, both cross-sectionally and for time-series changes</w:t>
      </w:r>
      <w:r w:rsidR="00930BFF">
        <w:rPr>
          <w:rFonts w:asciiTheme="majorBidi" w:hAnsiTheme="majorBidi" w:cstheme="majorBidi"/>
          <w:lang w:eastAsia="zh-CN"/>
        </w:rPr>
        <w:t xml:space="preserve">. The basic pattern of the </w:t>
      </w:r>
      <w:r w:rsidR="00473032">
        <w:rPr>
          <w:rFonts w:asciiTheme="majorBidi" w:hAnsiTheme="majorBidi" w:cstheme="majorBidi" w:hint="eastAsia"/>
          <w:lang w:eastAsia="zh-CN"/>
        </w:rPr>
        <w:t>between-</w:t>
      </w:r>
      <w:r w:rsidR="00473032" w:rsidRPr="0021760F">
        <w:rPr>
          <w:rFonts w:asciiTheme="majorBidi" w:hAnsiTheme="majorBidi" w:cstheme="majorBidi" w:hint="eastAsia"/>
          <w:i/>
          <w:iCs/>
          <w:lang w:eastAsia="zh-CN"/>
        </w:rPr>
        <w:t>R</w:t>
      </w:r>
      <w:r w:rsidR="00473032" w:rsidRPr="0021760F">
        <w:rPr>
          <w:rFonts w:asciiTheme="majorBidi" w:hAnsiTheme="majorBidi" w:cstheme="majorBidi" w:hint="eastAsia"/>
          <w:vertAlign w:val="superscript"/>
          <w:lang w:eastAsia="zh-CN"/>
        </w:rPr>
        <w:t>2</w:t>
      </w:r>
      <w:r w:rsidR="00473032">
        <w:rPr>
          <w:rFonts w:asciiTheme="majorBidi" w:hAnsiTheme="majorBidi" w:cstheme="majorBidi" w:hint="eastAsia"/>
          <w:vertAlign w:val="superscript"/>
          <w:lang w:eastAsia="zh-CN"/>
        </w:rPr>
        <w:t xml:space="preserve"> </w:t>
      </w:r>
      <w:r w:rsidR="00362903">
        <w:rPr>
          <w:rFonts w:asciiTheme="majorBidi" w:hAnsiTheme="majorBidi" w:cstheme="majorBidi" w:hint="eastAsia"/>
          <w:lang w:eastAsia="zh-CN"/>
        </w:rPr>
        <w:t>being</w:t>
      </w:r>
      <w:r w:rsidR="00997B1C" w:rsidRPr="00997B1C">
        <w:rPr>
          <w:rFonts w:asciiTheme="majorBidi" w:hAnsiTheme="majorBidi" w:cstheme="majorBidi"/>
          <w:lang w:eastAsia="zh-CN"/>
        </w:rPr>
        <w:t xml:space="preserve"> </w:t>
      </w:r>
      <w:r w:rsidR="00930BFF">
        <w:rPr>
          <w:rFonts w:asciiTheme="majorBidi" w:hAnsiTheme="majorBidi" w:cstheme="majorBidi"/>
          <w:lang w:eastAsia="zh-CN"/>
        </w:rPr>
        <w:t xml:space="preserve">higher (by </w:t>
      </w:r>
      <w:r w:rsidR="00CD2DE5">
        <w:rPr>
          <w:rFonts w:asciiTheme="majorBidi" w:hAnsiTheme="majorBidi" w:cstheme="majorBidi"/>
          <w:lang w:eastAsia="zh-CN"/>
        </w:rPr>
        <w:t>up to</w:t>
      </w:r>
      <w:r w:rsidR="0060326F" w:rsidRPr="0060326F">
        <w:rPr>
          <w:rFonts w:asciiTheme="majorBidi" w:hAnsiTheme="majorBidi" w:cstheme="majorBidi"/>
          <w:lang w:eastAsia="zh-CN"/>
        </w:rPr>
        <w:t xml:space="preserve"> f</w:t>
      </w:r>
      <w:r w:rsidR="00CD2DE5">
        <w:rPr>
          <w:rFonts w:asciiTheme="majorBidi" w:hAnsiTheme="majorBidi" w:cstheme="majorBidi"/>
          <w:lang w:eastAsia="zh-CN"/>
        </w:rPr>
        <w:t>ive</w:t>
      </w:r>
      <w:r w:rsidR="0060326F" w:rsidRPr="0060326F">
        <w:rPr>
          <w:rFonts w:asciiTheme="majorBidi" w:hAnsiTheme="majorBidi" w:cstheme="majorBidi"/>
          <w:lang w:eastAsia="zh-CN"/>
        </w:rPr>
        <w:t xml:space="preserve"> times</w:t>
      </w:r>
      <w:r w:rsidR="00930BFF">
        <w:rPr>
          <w:rFonts w:asciiTheme="majorBidi" w:hAnsiTheme="majorBidi" w:cstheme="majorBidi"/>
          <w:lang w:eastAsia="zh-CN"/>
        </w:rPr>
        <w:t xml:space="preserve">) than the </w:t>
      </w:r>
      <w:r w:rsidR="000E42D4">
        <w:rPr>
          <w:rFonts w:asciiTheme="majorBidi" w:hAnsiTheme="majorBidi" w:cstheme="majorBidi" w:hint="eastAsia"/>
          <w:lang w:eastAsia="zh-CN"/>
        </w:rPr>
        <w:t>within-</w:t>
      </w:r>
      <w:r w:rsidR="000E42D4" w:rsidRPr="0021760F">
        <w:rPr>
          <w:rFonts w:asciiTheme="majorBidi" w:hAnsiTheme="majorBidi" w:cstheme="majorBidi" w:hint="eastAsia"/>
          <w:i/>
          <w:iCs/>
          <w:lang w:eastAsia="zh-CN"/>
        </w:rPr>
        <w:t>R</w:t>
      </w:r>
      <w:r w:rsidR="000E42D4" w:rsidRPr="0021760F">
        <w:rPr>
          <w:rFonts w:asciiTheme="majorBidi" w:hAnsiTheme="majorBidi" w:cstheme="majorBidi" w:hint="eastAsia"/>
          <w:vertAlign w:val="superscript"/>
          <w:lang w:eastAsia="zh-CN"/>
        </w:rPr>
        <w:t>2</w:t>
      </w:r>
      <w:r w:rsidR="00930BFF">
        <w:rPr>
          <w:rFonts w:asciiTheme="majorBidi" w:hAnsiTheme="majorBidi" w:cstheme="majorBidi"/>
          <w:lang w:eastAsia="zh-CN"/>
        </w:rPr>
        <w:t xml:space="preserve"> still holds.</w:t>
      </w:r>
      <w:r w:rsidR="00B512EC">
        <w:rPr>
          <w:rFonts w:asciiTheme="majorBidi" w:hAnsiTheme="majorBidi" w:cstheme="majorBidi" w:hint="eastAsia"/>
          <w:lang w:eastAsia="zh-CN"/>
        </w:rPr>
        <w:t xml:space="preserve"> </w:t>
      </w:r>
      <w:r w:rsidR="00A272BA">
        <w:rPr>
          <w:rFonts w:asciiTheme="majorBidi" w:hAnsiTheme="majorBidi" w:cstheme="majorBidi"/>
          <w:lang w:eastAsia="zh-CN"/>
        </w:rPr>
        <w:t xml:space="preserve">The elasticities are also higher, </w:t>
      </w:r>
      <w:r w:rsidR="008009B3">
        <w:rPr>
          <w:rFonts w:asciiTheme="majorBidi" w:hAnsiTheme="majorBidi" w:cstheme="majorBidi"/>
          <w:lang w:eastAsia="zh-CN"/>
        </w:rPr>
        <w:t>especial</w:t>
      </w:r>
      <w:r w:rsidR="00A272BA">
        <w:rPr>
          <w:rFonts w:asciiTheme="majorBidi" w:hAnsiTheme="majorBidi" w:cstheme="majorBidi"/>
          <w:lang w:eastAsia="zh-CN"/>
        </w:rPr>
        <w:t xml:space="preserve">ly for </w:t>
      </w:r>
      <w:r w:rsidR="008009B3">
        <w:rPr>
          <w:rFonts w:asciiTheme="majorBidi" w:hAnsiTheme="majorBidi" w:cstheme="majorBidi"/>
          <w:lang w:eastAsia="zh-CN"/>
        </w:rPr>
        <w:t>the within estimator</w:t>
      </w:r>
      <w:r w:rsidR="00081CCC">
        <w:rPr>
          <w:rFonts w:asciiTheme="majorBidi" w:hAnsiTheme="majorBidi" w:cstheme="majorBidi"/>
          <w:lang w:eastAsia="zh-CN"/>
        </w:rPr>
        <w:t>, where they are above 0.9 for</w:t>
      </w:r>
      <w:r w:rsidR="001A36D3">
        <w:rPr>
          <w:rFonts w:asciiTheme="majorBidi" w:hAnsiTheme="majorBidi" w:cstheme="majorBidi"/>
          <w:lang w:eastAsia="zh-CN"/>
        </w:rPr>
        <w:t xml:space="preserve"> WorldPop and</w:t>
      </w:r>
      <w:r w:rsidR="008009B3">
        <w:rPr>
          <w:rFonts w:asciiTheme="majorBidi" w:hAnsiTheme="majorBidi" w:cstheme="majorBidi"/>
          <w:lang w:eastAsia="zh-CN"/>
        </w:rPr>
        <w:t xml:space="preserve"> </w:t>
      </w:r>
      <w:r w:rsidR="00A272BA">
        <w:rPr>
          <w:rFonts w:asciiTheme="majorBidi" w:hAnsiTheme="majorBidi" w:cstheme="majorBidi"/>
          <w:lang w:eastAsia="zh-CN"/>
        </w:rPr>
        <w:t>GHS-POP</w:t>
      </w:r>
      <w:r w:rsidR="006A7B53">
        <w:rPr>
          <w:rFonts w:asciiTheme="majorBidi" w:hAnsiTheme="majorBidi" w:cstheme="majorBidi"/>
          <w:lang w:eastAsia="zh-CN"/>
        </w:rPr>
        <w:t xml:space="preserve"> (</w:t>
      </w:r>
      <w:r w:rsidR="006D53DC">
        <w:rPr>
          <w:rFonts w:asciiTheme="majorBidi" w:hAnsiTheme="majorBidi" w:cstheme="majorBidi"/>
          <w:lang w:eastAsia="zh-CN"/>
        </w:rPr>
        <w:t>but are</w:t>
      </w:r>
      <w:r w:rsidR="006A7B53">
        <w:rPr>
          <w:rFonts w:asciiTheme="majorBidi" w:hAnsiTheme="majorBidi" w:cstheme="majorBidi"/>
          <w:lang w:eastAsia="zh-CN"/>
        </w:rPr>
        <w:t xml:space="preserve"> only </w:t>
      </w:r>
      <w:r w:rsidR="006D53DC">
        <w:rPr>
          <w:rFonts w:asciiTheme="majorBidi" w:hAnsiTheme="majorBidi" w:cstheme="majorBidi"/>
          <w:lang w:eastAsia="zh-CN"/>
        </w:rPr>
        <w:t xml:space="preserve">from 0.6-0.7 for </w:t>
      </w:r>
      <w:proofErr w:type="spellStart"/>
      <w:r w:rsidR="006D53DC">
        <w:rPr>
          <w:rFonts w:asciiTheme="majorBidi" w:hAnsiTheme="majorBidi" w:cstheme="majorBidi"/>
          <w:lang w:eastAsia="zh-CN"/>
        </w:rPr>
        <w:t>LandScan</w:t>
      </w:r>
      <w:proofErr w:type="spellEnd"/>
      <w:r w:rsidR="006D53DC">
        <w:rPr>
          <w:rFonts w:asciiTheme="majorBidi" w:hAnsiTheme="majorBidi" w:cstheme="majorBidi"/>
          <w:lang w:eastAsia="zh-CN"/>
        </w:rPr>
        <w:t>)</w:t>
      </w:r>
      <w:r w:rsidR="001A36D3">
        <w:rPr>
          <w:rFonts w:asciiTheme="majorBidi" w:hAnsiTheme="majorBidi" w:cstheme="majorBidi"/>
          <w:lang w:eastAsia="zh-CN"/>
        </w:rPr>
        <w:t>. Also, unlike the pattern in the county-level results</w:t>
      </w:r>
      <w:r w:rsidR="008009B3">
        <w:rPr>
          <w:rFonts w:asciiTheme="majorBidi" w:hAnsiTheme="majorBidi" w:cstheme="majorBidi"/>
          <w:lang w:eastAsia="zh-CN"/>
        </w:rPr>
        <w:t>,</w:t>
      </w:r>
      <w:r w:rsidR="00A272BA">
        <w:rPr>
          <w:rFonts w:asciiTheme="majorBidi" w:hAnsiTheme="majorBidi" w:cstheme="majorBidi"/>
          <w:lang w:eastAsia="zh-CN"/>
        </w:rPr>
        <w:t xml:space="preserve"> </w:t>
      </w:r>
      <w:r w:rsidR="007054D0">
        <w:rPr>
          <w:rFonts w:asciiTheme="majorBidi" w:hAnsiTheme="majorBidi" w:cstheme="majorBidi"/>
          <w:lang w:eastAsia="zh-CN"/>
        </w:rPr>
        <w:t xml:space="preserve">using population weights does not raise </w:t>
      </w:r>
      <w:r w:rsidR="00CC7E70">
        <w:rPr>
          <w:rFonts w:asciiTheme="majorBidi" w:hAnsiTheme="majorBidi" w:cstheme="majorBidi"/>
          <w:lang w:eastAsia="zh-CN"/>
        </w:rPr>
        <w:t xml:space="preserve">within estimator elasticities although it does approximately double the </w:t>
      </w:r>
      <w:r w:rsidR="009C2834">
        <w:rPr>
          <w:rFonts w:asciiTheme="majorBidi" w:hAnsiTheme="majorBidi" w:cstheme="majorBidi" w:hint="eastAsia"/>
          <w:lang w:eastAsia="zh-CN"/>
        </w:rPr>
        <w:t>within-</w:t>
      </w:r>
      <w:r w:rsidR="009C2834" w:rsidRPr="0021760F">
        <w:rPr>
          <w:rFonts w:asciiTheme="majorBidi" w:hAnsiTheme="majorBidi" w:cstheme="majorBidi" w:hint="eastAsia"/>
          <w:i/>
          <w:iCs/>
          <w:lang w:eastAsia="zh-CN"/>
        </w:rPr>
        <w:t>R</w:t>
      </w:r>
      <w:r w:rsidR="009C2834" w:rsidRPr="0021760F">
        <w:rPr>
          <w:rFonts w:asciiTheme="majorBidi" w:hAnsiTheme="majorBidi" w:cstheme="majorBidi" w:hint="eastAsia"/>
          <w:vertAlign w:val="superscript"/>
          <w:lang w:eastAsia="zh-CN"/>
        </w:rPr>
        <w:t>2</w:t>
      </w:r>
      <w:r w:rsidR="009C2834">
        <w:rPr>
          <w:rFonts w:asciiTheme="majorBidi" w:hAnsiTheme="majorBidi" w:cstheme="majorBidi" w:hint="eastAsia"/>
          <w:vertAlign w:val="superscript"/>
          <w:lang w:eastAsia="zh-CN"/>
        </w:rPr>
        <w:t xml:space="preserve"> </w:t>
      </w:r>
      <w:r w:rsidR="009C2834" w:rsidRPr="00F01775">
        <w:rPr>
          <w:rFonts w:asciiTheme="majorBidi" w:hAnsiTheme="majorBidi" w:cstheme="majorBidi" w:hint="eastAsia"/>
          <w:lang w:eastAsia="zh-CN"/>
        </w:rPr>
        <w:t>value</w:t>
      </w:r>
      <w:r w:rsidR="00CC7E70">
        <w:rPr>
          <w:rFonts w:asciiTheme="majorBidi" w:hAnsiTheme="majorBidi" w:cstheme="majorBidi"/>
          <w:lang w:eastAsia="zh-CN"/>
        </w:rPr>
        <w:t>s, to around 0.4</w:t>
      </w:r>
      <w:r w:rsidR="00A308CE">
        <w:rPr>
          <w:rFonts w:asciiTheme="majorBidi" w:hAnsiTheme="majorBidi" w:cstheme="majorBidi"/>
          <w:lang w:eastAsia="zh-CN"/>
        </w:rPr>
        <w:t>.</w:t>
      </w:r>
      <w:r w:rsidR="00C52971">
        <w:rPr>
          <w:rFonts w:asciiTheme="majorBidi" w:hAnsiTheme="majorBidi" w:cstheme="majorBidi" w:hint="eastAsia"/>
          <w:lang w:eastAsia="zh-CN"/>
        </w:rPr>
        <w:t xml:space="preserve"> </w:t>
      </w:r>
      <w:r w:rsidR="005E2172">
        <w:rPr>
          <w:rFonts w:asciiTheme="majorBidi" w:hAnsiTheme="majorBidi" w:cstheme="majorBidi"/>
          <w:lang w:eastAsia="zh-CN"/>
        </w:rPr>
        <w:t xml:space="preserve">In terms of </w:t>
      </w:r>
      <w:r w:rsidR="006B3B66">
        <w:rPr>
          <w:rFonts w:asciiTheme="majorBidi" w:hAnsiTheme="majorBidi" w:cstheme="majorBidi" w:hint="eastAsia"/>
          <w:lang w:eastAsia="zh-CN"/>
        </w:rPr>
        <w:t>cross-sectional</w:t>
      </w:r>
      <w:r w:rsidR="006B3B66">
        <w:rPr>
          <w:rFonts w:asciiTheme="majorBidi" w:hAnsiTheme="majorBidi" w:cstheme="majorBidi"/>
          <w:lang w:eastAsia="zh-CN"/>
        </w:rPr>
        <w:t>ly</w:t>
      </w:r>
      <w:r w:rsidR="006B3B66">
        <w:rPr>
          <w:rFonts w:asciiTheme="majorBidi" w:hAnsiTheme="majorBidi" w:cstheme="majorBidi" w:hint="eastAsia"/>
          <w:lang w:eastAsia="zh-CN"/>
        </w:rPr>
        <w:t xml:space="preserve"> </w:t>
      </w:r>
      <w:r w:rsidR="00BC784E">
        <w:rPr>
          <w:rFonts w:asciiTheme="majorBidi" w:hAnsiTheme="majorBidi" w:cstheme="majorBidi" w:hint="eastAsia"/>
          <w:lang w:eastAsia="zh-CN"/>
        </w:rPr>
        <w:t xml:space="preserve">predicting </w:t>
      </w:r>
      <w:r w:rsidR="006B3B66">
        <w:rPr>
          <w:rFonts w:asciiTheme="majorBidi" w:hAnsiTheme="majorBidi" w:cstheme="majorBidi"/>
          <w:lang w:eastAsia="zh-CN"/>
        </w:rPr>
        <w:t xml:space="preserve">the locations of </w:t>
      </w:r>
      <w:r w:rsidR="00BC784E">
        <w:rPr>
          <w:rFonts w:asciiTheme="majorBidi" w:hAnsiTheme="majorBidi" w:cstheme="majorBidi" w:hint="eastAsia"/>
          <w:lang w:eastAsia="zh-CN"/>
        </w:rPr>
        <w:t>census population</w:t>
      </w:r>
      <w:r w:rsidR="005E2172">
        <w:rPr>
          <w:rFonts w:asciiTheme="majorBidi" w:hAnsiTheme="majorBidi" w:cstheme="majorBidi"/>
          <w:lang w:eastAsia="zh-CN"/>
        </w:rPr>
        <w:t>s</w:t>
      </w:r>
      <w:r w:rsidR="006B3B66">
        <w:rPr>
          <w:rFonts w:asciiTheme="majorBidi" w:hAnsiTheme="majorBidi" w:cstheme="majorBidi"/>
          <w:lang w:eastAsia="zh-CN"/>
        </w:rPr>
        <w:t>,</w:t>
      </w:r>
      <w:r w:rsidR="00BC784E">
        <w:rPr>
          <w:rFonts w:asciiTheme="majorBidi" w:hAnsiTheme="majorBidi" w:cstheme="majorBidi" w:hint="eastAsia"/>
          <w:lang w:eastAsia="zh-CN"/>
        </w:rPr>
        <w:t xml:space="preserve"> </w:t>
      </w:r>
      <w:r w:rsidR="00FE1A6D">
        <w:rPr>
          <w:rFonts w:asciiTheme="majorBidi" w:hAnsiTheme="majorBidi" w:cstheme="majorBidi"/>
          <w:lang w:eastAsia="zh-CN"/>
        </w:rPr>
        <w:t xml:space="preserve">the </w:t>
      </w:r>
      <w:r w:rsidR="00BC784E">
        <w:rPr>
          <w:rFonts w:asciiTheme="majorBidi" w:hAnsiTheme="majorBidi" w:cstheme="majorBidi" w:hint="eastAsia"/>
          <w:lang w:eastAsia="zh-CN"/>
        </w:rPr>
        <w:t>between-</w:t>
      </w:r>
      <w:r w:rsidR="00BC784E" w:rsidRPr="0021760F">
        <w:rPr>
          <w:rFonts w:asciiTheme="majorBidi" w:hAnsiTheme="majorBidi" w:cstheme="majorBidi" w:hint="eastAsia"/>
          <w:i/>
          <w:iCs/>
          <w:lang w:eastAsia="zh-CN"/>
        </w:rPr>
        <w:t>R</w:t>
      </w:r>
      <w:r w:rsidR="00BC784E" w:rsidRPr="0021760F">
        <w:rPr>
          <w:rFonts w:asciiTheme="majorBidi" w:hAnsiTheme="majorBidi" w:cstheme="majorBidi" w:hint="eastAsia"/>
          <w:vertAlign w:val="superscript"/>
          <w:lang w:eastAsia="zh-CN"/>
        </w:rPr>
        <w:t>2</w:t>
      </w:r>
      <w:r w:rsidR="00BC784E">
        <w:rPr>
          <w:rFonts w:asciiTheme="majorBidi" w:hAnsiTheme="majorBidi" w:cstheme="majorBidi" w:hint="eastAsia"/>
          <w:vertAlign w:val="superscript"/>
          <w:lang w:eastAsia="zh-CN"/>
        </w:rPr>
        <w:t xml:space="preserve"> </w:t>
      </w:r>
      <w:r w:rsidR="00FE1A6D">
        <w:rPr>
          <w:rFonts w:asciiTheme="majorBidi" w:hAnsiTheme="majorBidi" w:cstheme="majorBidi"/>
          <w:lang w:eastAsia="zh-CN"/>
        </w:rPr>
        <w:t>values all exceed 0.96 and the elasticities are close to 1.0.</w:t>
      </w:r>
    </w:p>
    <w:bookmarkEnd w:id="13"/>
    <w:p w14:paraId="7E7602EB" w14:textId="3EB1A339" w:rsidR="006C025C" w:rsidRDefault="00CB797E" w:rsidP="009A007C">
      <w:pPr>
        <w:spacing w:before="120" w:after="120" w:line="360" w:lineRule="auto"/>
        <w:ind w:firstLine="947"/>
        <w:jc w:val="both"/>
        <w:rPr>
          <w:rFonts w:asciiTheme="majorBidi" w:hAnsiTheme="majorBidi" w:cstheme="majorBidi"/>
          <w:lang w:eastAsia="zh-CN"/>
        </w:rPr>
      </w:pPr>
      <w:r>
        <w:rPr>
          <w:rFonts w:asciiTheme="majorBidi" w:hAnsiTheme="majorBidi" w:cstheme="majorBidi" w:hint="eastAsia"/>
          <w:lang w:eastAsia="zh-CN"/>
        </w:rPr>
        <w:t>T</w:t>
      </w:r>
      <w:r w:rsidR="00B927FC" w:rsidRPr="00B927FC">
        <w:rPr>
          <w:rFonts w:asciiTheme="majorBidi" w:hAnsiTheme="majorBidi" w:cstheme="majorBidi"/>
          <w:lang w:eastAsia="zh-CN"/>
        </w:rPr>
        <w:t>he</w:t>
      </w:r>
      <w:r w:rsidR="00A82E87" w:rsidRPr="00A82E87">
        <w:rPr>
          <w:rFonts w:asciiTheme="majorBidi" w:hAnsiTheme="majorBidi" w:cstheme="majorBidi"/>
          <w:lang w:eastAsia="zh-CN"/>
        </w:rPr>
        <w:t xml:space="preserve"> </w:t>
      </w:r>
      <w:r w:rsidR="00D44FF8">
        <w:rPr>
          <w:rFonts w:asciiTheme="majorBidi" w:hAnsiTheme="majorBidi" w:cstheme="majorBidi" w:hint="eastAsia"/>
          <w:lang w:eastAsia="zh-CN"/>
        </w:rPr>
        <w:t>gridded data</w:t>
      </w:r>
      <w:r w:rsidR="00EA5049">
        <w:rPr>
          <w:rFonts w:asciiTheme="majorBidi" w:hAnsiTheme="majorBidi" w:cstheme="majorBidi"/>
          <w:lang w:eastAsia="zh-CN"/>
        </w:rPr>
        <w:t xml:space="preserve"> have their highest</w:t>
      </w:r>
      <w:r w:rsidR="00D44FF8">
        <w:rPr>
          <w:rFonts w:asciiTheme="majorBidi" w:hAnsiTheme="majorBidi" w:cstheme="majorBidi" w:hint="eastAsia"/>
          <w:lang w:eastAsia="zh-CN"/>
        </w:rPr>
        <w:t xml:space="preserve"> </w:t>
      </w:r>
      <w:r w:rsidR="00800AFA">
        <w:rPr>
          <w:rFonts w:asciiTheme="majorBidi" w:hAnsiTheme="majorBidi" w:cstheme="majorBidi" w:hint="eastAsia"/>
          <w:lang w:eastAsia="zh-CN"/>
        </w:rPr>
        <w:t>predictive accuracy</w:t>
      </w:r>
      <w:r w:rsidR="00A82E87" w:rsidRPr="00C63CDF">
        <w:rPr>
          <w:rFonts w:asciiTheme="majorBidi" w:hAnsiTheme="majorBidi" w:cstheme="majorBidi"/>
          <w:lang w:eastAsia="zh-CN"/>
        </w:rPr>
        <w:t xml:space="preserve"> </w:t>
      </w:r>
      <w:r w:rsidR="00A82E87">
        <w:rPr>
          <w:rFonts w:asciiTheme="majorBidi" w:hAnsiTheme="majorBidi" w:cstheme="majorBidi" w:hint="eastAsia"/>
          <w:lang w:eastAsia="zh-CN"/>
        </w:rPr>
        <w:t xml:space="preserve">at </w:t>
      </w:r>
      <w:r w:rsidR="005E41B8">
        <w:rPr>
          <w:rFonts w:asciiTheme="majorBidi" w:hAnsiTheme="majorBidi" w:cstheme="majorBidi" w:hint="eastAsia"/>
          <w:lang w:eastAsia="zh-CN"/>
        </w:rPr>
        <w:t xml:space="preserve">the </w:t>
      </w:r>
      <w:r w:rsidR="00A82E87">
        <w:rPr>
          <w:rFonts w:asciiTheme="majorBidi" w:hAnsiTheme="majorBidi" w:cstheme="majorBidi" w:hint="eastAsia"/>
          <w:lang w:eastAsia="zh-CN"/>
        </w:rPr>
        <w:t>provincial level</w:t>
      </w:r>
      <w:r w:rsidR="001E53CF">
        <w:rPr>
          <w:rFonts w:asciiTheme="majorBidi" w:hAnsiTheme="majorBidi" w:cstheme="majorBidi" w:hint="eastAsia"/>
          <w:lang w:eastAsia="zh-CN"/>
        </w:rPr>
        <w:t xml:space="preserve">, with the </w:t>
      </w:r>
      <w:r w:rsidR="003F1C3D">
        <w:rPr>
          <w:rFonts w:asciiTheme="majorBidi" w:hAnsiTheme="majorBidi" w:cstheme="majorBidi" w:hint="eastAsia"/>
          <w:lang w:eastAsia="zh-CN"/>
        </w:rPr>
        <w:t>within-</w:t>
      </w:r>
      <w:r w:rsidR="003F1C3D" w:rsidRPr="0021760F">
        <w:rPr>
          <w:rFonts w:asciiTheme="majorBidi" w:hAnsiTheme="majorBidi" w:cstheme="majorBidi" w:hint="eastAsia"/>
          <w:i/>
          <w:iCs/>
          <w:lang w:eastAsia="zh-CN"/>
        </w:rPr>
        <w:t>R</w:t>
      </w:r>
      <w:r w:rsidR="003F1C3D" w:rsidRPr="0021760F">
        <w:rPr>
          <w:rFonts w:asciiTheme="majorBidi" w:hAnsiTheme="majorBidi" w:cstheme="majorBidi" w:hint="eastAsia"/>
          <w:vertAlign w:val="superscript"/>
          <w:lang w:eastAsia="zh-CN"/>
        </w:rPr>
        <w:t>2</w:t>
      </w:r>
      <w:r w:rsidR="003F1C3D">
        <w:rPr>
          <w:rFonts w:asciiTheme="majorBidi" w:hAnsiTheme="majorBidi" w:cstheme="majorBidi" w:hint="eastAsia"/>
          <w:vertAlign w:val="superscript"/>
          <w:lang w:eastAsia="zh-CN"/>
        </w:rPr>
        <w:t xml:space="preserve"> </w:t>
      </w:r>
      <w:r w:rsidR="003F1C3D" w:rsidRPr="00F01775">
        <w:rPr>
          <w:rFonts w:asciiTheme="majorBidi" w:hAnsiTheme="majorBidi" w:cstheme="majorBidi" w:hint="eastAsia"/>
          <w:lang w:eastAsia="zh-CN"/>
        </w:rPr>
        <w:t>values</w:t>
      </w:r>
      <w:r w:rsidR="0034583C" w:rsidRPr="0034583C">
        <w:rPr>
          <w:rFonts w:asciiTheme="majorBidi" w:hAnsiTheme="majorBidi" w:cstheme="majorBidi" w:hint="eastAsia"/>
          <w:lang w:eastAsia="zh-CN"/>
        </w:rPr>
        <w:t xml:space="preserve"> </w:t>
      </w:r>
      <w:r w:rsidR="001E0EE6">
        <w:rPr>
          <w:rFonts w:asciiTheme="majorBidi" w:hAnsiTheme="majorBidi" w:cstheme="majorBidi" w:hint="eastAsia"/>
          <w:lang w:eastAsia="zh-CN"/>
        </w:rPr>
        <w:t>ranging from 0.55 to 0.7</w:t>
      </w:r>
      <w:r w:rsidR="00EA5049">
        <w:rPr>
          <w:rFonts w:asciiTheme="majorBidi" w:hAnsiTheme="majorBidi" w:cstheme="majorBidi"/>
          <w:lang w:eastAsia="zh-CN"/>
        </w:rPr>
        <w:t>. At this level, population weighting makes little difference (the variation is much less than at the 3</w:t>
      </w:r>
      <w:r w:rsidR="00EA5049" w:rsidRPr="00EA5049">
        <w:rPr>
          <w:rFonts w:asciiTheme="majorBidi" w:hAnsiTheme="majorBidi" w:cstheme="majorBidi"/>
          <w:vertAlign w:val="superscript"/>
          <w:lang w:eastAsia="zh-CN"/>
        </w:rPr>
        <w:t>rd</w:t>
      </w:r>
      <w:r w:rsidR="00EA5049">
        <w:rPr>
          <w:rFonts w:asciiTheme="majorBidi" w:hAnsiTheme="majorBidi" w:cstheme="majorBidi"/>
          <w:lang w:eastAsia="zh-CN"/>
        </w:rPr>
        <w:t xml:space="preserve"> subnational level). The GHS-POP</w:t>
      </w:r>
      <w:r w:rsidR="003605B3">
        <w:rPr>
          <w:rFonts w:asciiTheme="majorBidi" w:hAnsiTheme="majorBidi" w:cstheme="majorBidi"/>
          <w:lang w:eastAsia="zh-CN"/>
        </w:rPr>
        <w:t xml:space="preserve"> data have the closest relationships with changes in census population</w:t>
      </w:r>
      <w:r w:rsidR="00D272A9">
        <w:rPr>
          <w:rFonts w:asciiTheme="majorBidi" w:hAnsiTheme="majorBidi" w:cstheme="majorBidi"/>
          <w:lang w:eastAsia="zh-CN"/>
        </w:rPr>
        <w:t>,</w:t>
      </w:r>
      <w:r w:rsidR="00F608AF">
        <w:rPr>
          <w:rFonts w:asciiTheme="majorBidi" w:hAnsiTheme="majorBidi" w:cstheme="majorBidi"/>
          <w:lang w:eastAsia="zh-CN"/>
        </w:rPr>
        <w:t xml:space="preserve"> with elasticities of 0.70 (unweighted) or 0.67 (weighted)</w:t>
      </w:r>
      <w:r w:rsidR="00D272A9">
        <w:rPr>
          <w:rFonts w:asciiTheme="majorBidi" w:hAnsiTheme="majorBidi" w:cstheme="majorBidi"/>
          <w:lang w:eastAsia="zh-CN"/>
        </w:rPr>
        <w:t xml:space="preserve"> while </w:t>
      </w:r>
      <w:proofErr w:type="spellStart"/>
      <w:r w:rsidR="00D272A9">
        <w:rPr>
          <w:rFonts w:asciiTheme="majorBidi" w:hAnsiTheme="majorBidi" w:cstheme="majorBidi"/>
          <w:lang w:eastAsia="zh-CN"/>
        </w:rPr>
        <w:t>LandScan</w:t>
      </w:r>
      <w:proofErr w:type="spellEnd"/>
      <w:r w:rsidR="00D272A9">
        <w:rPr>
          <w:rFonts w:asciiTheme="majorBidi" w:hAnsiTheme="majorBidi" w:cstheme="majorBidi"/>
          <w:lang w:eastAsia="zh-CN"/>
        </w:rPr>
        <w:t xml:space="preserve"> data has the weakest relationships</w:t>
      </w:r>
      <w:r w:rsidR="009D7D5E">
        <w:rPr>
          <w:rFonts w:asciiTheme="majorBidi" w:hAnsiTheme="majorBidi" w:cstheme="majorBidi"/>
          <w:lang w:eastAsia="zh-CN"/>
        </w:rPr>
        <w:t xml:space="preserve"> and the </w:t>
      </w:r>
      <w:r w:rsidR="009D7D5E">
        <w:rPr>
          <w:rFonts w:asciiTheme="majorBidi" w:hAnsiTheme="majorBidi" w:cstheme="majorBidi"/>
          <w:lang w:eastAsia="zh-CN"/>
        </w:rPr>
        <w:lastRenderedPageBreak/>
        <w:t>lowest elasticities.</w:t>
      </w:r>
      <w:r w:rsidR="008B08D5">
        <w:rPr>
          <w:rFonts w:asciiTheme="majorBidi" w:hAnsiTheme="majorBidi" w:cstheme="majorBidi"/>
          <w:lang w:eastAsia="zh-CN"/>
        </w:rPr>
        <w:t xml:space="preserve"> However</w:t>
      </w:r>
      <w:r w:rsidR="0034583C">
        <w:rPr>
          <w:rFonts w:asciiTheme="majorBidi" w:hAnsiTheme="majorBidi" w:cstheme="majorBidi" w:hint="eastAsia"/>
          <w:lang w:eastAsia="zh-CN"/>
        </w:rPr>
        <w:t>,</w:t>
      </w:r>
      <w:r w:rsidR="008B08D5">
        <w:rPr>
          <w:rFonts w:asciiTheme="majorBidi" w:hAnsiTheme="majorBidi" w:cstheme="majorBidi"/>
          <w:lang w:eastAsia="zh-CN"/>
        </w:rPr>
        <w:t xml:space="preserve"> even at this aggregation level, the</w:t>
      </w:r>
      <w:r w:rsidR="006E1C55">
        <w:rPr>
          <w:rFonts w:asciiTheme="majorBidi" w:hAnsiTheme="majorBidi" w:cstheme="majorBidi"/>
          <w:lang w:eastAsia="zh-CN"/>
        </w:rPr>
        <w:t xml:space="preserve"> time-series relationships </w:t>
      </w:r>
      <w:r w:rsidR="009D7D5E">
        <w:rPr>
          <w:rFonts w:asciiTheme="majorBidi" w:hAnsiTheme="majorBidi" w:cstheme="majorBidi"/>
          <w:lang w:eastAsia="zh-CN"/>
        </w:rPr>
        <w:t xml:space="preserve">for population changes </w:t>
      </w:r>
      <w:r w:rsidR="006E1C55">
        <w:rPr>
          <w:rFonts w:asciiTheme="majorBidi" w:hAnsiTheme="majorBidi" w:cstheme="majorBidi"/>
          <w:lang w:eastAsia="zh-CN"/>
        </w:rPr>
        <w:t>are far weaker than the cross-sectional ones</w:t>
      </w:r>
      <w:r w:rsidR="005734C3">
        <w:rPr>
          <w:rFonts w:asciiTheme="majorBidi" w:hAnsiTheme="majorBidi" w:cstheme="majorBidi" w:hint="eastAsia"/>
          <w:lang w:eastAsia="zh-CN"/>
        </w:rPr>
        <w:t xml:space="preserve"> (Table </w:t>
      </w:r>
      <w:r w:rsidR="00B75B9C">
        <w:rPr>
          <w:rFonts w:asciiTheme="majorBidi" w:hAnsiTheme="majorBidi" w:cstheme="majorBidi"/>
          <w:lang w:eastAsia="zh-CN"/>
        </w:rPr>
        <w:t>4</w:t>
      </w:r>
      <w:r w:rsidR="00440DFB">
        <w:rPr>
          <w:rFonts w:asciiTheme="majorBidi" w:hAnsiTheme="majorBidi" w:cstheme="majorBidi" w:hint="eastAsia"/>
          <w:lang w:eastAsia="zh-CN"/>
        </w:rPr>
        <w:t>)</w:t>
      </w:r>
      <w:r w:rsidR="00A746DF">
        <w:rPr>
          <w:rFonts w:asciiTheme="majorBidi" w:hAnsiTheme="majorBidi" w:cstheme="majorBidi" w:hint="eastAsia"/>
          <w:lang w:eastAsia="zh-CN"/>
        </w:rPr>
        <w:t>.</w:t>
      </w:r>
      <w:r w:rsidR="00650269">
        <w:rPr>
          <w:rFonts w:asciiTheme="majorBidi" w:hAnsiTheme="majorBidi" w:cstheme="majorBidi" w:hint="eastAsia"/>
          <w:lang w:eastAsia="zh-CN"/>
        </w:rPr>
        <w:t xml:space="preserve"> </w:t>
      </w:r>
    </w:p>
    <w:p w14:paraId="278E1333" w14:textId="0421F4EB" w:rsidR="00823059" w:rsidRPr="00AB1AFF" w:rsidRDefault="00823059" w:rsidP="009D7D5E">
      <w:pPr>
        <w:spacing w:after="0" w:line="240" w:lineRule="auto"/>
        <w:rPr>
          <w:rFonts w:asciiTheme="majorBidi" w:hAnsiTheme="majorBidi" w:cstheme="majorBidi"/>
          <w:lang w:eastAsia="zh-CN"/>
        </w:rPr>
      </w:pPr>
    </w:p>
    <w:p w14:paraId="13C5026A" w14:textId="4CAB4394" w:rsidR="00C667F7" w:rsidRPr="001560FF" w:rsidRDefault="00C667F7" w:rsidP="00C667F7">
      <w:pPr>
        <w:pStyle w:val="MDPI41tablecaption"/>
        <w:ind w:left="425" w:right="425"/>
        <w:jc w:val="center"/>
        <w:rPr>
          <w:rFonts w:ascii="Times New Roman" w:hAnsi="Times New Roman" w:cs="Times New Roman"/>
          <w:sz w:val="24"/>
          <w:szCs w:val="24"/>
        </w:rPr>
      </w:pPr>
      <w:r w:rsidRPr="001560FF">
        <w:rPr>
          <w:rFonts w:ascii="Times New Roman" w:hAnsi="Times New Roman" w:cs="Times New Roman"/>
          <w:b/>
          <w:sz w:val="24"/>
          <w:szCs w:val="24"/>
        </w:rPr>
        <w:t xml:space="preserve">Table </w:t>
      </w:r>
      <w:r w:rsidR="00DD6130">
        <w:rPr>
          <w:rFonts w:ascii="Times New Roman" w:eastAsiaTheme="minorEastAsia" w:hAnsi="Times New Roman" w:cs="Times New Roman" w:hint="eastAsia"/>
          <w:b/>
          <w:sz w:val="24"/>
          <w:szCs w:val="24"/>
          <w:lang w:eastAsia="zh-CN"/>
        </w:rPr>
        <w:t>2</w:t>
      </w:r>
      <w:r w:rsidRPr="001560FF">
        <w:rPr>
          <w:rFonts w:ascii="Times New Roman" w:eastAsiaTheme="minorEastAsia" w:hAnsi="Times New Roman" w:cs="Times New Roman"/>
          <w:b/>
          <w:sz w:val="24"/>
          <w:szCs w:val="24"/>
          <w:lang w:eastAsia="zh-CN"/>
        </w:rPr>
        <w:t xml:space="preserve"> (a)</w:t>
      </w:r>
      <w:r w:rsidRPr="001560FF">
        <w:rPr>
          <w:rFonts w:ascii="Times New Roman" w:hAnsi="Times New Roman" w:cs="Times New Roman"/>
          <w:b/>
          <w:sz w:val="24"/>
          <w:szCs w:val="24"/>
        </w:rPr>
        <w:t xml:space="preserve">. </w:t>
      </w:r>
      <w:r w:rsidRPr="001560FF">
        <w:rPr>
          <w:rFonts w:ascii="Times New Roman" w:hAnsi="Times New Roman" w:cs="Times New Roman"/>
          <w:sz w:val="24"/>
          <w:szCs w:val="24"/>
        </w:rPr>
        <w:t xml:space="preserve">Relationships between </w:t>
      </w:r>
      <w:r w:rsidRPr="001560FF">
        <w:rPr>
          <w:rFonts w:ascii="Times New Roman" w:eastAsiaTheme="minorEastAsia" w:hAnsi="Times New Roman" w:cs="Times New Roman"/>
          <w:sz w:val="24"/>
          <w:szCs w:val="24"/>
          <w:lang w:eastAsia="zh-CN"/>
        </w:rPr>
        <w:t>gridded population datasets</w:t>
      </w:r>
      <w:r w:rsidRPr="001560FF">
        <w:rPr>
          <w:rFonts w:ascii="Times New Roman" w:hAnsi="Times New Roman" w:cs="Times New Roman"/>
          <w:sz w:val="24"/>
          <w:szCs w:val="24"/>
        </w:rPr>
        <w:t xml:space="preserve"> and </w:t>
      </w:r>
      <w:r w:rsidRPr="001560FF">
        <w:rPr>
          <w:rFonts w:ascii="Times New Roman" w:eastAsiaTheme="minorEastAsia" w:hAnsi="Times New Roman" w:cs="Times New Roman"/>
          <w:sz w:val="24"/>
          <w:szCs w:val="24"/>
          <w:lang w:eastAsia="zh-CN"/>
        </w:rPr>
        <w:t>census population</w:t>
      </w:r>
      <w:r w:rsidRPr="001560FF">
        <w:rPr>
          <w:rFonts w:ascii="Times New Roman" w:hAnsi="Times New Roman" w:cs="Times New Roman"/>
          <w:sz w:val="24"/>
          <w:szCs w:val="24"/>
        </w:rPr>
        <w:t>: within and between estimator results</w:t>
      </w:r>
      <w:r w:rsidRPr="001560FF">
        <w:rPr>
          <w:rFonts w:ascii="Times New Roman" w:eastAsiaTheme="minorEastAsia" w:hAnsi="Times New Roman" w:cs="Times New Roman"/>
          <w:sz w:val="24"/>
          <w:szCs w:val="24"/>
          <w:lang w:eastAsia="zh-CN"/>
        </w:rPr>
        <w:t xml:space="preserve"> (2814 county-level units, non-population weighted)</w:t>
      </w:r>
      <w:r w:rsidRPr="001560FF">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95"/>
        <w:gridCol w:w="2067"/>
        <w:gridCol w:w="2068"/>
        <w:gridCol w:w="2067"/>
        <w:gridCol w:w="2068"/>
      </w:tblGrid>
      <w:tr w:rsidR="00C667F7" w:rsidRPr="001560FF" w14:paraId="71062352" w14:textId="77777777" w:rsidTr="00BD100A">
        <w:trPr>
          <w:jc w:val="center"/>
        </w:trPr>
        <w:tc>
          <w:tcPr>
            <w:tcW w:w="2195" w:type="dxa"/>
            <w:vMerge w:val="restart"/>
            <w:tcBorders>
              <w:top w:val="single" w:sz="8" w:space="0" w:color="auto"/>
            </w:tcBorders>
            <w:shd w:val="clear" w:color="auto" w:fill="auto"/>
            <w:vAlign w:val="center"/>
          </w:tcPr>
          <w:p w14:paraId="07FA68F0" w14:textId="77777777" w:rsidR="00C667F7" w:rsidRPr="001560FF" w:rsidRDefault="00C667F7" w:rsidP="00BD100A">
            <w:pPr>
              <w:pStyle w:val="MDPI42tablebody"/>
              <w:autoSpaceDE w:val="0"/>
              <w:autoSpaceDN w:val="0"/>
              <w:rPr>
                <w:rFonts w:ascii="Times New Roman" w:hAnsi="Times New Roman"/>
                <w:b/>
                <w:bCs/>
                <w:sz w:val="24"/>
                <w:szCs w:val="24"/>
              </w:rPr>
            </w:pPr>
            <w:r w:rsidRPr="001560FF">
              <w:rPr>
                <w:rFonts w:ascii="Times New Roman" w:eastAsiaTheme="minorEastAsia" w:hAnsi="Times New Roman"/>
                <w:b/>
                <w:bCs/>
                <w:sz w:val="24"/>
                <w:szCs w:val="24"/>
                <w:lang w:eastAsia="zh-CN"/>
              </w:rPr>
              <w:t xml:space="preserve">Dependent variable: </w:t>
            </w:r>
            <w:r w:rsidRPr="001560FF">
              <w:rPr>
                <w:rFonts w:ascii="Times New Roman" w:hAnsi="Times New Roman"/>
                <w:b/>
                <w:bCs/>
                <w:sz w:val="24"/>
                <w:szCs w:val="24"/>
              </w:rPr>
              <w:t>ln(</w:t>
            </w:r>
            <w:proofErr w:type="spellStart"/>
            <w:r w:rsidRPr="001560FF">
              <w:rPr>
                <w:rFonts w:ascii="Times New Roman" w:hAnsi="Times New Roman"/>
                <w:b/>
                <w:bCs/>
                <w:sz w:val="24"/>
                <w:szCs w:val="24"/>
              </w:rPr>
              <w:t>pop_census</w:t>
            </w:r>
            <w:proofErr w:type="spellEnd"/>
            <w:r w:rsidRPr="001560FF">
              <w:rPr>
                <w:rFonts w:ascii="Times New Roman" w:hAnsi="Times New Roman"/>
                <w:b/>
                <w:bCs/>
                <w:sz w:val="24"/>
                <w:szCs w:val="24"/>
              </w:rPr>
              <w:t>)</w:t>
            </w:r>
          </w:p>
        </w:tc>
        <w:tc>
          <w:tcPr>
            <w:tcW w:w="8270" w:type="dxa"/>
            <w:gridSpan w:val="4"/>
            <w:tcBorders>
              <w:top w:val="single" w:sz="8" w:space="0" w:color="auto"/>
              <w:bottom w:val="single" w:sz="4" w:space="0" w:color="auto"/>
            </w:tcBorders>
            <w:shd w:val="clear" w:color="auto" w:fill="auto"/>
            <w:vAlign w:val="center"/>
          </w:tcPr>
          <w:p w14:paraId="2C987D28" w14:textId="77777777" w:rsidR="00C667F7" w:rsidRPr="001560FF" w:rsidRDefault="00C667F7" w:rsidP="00BD100A">
            <w:pPr>
              <w:pStyle w:val="MDPI42tablebody"/>
              <w:autoSpaceDE w:val="0"/>
              <w:autoSpaceDN w:val="0"/>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Gridded population</w:t>
            </w:r>
            <w:r w:rsidRPr="001560FF">
              <w:rPr>
                <w:rFonts w:ascii="Times New Roman" w:hAnsi="Times New Roman"/>
                <w:b/>
                <w:bCs/>
                <w:sz w:val="24"/>
                <w:szCs w:val="24"/>
              </w:rPr>
              <w:t xml:space="preserve"> </w:t>
            </w:r>
            <w:r w:rsidRPr="001560FF">
              <w:rPr>
                <w:rFonts w:ascii="Times New Roman" w:eastAsiaTheme="minorEastAsia" w:hAnsi="Times New Roman"/>
                <w:b/>
                <w:bCs/>
                <w:sz w:val="24"/>
                <w:szCs w:val="24"/>
                <w:lang w:eastAsia="zh-CN"/>
              </w:rPr>
              <w:t>dataset</w:t>
            </w:r>
          </w:p>
        </w:tc>
      </w:tr>
      <w:tr w:rsidR="00C667F7" w:rsidRPr="001560FF" w14:paraId="300773F5" w14:textId="77777777" w:rsidTr="00BD100A">
        <w:trPr>
          <w:jc w:val="center"/>
        </w:trPr>
        <w:tc>
          <w:tcPr>
            <w:tcW w:w="2195" w:type="dxa"/>
            <w:vMerge/>
            <w:tcBorders>
              <w:bottom w:val="single" w:sz="4" w:space="0" w:color="auto"/>
            </w:tcBorders>
            <w:shd w:val="clear" w:color="auto" w:fill="auto"/>
            <w:vAlign w:val="center"/>
          </w:tcPr>
          <w:p w14:paraId="1385FF0C" w14:textId="77777777" w:rsidR="00C667F7" w:rsidRPr="001560FF" w:rsidRDefault="00C667F7" w:rsidP="00BD100A">
            <w:pPr>
              <w:pStyle w:val="MDPI42tablebody"/>
              <w:autoSpaceDE w:val="0"/>
              <w:autoSpaceDN w:val="0"/>
              <w:rPr>
                <w:rFonts w:ascii="Times New Roman" w:hAnsi="Times New Roman"/>
                <w:b/>
                <w:bCs/>
                <w:sz w:val="24"/>
                <w:szCs w:val="24"/>
              </w:rPr>
            </w:pPr>
          </w:p>
        </w:tc>
        <w:tc>
          <w:tcPr>
            <w:tcW w:w="2067" w:type="dxa"/>
            <w:tcBorders>
              <w:top w:val="single" w:sz="8" w:space="0" w:color="auto"/>
              <w:bottom w:val="single" w:sz="4" w:space="0" w:color="auto"/>
            </w:tcBorders>
            <w:shd w:val="clear" w:color="auto" w:fill="auto"/>
            <w:vAlign w:val="center"/>
          </w:tcPr>
          <w:p w14:paraId="16962563" w14:textId="77777777" w:rsidR="00C667F7" w:rsidRPr="001560FF" w:rsidRDefault="00C667F7" w:rsidP="00BD100A">
            <w:pPr>
              <w:pStyle w:val="MDPI42tablebody"/>
              <w:autoSpaceDE w:val="0"/>
              <w:autoSpaceDN w:val="0"/>
              <w:ind w:left="567"/>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WorldPop</w:t>
            </w:r>
          </w:p>
        </w:tc>
        <w:tc>
          <w:tcPr>
            <w:tcW w:w="2068" w:type="dxa"/>
            <w:tcBorders>
              <w:top w:val="single" w:sz="8" w:space="0" w:color="auto"/>
              <w:bottom w:val="single" w:sz="4" w:space="0" w:color="auto"/>
            </w:tcBorders>
            <w:shd w:val="clear" w:color="auto" w:fill="auto"/>
            <w:vAlign w:val="center"/>
          </w:tcPr>
          <w:p w14:paraId="1924F905" w14:textId="77777777" w:rsidR="00C667F7" w:rsidRPr="001560FF" w:rsidRDefault="00C667F7" w:rsidP="00BD100A">
            <w:pPr>
              <w:pStyle w:val="MDPI42tablebody"/>
              <w:autoSpaceDE w:val="0"/>
              <w:autoSpaceDN w:val="0"/>
              <w:ind w:left="454"/>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GPW</w:t>
            </w:r>
          </w:p>
        </w:tc>
        <w:tc>
          <w:tcPr>
            <w:tcW w:w="2067" w:type="dxa"/>
            <w:tcBorders>
              <w:top w:val="single" w:sz="8" w:space="0" w:color="auto"/>
              <w:bottom w:val="single" w:sz="4" w:space="0" w:color="auto"/>
            </w:tcBorders>
            <w:shd w:val="clear" w:color="auto" w:fill="auto"/>
            <w:vAlign w:val="center"/>
          </w:tcPr>
          <w:p w14:paraId="3A71F52E" w14:textId="77777777" w:rsidR="00C667F7" w:rsidRPr="001560FF" w:rsidRDefault="00C667F7" w:rsidP="00BD100A">
            <w:pPr>
              <w:pStyle w:val="MDPI42tablebody"/>
              <w:autoSpaceDE w:val="0"/>
              <w:autoSpaceDN w:val="0"/>
              <w:ind w:left="567"/>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GHS-POP</w:t>
            </w:r>
          </w:p>
        </w:tc>
        <w:tc>
          <w:tcPr>
            <w:tcW w:w="2068" w:type="dxa"/>
            <w:tcBorders>
              <w:top w:val="single" w:sz="8" w:space="0" w:color="auto"/>
              <w:bottom w:val="single" w:sz="4" w:space="0" w:color="auto"/>
            </w:tcBorders>
            <w:shd w:val="clear" w:color="auto" w:fill="auto"/>
            <w:vAlign w:val="center"/>
          </w:tcPr>
          <w:p w14:paraId="40D7C0AD" w14:textId="77777777" w:rsidR="00C667F7" w:rsidRPr="001560FF" w:rsidRDefault="00C667F7" w:rsidP="00BD100A">
            <w:pPr>
              <w:pStyle w:val="MDPI42tablebody"/>
              <w:autoSpaceDE w:val="0"/>
              <w:autoSpaceDN w:val="0"/>
              <w:ind w:left="284"/>
              <w:rPr>
                <w:rFonts w:ascii="Times New Roman" w:eastAsiaTheme="minorEastAsia" w:hAnsi="Times New Roman"/>
                <w:b/>
                <w:bCs/>
                <w:sz w:val="24"/>
                <w:szCs w:val="24"/>
                <w:lang w:eastAsia="zh-CN"/>
              </w:rPr>
            </w:pPr>
            <w:proofErr w:type="spellStart"/>
            <w:r w:rsidRPr="001560FF">
              <w:rPr>
                <w:rFonts w:ascii="Times New Roman" w:eastAsiaTheme="minorEastAsia" w:hAnsi="Times New Roman"/>
                <w:b/>
                <w:bCs/>
                <w:sz w:val="24"/>
                <w:szCs w:val="24"/>
                <w:lang w:eastAsia="zh-CN"/>
              </w:rPr>
              <w:t>LandScan</w:t>
            </w:r>
            <w:proofErr w:type="spellEnd"/>
          </w:p>
        </w:tc>
      </w:tr>
      <w:tr w:rsidR="00C667F7" w:rsidRPr="001560FF" w14:paraId="32160A59" w14:textId="77777777" w:rsidTr="00BD100A">
        <w:trPr>
          <w:jc w:val="center"/>
        </w:trPr>
        <w:tc>
          <w:tcPr>
            <w:tcW w:w="2195" w:type="dxa"/>
            <w:tcBorders>
              <w:top w:val="nil"/>
              <w:bottom w:val="nil"/>
            </w:tcBorders>
            <w:shd w:val="clear" w:color="auto" w:fill="auto"/>
            <w:vAlign w:val="center"/>
          </w:tcPr>
          <w:p w14:paraId="28F83FF1" w14:textId="77777777" w:rsidR="00C667F7" w:rsidRPr="001560FF" w:rsidRDefault="00C667F7" w:rsidP="00BD100A">
            <w:pPr>
              <w:pStyle w:val="MDPI42tablebody"/>
              <w:autoSpaceDE w:val="0"/>
              <w:autoSpaceDN w:val="0"/>
              <w:rPr>
                <w:rFonts w:ascii="Times New Roman" w:hAnsi="Times New Roman"/>
                <w:b/>
                <w:bCs/>
                <w:sz w:val="24"/>
                <w:szCs w:val="24"/>
              </w:rPr>
            </w:pPr>
          </w:p>
        </w:tc>
        <w:tc>
          <w:tcPr>
            <w:tcW w:w="8270" w:type="dxa"/>
            <w:gridSpan w:val="4"/>
            <w:tcBorders>
              <w:top w:val="single" w:sz="8" w:space="0" w:color="auto"/>
              <w:bottom w:val="single" w:sz="4" w:space="0" w:color="auto"/>
            </w:tcBorders>
            <w:shd w:val="clear" w:color="auto" w:fill="auto"/>
            <w:vAlign w:val="center"/>
          </w:tcPr>
          <w:p w14:paraId="56B9D465" w14:textId="77777777" w:rsidR="00C667F7" w:rsidRPr="001560FF" w:rsidRDefault="00C667F7" w:rsidP="00BD100A">
            <w:pPr>
              <w:pStyle w:val="MDPI42tablebody"/>
              <w:autoSpaceDE w:val="0"/>
              <w:autoSpaceDN w:val="0"/>
              <w:rPr>
                <w:rFonts w:ascii="Times New Roman" w:hAnsi="Times New Roman"/>
                <w:b/>
                <w:bCs/>
                <w:sz w:val="24"/>
                <w:szCs w:val="24"/>
              </w:rPr>
            </w:pPr>
            <w:r w:rsidRPr="001560FF">
              <w:rPr>
                <w:rFonts w:ascii="Times New Roman" w:hAnsi="Times New Roman"/>
                <w:b/>
                <w:bCs/>
                <w:sz w:val="24"/>
                <w:szCs w:val="24"/>
              </w:rPr>
              <w:t xml:space="preserve">Within-estimator, for annual </w:t>
            </w:r>
            <w:r w:rsidRPr="001560FF">
              <w:rPr>
                <w:rFonts w:ascii="Times New Roman" w:eastAsiaTheme="minorEastAsia" w:hAnsi="Times New Roman"/>
                <w:b/>
                <w:bCs/>
                <w:sz w:val="24"/>
                <w:szCs w:val="24"/>
                <w:lang w:eastAsia="zh-CN"/>
              </w:rPr>
              <w:t>pop</w:t>
            </w:r>
            <w:r w:rsidRPr="001560FF">
              <w:rPr>
                <w:rFonts w:ascii="Times New Roman" w:hAnsi="Times New Roman"/>
                <w:b/>
                <w:bCs/>
                <w:sz w:val="24"/>
                <w:szCs w:val="24"/>
              </w:rPr>
              <w:t xml:space="preserve"> changes within each county</w:t>
            </w:r>
          </w:p>
        </w:tc>
      </w:tr>
      <w:tr w:rsidR="00C667F7" w:rsidRPr="001560FF" w14:paraId="12ADF53A" w14:textId="77777777" w:rsidTr="00BD100A">
        <w:trPr>
          <w:jc w:val="center"/>
        </w:trPr>
        <w:tc>
          <w:tcPr>
            <w:tcW w:w="2195" w:type="dxa"/>
            <w:tcBorders>
              <w:top w:val="nil"/>
              <w:bottom w:val="nil"/>
            </w:tcBorders>
            <w:shd w:val="clear" w:color="auto" w:fill="auto"/>
            <w:vAlign w:val="center"/>
            <w:hideMark/>
          </w:tcPr>
          <w:p w14:paraId="1297C224" w14:textId="77777777" w:rsidR="00C667F7" w:rsidRPr="001560FF" w:rsidRDefault="00C667F7" w:rsidP="00BD100A">
            <w:pPr>
              <w:autoSpaceDE w:val="0"/>
              <w:autoSpaceDN w:val="0"/>
              <w:adjustRightInd w:val="0"/>
              <w:snapToGrid w:val="0"/>
              <w:spacing w:line="240" w:lineRule="auto"/>
              <w:jc w:val="center"/>
            </w:pPr>
            <w:r w:rsidRPr="001560FF">
              <w:t>ln(</w:t>
            </w:r>
            <w:proofErr w:type="spellStart"/>
            <w:r w:rsidRPr="001560FF">
              <w:t>pop_grid</w:t>
            </w:r>
            <w:proofErr w:type="spellEnd"/>
            <w:r w:rsidRPr="001560FF">
              <w:t>)</w:t>
            </w:r>
          </w:p>
        </w:tc>
        <w:tc>
          <w:tcPr>
            <w:tcW w:w="2067" w:type="dxa"/>
            <w:tcBorders>
              <w:top w:val="single" w:sz="4" w:space="0" w:color="auto"/>
              <w:bottom w:val="nil"/>
            </w:tcBorders>
            <w:shd w:val="clear" w:color="auto" w:fill="auto"/>
            <w:vAlign w:val="center"/>
            <w:hideMark/>
          </w:tcPr>
          <w:p w14:paraId="62FF8F55"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0.683</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012A88D3"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691</w:t>
            </w:r>
            <w:r w:rsidRPr="001560FF">
              <w:rPr>
                <w:rFonts w:ascii="Times New Roman" w:hAnsi="Times New Roman"/>
                <w:sz w:val="24"/>
                <w:szCs w:val="24"/>
              </w:rPr>
              <w:t>***</w:t>
            </w:r>
          </w:p>
        </w:tc>
        <w:tc>
          <w:tcPr>
            <w:tcW w:w="2067" w:type="dxa"/>
            <w:tcBorders>
              <w:top w:val="single" w:sz="4" w:space="0" w:color="auto"/>
              <w:bottom w:val="nil"/>
            </w:tcBorders>
            <w:shd w:val="clear" w:color="auto" w:fill="auto"/>
            <w:vAlign w:val="center"/>
          </w:tcPr>
          <w:p w14:paraId="57CFAB11"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797</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54E28FA8"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388</w:t>
            </w:r>
            <w:r w:rsidRPr="001560FF">
              <w:rPr>
                <w:rFonts w:ascii="Times New Roman" w:hAnsi="Times New Roman"/>
                <w:sz w:val="24"/>
                <w:szCs w:val="24"/>
              </w:rPr>
              <w:t>***</w:t>
            </w:r>
          </w:p>
        </w:tc>
      </w:tr>
      <w:tr w:rsidR="00C667F7" w:rsidRPr="001560FF" w14:paraId="0FAA1573" w14:textId="77777777" w:rsidTr="00BD100A">
        <w:trPr>
          <w:jc w:val="center"/>
        </w:trPr>
        <w:tc>
          <w:tcPr>
            <w:tcW w:w="2195" w:type="dxa"/>
            <w:tcBorders>
              <w:top w:val="nil"/>
              <w:bottom w:val="nil"/>
            </w:tcBorders>
            <w:shd w:val="clear" w:color="auto" w:fill="auto"/>
            <w:vAlign w:val="center"/>
            <w:hideMark/>
          </w:tcPr>
          <w:p w14:paraId="36A579B4" w14:textId="77777777" w:rsidR="00C667F7" w:rsidRPr="001560FF" w:rsidRDefault="00C667F7" w:rsidP="00BD100A">
            <w:pPr>
              <w:autoSpaceDE w:val="0"/>
              <w:autoSpaceDN w:val="0"/>
              <w:adjustRightInd w:val="0"/>
              <w:snapToGrid w:val="0"/>
              <w:spacing w:line="240" w:lineRule="auto"/>
              <w:jc w:val="center"/>
            </w:pPr>
          </w:p>
        </w:tc>
        <w:tc>
          <w:tcPr>
            <w:tcW w:w="2067" w:type="dxa"/>
            <w:tcBorders>
              <w:top w:val="nil"/>
              <w:bottom w:val="nil"/>
            </w:tcBorders>
            <w:shd w:val="clear" w:color="auto" w:fill="auto"/>
            <w:vAlign w:val="center"/>
            <w:hideMark/>
          </w:tcPr>
          <w:p w14:paraId="053ABABF"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43</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391AE863"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43</w:t>
            </w:r>
            <w:r w:rsidRPr="001560FF">
              <w:rPr>
                <w:rFonts w:ascii="Times New Roman" w:hAnsi="Times New Roman"/>
                <w:sz w:val="24"/>
                <w:szCs w:val="24"/>
              </w:rPr>
              <w:t>)</w:t>
            </w:r>
          </w:p>
        </w:tc>
        <w:tc>
          <w:tcPr>
            <w:tcW w:w="2067" w:type="dxa"/>
            <w:tcBorders>
              <w:top w:val="nil"/>
              <w:bottom w:val="nil"/>
            </w:tcBorders>
            <w:shd w:val="clear" w:color="auto" w:fill="auto"/>
            <w:vAlign w:val="center"/>
          </w:tcPr>
          <w:p w14:paraId="5851DDE1"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40</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57B9D841"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24</w:t>
            </w:r>
            <w:r w:rsidRPr="001560FF">
              <w:rPr>
                <w:rFonts w:ascii="Times New Roman" w:hAnsi="Times New Roman"/>
                <w:sz w:val="24"/>
                <w:szCs w:val="24"/>
              </w:rPr>
              <w:t>)</w:t>
            </w:r>
          </w:p>
        </w:tc>
      </w:tr>
      <w:tr w:rsidR="00C667F7" w:rsidRPr="001560FF" w14:paraId="4DBCD714" w14:textId="77777777" w:rsidTr="00BD100A">
        <w:trPr>
          <w:jc w:val="center"/>
        </w:trPr>
        <w:tc>
          <w:tcPr>
            <w:tcW w:w="2195" w:type="dxa"/>
            <w:tcBorders>
              <w:top w:val="nil"/>
              <w:bottom w:val="nil"/>
            </w:tcBorders>
            <w:shd w:val="clear" w:color="auto" w:fill="auto"/>
            <w:vAlign w:val="center"/>
          </w:tcPr>
          <w:p w14:paraId="0B059C78" w14:textId="77777777" w:rsidR="00C667F7" w:rsidRPr="001560FF" w:rsidRDefault="00C667F7" w:rsidP="00BD100A">
            <w:pPr>
              <w:autoSpaceDE w:val="0"/>
              <w:autoSpaceDN w:val="0"/>
              <w:adjustRightInd w:val="0"/>
              <w:snapToGrid w:val="0"/>
              <w:spacing w:line="240" w:lineRule="auto"/>
              <w:jc w:val="center"/>
            </w:pPr>
            <w:r w:rsidRPr="001560FF">
              <w:t>Year fixed effects</w:t>
            </w:r>
          </w:p>
        </w:tc>
        <w:tc>
          <w:tcPr>
            <w:tcW w:w="2067" w:type="dxa"/>
            <w:tcBorders>
              <w:top w:val="nil"/>
              <w:bottom w:val="nil"/>
            </w:tcBorders>
            <w:shd w:val="clear" w:color="auto" w:fill="auto"/>
            <w:vAlign w:val="center"/>
          </w:tcPr>
          <w:p w14:paraId="71506A34"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35073917"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7" w:type="dxa"/>
            <w:tcBorders>
              <w:top w:val="nil"/>
              <w:bottom w:val="nil"/>
            </w:tcBorders>
            <w:shd w:val="clear" w:color="auto" w:fill="auto"/>
            <w:vAlign w:val="center"/>
          </w:tcPr>
          <w:p w14:paraId="7125E5EB"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55F25BE9"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r>
      <w:tr w:rsidR="00C667F7" w:rsidRPr="001560FF" w14:paraId="726876C4" w14:textId="77777777" w:rsidTr="00BD100A">
        <w:trPr>
          <w:jc w:val="center"/>
        </w:trPr>
        <w:tc>
          <w:tcPr>
            <w:tcW w:w="2195" w:type="dxa"/>
            <w:tcBorders>
              <w:top w:val="nil"/>
              <w:bottom w:val="nil"/>
            </w:tcBorders>
            <w:shd w:val="clear" w:color="auto" w:fill="auto"/>
            <w:vAlign w:val="center"/>
          </w:tcPr>
          <w:p w14:paraId="60940782" w14:textId="77777777" w:rsidR="00C667F7" w:rsidRPr="001560FF" w:rsidRDefault="00C667F7" w:rsidP="00BD100A">
            <w:pPr>
              <w:autoSpaceDE w:val="0"/>
              <w:autoSpaceDN w:val="0"/>
              <w:adjustRightInd w:val="0"/>
              <w:snapToGrid w:val="0"/>
              <w:spacing w:line="240" w:lineRule="auto"/>
              <w:jc w:val="center"/>
            </w:pPr>
            <w:r w:rsidRPr="001560FF">
              <w:t>County fixed effects</w:t>
            </w:r>
          </w:p>
        </w:tc>
        <w:tc>
          <w:tcPr>
            <w:tcW w:w="2067" w:type="dxa"/>
            <w:tcBorders>
              <w:top w:val="nil"/>
              <w:bottom w:val="nil"/>
            </w:tcBorders>
            <w:shd w:val="clear" w:color="auto" w:fill="auto"/>
            <w:vAlign w:val="center"/>
          </w:tcPr>
          <w:p w14:paraId="29F0FFFD"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1D9946C2"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7" w:type="dxa"/>
            <w:tcBorders>
              <w:top w:val="nil"/>
              <w:bottom w:val="nil"/>
            </w:tcBorders>
            <w:shd w:val="clear" w:color="auto" w:fill="auto"/>
            <w:vAlign w:val="center"/>
          </w:tcPr>
          <w:p w14:paraId="1C3C3CA6"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4DEF5A4F"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r>
      <w:tr w:rsidR="00C667F7" w:rsidRPr="001560FF" w14:paraId="21A9716D" w14:textId="77777777" w:rsidTr="00BD100A">
        <w:trPr>
          <w:jc w:val="center"/>
        </w:trPr>
        <w:tc>
          <w:tcPr>
            <w:tcW w:w="2195" w:type="dxa"/>
            <w:tcBorders>
              <w:top w:val="nil"/>
              <w:bottom w:val="nil"/>
            </w:tcBorders>
            <w:shd w:val="clear" w:color="auto" w:fill="auto"/>
            <w:vAlign w:val="center"/>
          </w:tcPr>
          <w:p w14:paraId="2CA136E3" w14:textId="77777777" w:rsidR="00C667F7" w:rsidRPr="001560FF" w:rsidRDefault="00C667F7" w:rsidP="00BD100A">
            <w:pPr>
              <w:pStyle w:val="MDPI42tablebody"/>
              <w:autoSpaceDE w:val="0"/>
              <w:autoSpaceDN w:val="0"/>
              <w:rPr>
                <w:rFonts w:ascii="Times New Roman" w:hAnsi="Times New Roman"/>
                <w:sz w:val="24"/>
                <w:szCs w:val="24"/>
              </w:rPr>
            </w:pPr>
            <w:r w:rsidRPr="001560FF">
              <w:rPr>
                <w:rFonts w:ascii="Times New Roman" w:hAnsi="Times New Roman"/>
                <w:i/>
                <w:iCs/>
                <w:sz w:val="24"/>
                <w:szCs w:val="24"/>
              </w:rPr>
              <w:t>R</w:t>
            </w:r>
            <w:r w:rsidRPr="001560FF">
              <w:rPr>
                <w:rFonts w:ascii="Times New Roman" w:hAnsi="Times New Roman"/>
                <w:sz w:val="24"/>
                <w:szCs w:val="24"/>
              </w:rPr>
              <w:t>-squared (Within)</w:t>
            </w:r>
          </w:p>
        </w:tc>
        <w:tc>
          <w:tcPr>
            <w:tcW w:w="2067" w:type="dxa"/>
            <w:tcBorders>
              <w:top w:val="nil"/>
              <w:bottom w:val="nil"/>
            </w:tcBorders>
            <w:shd w:val="clear" w:color="auto" w:fill="auto"/>
            <w:vAlign w:val="center"/>
          </w:tcPr>
          <w:p w14:paraId="3FC37BB4" w14:textId="77777777" w:rsidR="00C667F7" w:rsidRPr="001560FF" w:rsidRDefault="00C667F7" w:rsidP="00BD100A">
            <w:pPr>
              <w:pStyle w:val="MDPI42tablebody"/>
              <w:tabs>
                <w:tab w:val="decimal" w:pos="794"/>
              </w:tabs>
              <w:autoSpaceDE w:val="0"/>
              <w:autoSpaceDN w:val="0"/>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113</w:t>
            </w:r>
          </w:p>
        </w:tc>
        <w:tc>
          <w:tcPr>
            <w:tcW w:w="2068" w:type="dxa"/>
            <w:tcBorders>
              <w:top w:val="nil"/>
              <w:bottom w:val="nil"/>
            </w:tcBorders>
            <w:shd w:val="clear" w:color="auto" w:fill="auto"/>
            <w:vAlign w:val="center"/>
          </w:tcPr>
          <w:p w14:paraId="496D8F0B"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114</w:t>
            </w:r>
          </w:p>
        </w:tc>
        <w:tc>
          <w:tcPr>
            <w:tcW w:w="2067" w:type="dxa"/>
            <w:tcBorders>
              <w:top w:val="nil"/>
              <w:bottom w:val="nil"/>
            </w:tcBorders>
            <w:shd w:val="clear" w:color="auto" w:fill="auto"/>
            <w:vAlign w:val="center"/>
          </w:tcPr>
          <w:p w14:paraId="0B156CFF"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140</w:t>
            </w:r>
          </w:p>
        </w:tc>
        <w:tc>
          <w:tcPr>
            <w:tcW w:w="2068" w:type="dxa"/>
            <w:tcBorders>
              <w:top w:val="nil"/>
              <w:bottom w:val="nil"/>
            </w:tcBorders>
            <w:shd w:val="clear" w:color="auto" w:fill="auto"/>
            <w:vAlign w:val="center"/>
          </w:tcPr>
          <w:p w14:paraId="50031780"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118</w:t>
            </w:r>
          </w:p>
        </w:tc>
      </w:tr>
      <w:tr w:rsidR="00C667F7" w:rsidRPr="001560FF" w14:paraId="34D80A7F" w14:textId="77777777" w:rsidTr="00BD100A">
        <w:trPr>
          <w:jc w:val="center"/>
        </w:trPr>
        <w:tc>
          <w:tcPr>
            <w:tcW w:w="2195" w:type="dxa"/>
            <w:tcBorders>
              <w:top w:val="nil"/>
              <w:bottom w:val="nil"/>
            </w:tcBorders>
            <w:shd w:val="clear" w:color="auto" w:fill="auto"/>
            <w:vAlign w:val="center"/>
          </w:tcPr>
          <w:p w14:paraId="7C7139F6" w14:textId="77777777" w:rsidR="00C667F7" w:rsidRPr="001560FF" w:rsidRDefault="00C667F7" w:rsidP="00BD100A">
            <w:pPr>
              <w:pStyle w:val="MDPI42tablebody"/>
              <w:autoSpaceDE w:val="0"/>
              <w:autoSpaceDN w:val="0"/>
              <w:rPr>
                <w:rFonts w:ascii="Times New Roman" w:hAnsi="Times New Roman"/>
                <w:b/>
                <w:bCs/>
                <w:sz w:val="24"/>
                <w:szCs w:val="24"/>
              </w:rPr>
            </w:pPr>
          </w:p>
        </w:tc>
        <w:tc>
          <w:tcPr>
            <w:tcW w:w="8270" w:type="dxa"/>
            <w:gridSpan w:val="4"/>
            <w:tcBorders>
              <w:top w:val="nil"/>
              <w:bottom w:val="single" w:sz="4" w:space="0" w:color="auto"/>
            </w:tcBorders>
            <w:shd w:val="clear" w:color="auto" w:fill="auto"/>
            <w:vAlign w:val="center"/>
          </w:tcPr>
          <w:p w14:paraId="1EC98AA1" w14:textId="77777777" w:rsidR="00C667F7" w:rsidRPr="001560FF" w:rsidRDefault="00C667F7" w:rsidP="00BD100A">
            <w:pPr>
              <w:pStyle w:val="MDPI42tablebody"/>
              <w:autoSpaceDE w:val="0"/>
              <w:autoSpaceDN w:val="0"/>
              <w:rPr>
                <w:rFonts w:ascii="Times New Roman" w:hAnsi="Times New Roman"/>
                <w:b/>
                <w:bCs/>
                <w:sz w:val="24"/>
                <w:szCs w:val="24"/>
              </w:rPr>
            </w:pPr>
          </w:p>
        </w:tc>
      </w:tr>
      <w:tr w:rsidR="00C667F7" w:rsidRPr="001560FF" w14:paraId="6CD0D8FB" w14:textId="77777777" w:rsidTr="00BD100A">
        <w:trPr>
          <w:jc w:val="center"/>
        </w:trPr>
        <w:tc>
          <w:tcPr>
            <w:tcW w:w="2195" w:type="dxa"/>
            <w:tcBorders>
              <w:top w:val="nil"/>
              <w:bottom w:val="nil"/>
            </w:tcBorders>
            <w:shd w:val="clear" w:color="auto" w:fill="auto"/>
            <w:vAlign w:val="center"/>
          </w:tcPr>
          <w:p w14:paraId="5F1772F7" w14:textId="77777777" w:rsidR="00C667F7" w:rsidRPr="001560FF" w:rsidRDefault="00C667F7" w:rsidP="00BD100A">
            <w:pPr>
              <w:pStyle w:val="MDPI42tablebody"/>
              <w:autoSpaceDE w:val="0"/>
              <w:autoSpaceDN w:val="0"/>
              <w:rPr>
                <w:rFonts w:ascii="Times New Roman" w:hAnsi="Times New Roman"/>
                <w:b/>
                <w:bCs/>
                <w:sz w:val="24"/>
                <w:szCs w:val="24"/>
              </w:rPr>
            </w:pPr>
          </w:p>
        </w:tc>
        <w:tc>
          <w:tcPr>
            <w:tcW w:w="8270" w:type="dxa"/>
            <w:gridSpan w:val="4"/>
            <w:tcBorders>
              <w:top w:val="single" w:sz="8" w:space="0" w:color="auto"/>
              <w:bottom w:val="single" w:sz="4" w:space="0" w:color="auto"/>
            </w:tcBorders>
            <w:shd w:val="clear" w:color="auto" w:fill="auto"/>
            <w:vAlign w:val="center"/>
          </w:tcPr>
          <w:p w14:paraId="21A25CDA" w14:textId="77777777" w:rsidR="00C667F7" w:rsidRPr="001560FF" w:rsidRDefault="00C667F7" w:rsidP="00BD100A">
            <w:pPr>
              <w:pStyle w:val="MDPI42tablebody"/>
              <w:autoSpaceDE w:val="0"/>
              <w:autoSpaceDN w:val="0"/>
              <w:rPr>
                <w:rFonts w:ascii="Times New Roman" w:hAnsi="Times New Roman"/>
                <w:b/>
                <w:bCs/>
                <w:sz w:val="24"/>
                <w:szCs w:val="24"/>
              </w:rPr>
            </w:pPr>
            <w:r w:rsidRPr="001560FF">
              <w:rPr>
                <w:rFonts w:ascii="Times New Roman" w:hAnsi="Times New Roman"/>
                <w:b/>
                <w:bCs/>
                <w:sz w:val="24"/>
                <w:szCs w:val="24"/>
              </w:rPr>
              <w:t xml:space="preserve">Between-estimator, for average </w:t>
            </w:r>
            <w:r w:rsidRPr="001560FF">
              <w:rPr>
                <w:rFonts w:ascii="Times New Roman" w:eastAsiaTheme="minorEastAsia" w:hAnsi="Times New Roman"/>
                <w:b/>
                <w:bCs/>
                <w:sz w:val="24"/>
                <w:szCs w:val="24"/>
                <w:lang w:eastAsia="zh-CN"/>
              </w:rPr>
              <w:t>pop</w:t>
            </w:r>
            <w:r w:rsidRPr="001560FF">
              <w:rPr>
                <w:rFonts w:ascii="Times New Roman" w:hAnsi="Times New Roman"/>
                <w:b/>
                <w:bCs/>
                <w:sz w:val="24"/>
                <w:szCs w:val="24"/>
              </w:rPr>
              <w:t xml:space="preserve"> differences between counties</w:t>
            </w:r>
          </w:p>
        </w:tc>
      </w:tr>
      <w:tr w:rsidR="00C667F7" w:rsidRPr="001560FF" w14:paraId="275AC7EA" w14:textId="77777777" w:rsidTr="00BD100A">
        <w:trPr>
          <w:jc w:val="center"/>
        </w:trPr>
        <w:tc>
          <w:tcPr>
            <w:tcW w:w="2195" w:type="dxa"/>
            <w:tcBorders>
              <w:top w:val="nil"/>
              <w:bottom w:val="nil"/>
            </w:tcBorders>
            <w:shd w:val="clear" w:color="auto" w:fill="auto"/>
            <w:vAlign w:val="center"/>
            <w:hideMark/>
          </w:tcPr>
          <w:p w14:paraId="23210175" w14:textId="77777777" w:rsidR="00C667F7" w:rsidRPr="001560FF" w:rsidRDefault="00C667F7" w:rsidP="00BD100A">
            <w:pPr>
              <w:autoSpaceDE w:val="0"/>
              <w:autoSpaceDN w:val="0"/>
              <w:adjustRightInd w:val="0"/>
              <w:snapToGrid w:val="0"/>
              <w:spacing w:line="240" w:lineRule="auto"/>
              <w:jc w:val="center"/>
            </w:pPr>
            <w:r w:rsidRPr="001560FF">
              <w:t>ln(</w:t>
            </w:r>
            <w:proofErr w:type="spellStart"/>
            <w:r w:rsidRPr="001560FF">
              <w:t>pop_grid</w:t>
            </w:r>
            <w:proofErr w:type="spellEnd"/>
            <w:r w:rsidRPr="001560FF">
              <w:t>)</w:t>
            </w:r>
          </w:p>
        </w:tc>
        <w:tc>
          <w:tcPr>
            <w:tcW w:w="2067" w:type="dxa"/>
            <w:tcBorders>
              <w:top w:val="single" w:sz="4" w:space="0" w:color="auto"/>
              <w:bottom w:val="nil"/>
            </w:tcBorders>
            <w:shd w:val="clear" w:color="auto" w:fill="auto"/>
            <w:vAlign w:val="center"/>
            <w:hideMark/>
          </w:tcPr>
          <w:p w14:paraId="4441AB1D"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972</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264E478F"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972</w:t>
            </w:r>
            <w:r w:rsidRPr="001560FF">
              <w:rPr>
                <w:rFonts w:ascii="Times New Roman" w:hAnsi="Times New Roman"/>
                <w:sz w:val="24"/>
                <w:szCs w:val="24"/>
              </w:rPr>
              <w:t>***</w:t>
            </w:r>
          </w:p>
        </w:tc>
        <w:tc>
          <w:tcPr>
            <w:tcW w:w="2067" w:type="dxa"/>
            <w:tcBorders>
              <w:top w:val="single" w:sz="4" w:space="0" w:color="auto"/>
              <w:bottom w:val="nil"/>
            </w:tcBorders>
            <w:shd w:val="clear" w:color="auto" w:fill="auto"/>
            <w:vAlign w:val="center"/>
          </w:tcPr>
          <w:p w14:paraId="241C127E"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965</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63FE2192"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0.976</w:t>
            </w:r>
            <w:r w:rsidRPr="001560FF">
              <w:rPr>
                <w:rFonts w:ascii="Times New Roman" w:hAnsi="Times New Roman"/>
                <w:sz w:val="24"/>
                <w:szCs w:val="24"/>
              </w:rPr>
              <w:t>***</w:t>
            </w:r>
          </w:p>
        </w:tc>
      </w:tr>
      <w:tr w:rsidR="00C667F7" w:rsidRPr="001560FF" w14:paraId="4CE0420E" w14:textId="77777777" w:rsidTr="00BD100A">
        <w:trPr>
          <w:jc w:val="center"/>
        </w:trPr>
        <w:tc>
          <w:tcPr>
            <w:tcW w:w="2195" w:type="dxa"/>
            <w:tcBorders>
              <w:top w:val="nil"/>
              <w:bottom w:val="nil"/>
            </w:tcBorders>
            <w:shd w:val="clear" w:color="auto" w:fill="auto"/>
            <w:vAlign w:val="center"/>
            <w:hideMark/>
          </w:tcPr>
          <w:p w14:paraId="60B428BC" w14:textId="77777777" w:rsidR="00C667F7" w:rsidRPr="001560FF" w:rsidRDefault="00C667F7" w:rsidP="00BD100A">
            <w:pPr>
              <w:autoSpaceDE w:val="0"/>
              <w:autoSpaceDN w:val="0"/>
              <w:adjustRightInd w:val="0"/>
              <w:snapToGrid w:val="0"/>
              <w:spacing w:line="240" w:lineRule="auto"/>
              <w:jc w:val="center"/>
            </w:pPr>
          </w:p>
        </w:tc>
        <w:tc>
          <w:tcPr>
            <w:tcW w:w="2067" w:type="dxa"/>
            <w:tcBorders>
              <w:top w:val="nil"/>
              <w:bottom w:val="nil"/>
            </w:tcBorders>
            <w:shd w:val="clear" w:color="auto" w:fill="auto"/>
            <w:vAlign w:val="center"/>
            <w:hideMark/>
          </w:tcPr>
          <w:p w14:paraId="7A8B8E22"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04</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56D8A663"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05</w:t>
            </w:r>
            <w:r w:rsidRPr="001560FF">
              <w:rPr>
                <w:rFonts w:ascii="Times New Roman" w:hAnsi="Times New Roman"/>
                <w:sz w:val="24"/>
                <w:szCs w:val="24"/>
              </w:rPr>
              <w:t>)</w:t>
            </w:r>
          </w:p>
        </w:tc>
        <w:tc>
          <w:tcPr>
            <w:tcW w:w="2067" w:type="dxa"/>
            <w:tcBorders>
              <w:top w:val="nil"/>
              <w:bottom w:val="nil"/>
            </w:tcBorders>
            <w:shd w:val="clear" w:color="auto" w:fill="auto"/>
            <w:vAlign w:val="center"/>
          </w:tcPr>
          <w:p w14:paraId="5073FD81"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04</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0CD11A07"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05</w:t>
            </w:r>
            <w:r w:rsidRPr="001560FF">
              <w:rPr>
                <w:rFonts w:ascii="Times New Roman" w:hAnsi="Times New Roman"/>
                <w:sz w:val="24"/>
                <w:szCs w:val="24"/>
              </w:rPr>
              <w:t>)</w:t>
            </w:r>
          </w:p>
        </w:tc>
      </w:tr>
      <w:tr w:rsidR="00C667F7" w:rsidRPr="001560FF" w14:paraId="324D9BCA" w14:textId="77777777" w:rsidTr="00BD100A">
        <w:trPr>
          <w:jc w:val="center"/>
        </w:trPr>
        <w:tc>
          <w:tcPr>
            <w:tcW w:w="2195" w:type="dxa"/>
            <w:tcBorders>
              <w:top w:val="nil"/>
              <w:bottom w:val="single" w:sz="8" w:space="0" w:color="auto"/>
            </w:tcBorders>
            <w:shd w:val="clear" w:color="auto" w:fill="auto"/>
            <w:vAlign w:val="center"/>
          </w:tcPr>
          <w:p w14:paraId="5252DFD0" w14:textId="77777777" w:rsidR="00C667F7" w:rsidRPr="001560FF" w:rsidRDefault="00C667F7" w:rsidP="00BD100A">
            <w:pPr>
              <w:pStyle w:val="MDPI42tablebody"/>
              <w:autoSpaceDE w:val="0"/>
              <w:autoSpaceDN w:val="0"/>
              <w:rPr>
                <w:rFonts w:ascii="Times New Roman" w:hAnsi="Times New Roman"/>
                <w:sz w:val="24"/>
                <w:szCs w:val="24"/>
              </w:rPr>
            </w:pPr>
            <w:r w:rsidRPr="001560FF">
              <w:rPr>
                <w:rFonts w:ascii="Times New Roman" w:hAnsi="Times New Roman"/>
                <w:i/>
                <w:iCs/>
                <w:sz w:val="24"/>
                <w:szCs w:val="24"/>
              </w:rPr>
              <w:t>R</w:t>
            </w:r>
            <w:r w:rsidRPr="001560FF">
              <w:rPr>
                <w:rFonts w:ascii="Times New Roman" w:hAnsi="Times New Roman"/>
                <w:sz w:val="24"/>
                <w:szCs w:val="24"/>
              </w:rPr>
              <w:t>-squared (Between)</w:t>
            </w:r>
          </w:p>
        </w:tc>
        <w:tc>
          <w:tcPr>
            <w:tcW w:w="2067" w:type="dxa"/>
            <w:tcBorders>
              <w:top w:val="nil"/>
              <w:bottom w:val="single" w:sz="8" w:space="0" w:color="auto"/>
            </w:tcBorders>
            <w:shd w:val="clear" w:color="auto" w:fill="auto"/>
            <w:vAlign w:val="center"/>
          </w:tcPr>
          <w:p w14:paraId="50610867"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959</w:t>
            </w:r>
          </w:p>
        </w:tc>
        <w:tc>
          <w:tcPr>
            <w:tcW w:w="2068" w:type="dxa"/>
            <w:tcBorders>
              <w:top w:val="nil"/>
              <w:bottom w:val="single" w:sz="8" w:space="0" w:color="auto"/>
            </w:tcBorders>
            <w:shd w:val="clear" w:color="auto" w:fill="auto"/>
            <w:vAlign w:val="center"/>
          </w:tcPr>
          <w:p w14:paraId="358C2917"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940</w:t>
            </w:r>
          </w:p>
        </w:tc>
        <w:tc>
          <w:tcPr>
            <w:tcW w:w="2067" w:type="dxa"/>
            <w:tcBorders>
              <w:top w:val="nil"/>
              <w:bottom w:val="single" w:sz="8" w:space="0" w:color="auto"/>
            </w:tcBorders>
            <w:shd w:val="clear" w:color="auto" w:fill="auto"/>
            <w:vAlign w:val="center"/>
          </w:tcPr>
          <w:p w14:paraId="5D1130BE"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949</w:t>
            </w:r>
          </w:p>
        </w:tc>
        <w:tc>
          <w:tcPr>
            <w:tcW w:w="2068" w:type="dxa"/>
            <w:tcBorders>
              <w:top w:val="nil"/>
              <w:bottom w:val="single" w:sz="8" w:space="0" w:color="auto"/>
            </w:tcBorders>
            <w:shd w:val="clear" w:color="auto" w:fill="auto"/>
            <w:vAlign w:val="center"/>
          </w:tcPr>
          <w:p w14:paraId="7787DD9C"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937</w:t>
            </w:r>
          </w:p>
        </w:tc>
      </w:tr>
    </w:tbl>
    <w:p w14:paraId="665E606F" w14:textId="77777777" w:rsidR="00C667F7" w:rsidRDefault="00C667F7" w:rsidP="00C667F7"/>
    <w:p w14:paraId="5388139F" w14:textId="77777777" w:rsidR="00F33916" w:rsidRPr="001560FF" w:rsidRDefault="00F33916" w:rsidP="00C667F7"/>
    <w:p w14:paraId="4DA66A2D" w14:textId="4AB947C3" w:rsidR="00C667F7" w:rsidRPr="001560FF" w:rsidRDefault="00C667F7" w:rsidP="00C667F7">
      <w:pPr>
        <w:pStyle w:val="MDPI41tablecaption"/>
        <w:ind w:left="425" w:right="425"/>
        <w:jc w:val="center"/>
        <w:rPr>
          <w:rFonts w:ascii="Times New Roman" w:hAnsi="Times New Roman" w:cs="Times New Roman"/>
          <w:sz w:val="24"/>
          <w:szCs w:val="24"/>
        </w:rPr>
      </w:pPr>
      <w:r w:rsidRPr="001560FF">
        <w:rPr>
          <w:rFonts w:ascii="Times New Roman" w:hAnsi="Times New Roman" w:cs="Times New Roman"/>
          <w:b/>
          <w:sz w:val="24"/>
          <w:szCs w:val="24"/>
        </w:rPr>
        <w:t xml:space="preserve">Table </w:t>
      </w:r>
      <w:r w:rsidR="00DD6130">
        <w:rPr>
          <w:rFonts w:ascii="Times New Roman" w:eastAsiaTheme="minorEastAsia" w:hAnsi="Times New Roman" w:cs="Times New Roman" w:hint="eastAsia"/>
          <w:b/>
          <w:sz w:val="24"/>
          <w:szCs w:val="24"/>
          <w:lang w:eastAsia="zh-CN"/>
        </w:rPr>
        <w:t>2</w:t>
      </w:r>
      <w:r w:rsidRPr="001560FF">
        <w:rPr>
          <w:rFonts w:ascii="Times New Roman" w:eastAsiaTheme="minorEastAsia" w:hAnsi="Times New Roman" w:cs="Times New Roman"/>
          <w:b/>
          <w:sz w:val="24"/>
          <w:szCs w:val="24"/>
          <w:lang w:eastAsia="zh-CN"/>
        </w:rPr>
        <w:t xml:space="preserve"> (b)</w:t>
      </w:r>
      <w:r w:rsidRPr="001560FF">
        <w:rPr>
          <w:rFonts w:ascii="Times New Roman" w:hAnsi="Times New Roman" w:cs="Times New Roman"/>
          <w:b/>
          <w:sz w:val="24"/>
          <w:szCs w:val="24"/>
        </w:rPr>
        <w:t xml:space="preserve">. </w:t>
      </w:r>
      <w:r w:rsidRPr="001560FF">
        <w:rPr>
          <w:rFonts w:ascii="Times New Roman" w:hAnsi="Times New Roman" w:cs="Times New Roman"/>
          <w:sz w:val="24"/>
          <w:szCs w:val="24"/>
        </w:rPr>
        <w:t xml:space="preserve">Relationships between </w:t>
      </w:r>
      <w:r w:rsidRPr="001560FF">
        <w:rPr>
          <w:rFonts w:ascii="Times New Roman" w:eastAsiaTheme="minorEastAsia" w:hAnsi="Times New Roman" w:cs="Times New Roman"/>
          <w:sz w:val="24"/>
          <w:szCs w:val="24"/>
          <w:lang w:eastAsia="zh-CN"/>
        </w:rPr>
        <w:t>gridded population datasets</w:t>
      </w:r>
      <w:r w:rsidRPr="001560FF">
        <w:rPr>
          <w:rFonts w:ascii="Times New Roman" w:hAnsi="Times New Roman" w:cs="Times New Roman"/>
          <w:sz w:val="24"/>
          <w:szCs w:val="24"/>
        </w:rPr>
        <w:t xml:space="preserve"> and </w:t>
      </w:r>
      <w:r w:rsidRPr="001560FF">
        <w:rPr>
          <w:rFonts w:ascii="Times New Roman" w:eastAsiaTheme="minorEastAsia" w:hAnsi="Times New Roman" w:cs="Times New Roman"/>
          <w:sz w:val="24"/>
          <w:szCs w:val="24"/>
          <w:lang w:eastAsia="zh-CN"/>
        </w:rPr>
        <w:t>census population</w:t>
      </w:r>
      <w:r w:rsidRPr="001560FF">
        <w:rPr>
          <w:rFonts w:ascii="Times New Roman" w:hAnsi="Times New Roman" w:cs="Times New Roman"/>
          <w:sz w:val="24"/>
          <w:szCs w:val="24"/>
        </w:rPr>
        <w:t>: within and between estimator results</w:t>
      </w:r>
      <w:r w:rsidRPr="001560FF">
        <w:rPr>
          <w:rFonts w:ascii="Times New Roman" w:eastAsiaTheme="minorEastAsia" w:hAnsi="Times New Roman" w:cs="Times New Roman"/>
          <w:sz w:val="24"/>
          <w:szCs w:val="24"/>
          <w:lang w:eastAsia="zh-CN"/>
        </w:rPr>
        <w:t xml:space="preserve"> (2814 county-level units, population weighted)</w:t>
      </w:r>
      <w:r w:rsidRPr="001560FF">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95"/>
        <w:gridCol w:w="2067"/>
        <w:gridCol w:w="2068"/>
        <w:gridCol w:w="2067"/>
        <w:gridCol w:w="2068"/>
      </w:tblGrid>
      <w:tr w:rsidR="00C667F7" w:rsidRPr="001560FF" w14:paraId="29CA6E57" w14:textId="77777777" w:rsidTr="00BD100A">
        <w:trPr>
          <w:jc w:val="center"/>
        </w:trPr>
        <w:tc>
          <w:tcPr>
            <w:tcW w:w="2195" w:type="dxa"/>
            <w:vMerge w:val="restart"/>
            <w:tcBorders>
              <w:top w:val="single" w:sz="8" w:space="0" w:color="auto"/>
            </w:tcBorders>
            <w:shd w:val="clear" w:color="auto" w:fill="auto"/>
            <w:vAlign w:val="center"/>
          </w:tcPr>
          <w:p w14:paraId="044410C0" w14:textId="77777777" w:rsidR="00C667F7" w:rsidRPr="001560FF" w:rsidRDefault="00C667F7" w:rsidP="00BD100A">
            <w:pPr>
              <w:pStyle w:val="MDPI42tablebody"/>
              <w:autoSpaceDE w:val="0"/>
              <w:autoSpaceDN w:val="0"/>
              <w:rPr>
                <w:rFonts w:ascii="Times New Roman" w:hAnsi="Times New Roman"/>
                <w:b/>
                <w:bCs/>
                <w:sz w:val="24"/>
                <w:szCs w:val="24"/>
              </w:rPr>
            </w:pPr>
            <w:r w:rsidRPr="001560FF">
              <w:rPr>
                <w:rFonts w:ascii="Times New Roman" w:eastAsiaTheme="minorEastAsia" w:hAnsi="Times New Roman"/>
                <w:b/>
                <w:bCs/>
                <w:sz w:val="24"/>
                <w:szCs w:val="24"/>
                <w:lang w:eastAsia="zh-CN"/>
              </w:rPr>
              <w:t xml:space="preserve">Dependent variable: </w:t>
            </w:r>
            <w:r w:rsidRPr="001560FF">
              <w:rPr>
                <w:rFonts w:ascii="Times New Roman" w:hAnsi="Times New Roman"/>
                <w:b/>
                <w:bCs/>
                <w:sz w:val="24"/>
                <w:szCs w:val="24"/>
              </w:rPr>
              <w:t>ln(</w:t>
            </w:r>
            <w:proofErr w:type="spellStart"/>
            <w:r w:rsidRPr="001560FF">
              <w:rPr>
                <w:rFonts w:ascii="Times New Roman" w:hAnsi="Times New Roman"/>
                <w:b/>
                <w:bCs/>
                <w:sz w:val="24"/>
                <w:szCs w:val="24"/>
              </w:rPr>
              <w:t>pop_census</w:t>
            </w:r>
            <w:proofErr w:type="spellEnd"/>
            <w:r w:rsidRPr="001560FF">
              <w:rPr>
                <w:rFonts w:ascii="Times New Roman" w:hAnsi="Times New Roman"/>
                <w:b/>
                <w:bCs/>
                <w:sz w:val="24"/>
                <w:szCs w:val="24"/>
              </w:rPr>
              <w:t>)</w:t>
            </w:r>
          </w:p>
        </w:tc>
        <w:tc>
          <w:tcPr>
            <w:tcW w:w="8270" w:type="dxa"/>
            <w:gridSpan w:val="4"/>
            <w:tcBorders>
              <w:top w:val="single" w:sz="8" w:space="0" w:color="auto"/>
              <w:bottom w:val="single" w:sz="4" w:space="0" w:color="auto"/>
            </w:tcBorders>
            <w:shd w:val="clear" w:color="auto" w:fill="auto"/>
            <w:vAlign w:val="center"/>
          </w:tcPr>
          <w:p w14:paraId="42434568" w14:textId="77777777" w:rsidR="00C667F7" w:rsidRPr="001560FF" w:rsidRDefault="00C667F7" w:rsidP="00BD100A">
            <w:pPr>
              <w:pStyle w:val="MDPI42tablebody"/>
              <w:autoSpaceDE w:val="0"/>
              <w:autoSpaceDN w:val="0"/>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Gridded population</w:t>
            </w:r>
            <w:r w:rsidRPr="001560FF">
              <w:rPr>
                <w:rFonts w:ascii="Times New Roman" w:hAnsi="Times New Roman"/>
                <w:b/>
                <w:bCs/>
                <w:sz w:val="24"/>
                <w:szCs w:val="24"/>
              </w:rPr>
              <w:t xml:space="preserve"> </w:t>
            </w:r>
            <w:r w:rsidRPr="001560FF">
              <w:rPr>
                <w:rFonts w:ascii="Times New Roman" w:eastAsiaTheme="minorEastAsia" w:hAnsi="Times New Roman"/>
                <w:b/>
                <w:bCs/>
                <w:sz w:val="24"/>
                <w:szCs w:val="24"/>
                <w:lang w:eastAsia="zh-CN"/>
              </w:rPr>
              <w:t>dataset</w:t>
            </w:r>
          </w:p>
        </w:tc>
      </w:tr>
      <w:tr w:rsidR="00C667F7" w:rsidRPr="001560FF" w14:paraId="7FEEA215" w14:textId="77777777" w:rsidTr="00BD100A">
        <w:trPr>
          <w:jc w:val="center"/>
        </w:trPr>
        <w:tc>
          <w:tcPr>
            <w:tcW w:w="2195" w:type="dxa"/>
            <w:vMerge/>
            <w:tcBorders>
              <w:bottom w:val="single" w:sz="4" w:space="0" w:color="auto"/>
            </w:tcBorders>
            <w:shd w:val="clear" w:color="auto" w:fill="auto"/>
            <w:vAlign w:val="center"/>
          </w:tcPr>
          <w:p w14:paraId="55F7C4FD" w14:textId="77777777" w:rsidR="00C667F7" w:rsidRPr="001560FF" w:rsidRDefault="00C667F7" w:rsidP="00BD100A">
            <w:pPr>
              <w:pStyle w:val="MDPI42tablebody"/>
              <w:autoSpaceDE w:val="0"/>
              <w:autoSpaceDN w:val="0"/>
              <w:rPr>
                <w:rFonts w:ascii="Times New Roman" w:hAnsi="Times New Roman"/>
                <w:b/>
                <w:bCs/>
                <w:sz w:val="24"/>
                <w:szCs w:val="24"/>
              </w:rPr>
            </w:pPr>
          </w:p>
        </w:tc>
        <w:tc>
          <w:tcPr>
            <w:tcW w:w="2067" w:type="dxa"/>
            <w:tcBorders>
              <w:top w:val="single" w:sz="8" w:space="0" w:color="auto"/>
              <w:bottom w:val="single" w:sz="4" w:space="0" w:color="auto"/>
            </w:tcBorders>
            <w:shd w:val="clear" w:color="auto" w:fill="auto"/>
            <w:vAlign w:val="center"/>
          </w:tcPr>
          <w:p w14:paraId="1D4CFF65" w14:textId="77777777" w:rsidR="00C667F7" w:rsidRPr="001560FF" w:rsidRDefault="00C667F7" w:rsidP="00BD100A">
            <w:pPr>
              <w:pStyle w:val="MDPI42tablebody"/>
              <w:autoSpaceDE w:val="0"/>
              <w:autoSpaceDN w:val="0"/>
              <w:ind w:left="567"/>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WorldPop</w:t>
            </w:r>
          </w:p>
        </w:tc>
        <w:tc>
          <w:tcPr>
            <w:tcW w:w="2068" w:type="dxa"/>
            <w:tcBorders>
              <w:top w:val="single" w:sz="8" w:space="0" w:color="auto"/>
              <w:bottom w:val="single" w:sz="4" w:space="0" w:color="auto"/>
            </w:tcBorders>
            <w:shd w:val="clear" w:color="auto" w:fill="auto"/>
            <w:vAlign w:val="center"/>
          </w:tcPr>
          <w:p w14:paraId="2DEE853B" w14:textId="77777777" w:rsidR="00C667F7" w:rsidRPr="001560FF" w:rsidRDefault="00C667F7" w:rsidP="00BD100A">
            <w:pPr>
              <w:pStyle w:val="MDPI42tablebody"/>
              <w:autoSpaceDE w:val="0"/>
              <w:autoSpaceDN w:val="0"/>
              <w:ind w:left="454"/>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GPW</w:t>
            </w:r>
          </w:p>
        </w:tc>
        <w:tc>
          <w:tcPr>
            <w:tcW w:w="2067" w:type="dxa"/>
            <w:tcBorders>
              <w:top w:val="single" w:sz="8" w:space="0" w:color="auto"/>
              <w:bottom w:val="single" w:sz="4" w:space="0" w:color="auto"/>
            </w:tcBorders>
            <w:shd w:val="clear" w:color="auto" w:fill="auto"/>
            <w:vAlign w:val="center"/>
          </w:tcPr>
          <w:p w14:paraId="327A0379" w14:textId="77777777" w:rsidR="00C667F7" w:rsidRPr="001560FF" w:rsidRDefault="00C667F7" w:rsidP="00BD100A">
            <w:pPr>
              <w:pStyle w:val="MDPI42tablebody"/>
              <w:autoSpaceDE w:val="0"/>
              <w:autoSpaceDN w:val="0"/>
              <w:ind w:left="567"/>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GHS-POP</w:t>
            </w:r>
          </w:p>
        </w:tc>
        <w:tc>
          <w:tcPr>
            <w:tcW w:w="2068" w:type="dxa"/>
            <w:tcBorders>
              <w:top w:val="single" w:sz="8" w:space="0" w:color="auto"/>
              <w:bottom w:val="single" w:sz="4" w:space="0" w:color="auto"/>
            </w:tcBorders>
            <w:shd w:val="clear" w:color="auto" w:fill="auto"/>
            <w:vAlign w:val="center"/>
          </w:tcPr>
          <w:p w14:paraId="0DE40709" w14:textId="77777777" w:rsidR="00C667F7" w:rsidRPr="001560FF" w:rsidRDefault="00C667F7" w:rsidP="00BD100A">
            <w:pPr>
              <w:pStyle w:val="MDPI42tablebody"/>
              <w:autoSpaceDE w:val="0"/>
              <w:autoSpaceDN w:val="0"/>
              <w:ind w:left="284"/>
              <w:rPr>
                <w:rFonts w:ascii="Times New Roman" w:eastAsiaTheme="minorEastAsia" w:hAnsi="Times New Roman"/>
                <w:b/>
                <w:bCs/>
                <w:sz w:val="24"/>
                <w:szCs w:val="24"/>
                <w:lang w:eastAsia="zh-CN"/>
              </w:rPr>
            </w:pPr>
            <w:proofErr w:type="spellStart"/>
            <w:r w:rsidRPr="001560FF">
              <w:rPr>
                <w:rFonts w:ascii="Times New Roman" w:eastAsiaTheme="minorEastAsia" w:hAnsi="Times New Roman"/>
                <w:b/>
                <w:bCs/>
                <w:sz w:val="24"/>
                <w:szCs w:val="24"/>
                <w:lang w:eastAsia="zh-CN"/>
              </w:rPr>
              <w:t>LandScan</w:t>
            </w:r>
            <w:proofErr w:type="spellEnd"/>
          </w:p>
        </w:tc>
      </w:tr>
      <w:tr w:rsidR="00C667F7" w:rsidRPr="001560FF" w14:paraId="09F3A651" w14:textId="77777777" w:rsidTr="00BD100A">
        <w:trPr>
          <w:jc w:val="center"/>
        </w:trPr>
        <w:tc>
          <w:tcPr>
            <w:tcW w:w="2195" w:type="dxa"/>
            <w:tcBorders>
              <w:top w:val="nil"/>
              <w:bottom w:val="nil"/>
            </w:tcBorders>
            <w:shd w:val="clear" w:color="auto" w:fill="auto"/>
            <w:vAlign w:val="center"/>
          </w:tcPr>
          <w:p w14:paraId="00CCFA37" w14:textId="77777777" w:rsidR="00C667F7" w:rsidRPr="001560FF" w:rsidRDefault="00C667F7" w:rsidP="00BD100A">
            <w:pPr>
              <w:pStyle w:val="MDPI42tablebody"/>
              <w:autoSpaceDE w:val="0"/>
              <w:autoSpaceDN w:val="0"/>
              <w:rPr>
                <w:rFonts w:ascii="Times New Roman" w:hAnsi="Times New Roman"/>
                <w:b/>
                <w:bCs/>
                <w:sz w:val="24"/>
                <w:szCs w:val="24"/>
              </w:rPr>
            </w:pPr>
          </w:p>
        </w:tc>
        <w:tc>
          <w:tcPr>
            <w:tcW w:w="8270" w:type="dxa"/>
            <w:gridSpan w:val="4"/>
            <w:tcBorders>
              <w:top w:val="single" w:sz="8" w:space="0" w:color="auto"/>
              <w:bottom w:val="single" w:sz="4" w:space="0" w:color="auto"/>
            </w:tcBorders>
            <w:shd w:val="clear" w:color="auto" w:fill="auto"/>
            <w:vAlign w:val="center"/>
          </w:tcPr>
          <w:p w14:paraId="52A7C9C0" w14:textId="77777777" w:rsidR="00C667F7" w:rsidRPr="001560FF" w:rsidRDefault="00C667F7" w:rsidP="00BD100A">
            <w:pPr>
              <w:pStyle w:val="MDPI42tablebody"/>
              <w:autoSpaceDE w:val="0"/>
              <w:autoSpaceDN w:val="0"/>
              <w:rPr>
                <w:rFonts w:ascii="Times New Roman" w:hAnsi="Times New Roman"/>
                <w:b/>
                <w:bCs/>
                <w:sz w:val="24"/>
                <w:szCs w:val="24"/>
              </w:rPr>
            </w:pPr>
            <w:r w:rsidRPr="001560FF">
              <w:rPr>
                <w:rFonts w:ascii="Times New Roman" w:hAnsi="Times New Roman"/>
                <w:b/>
                <w:bCs/>
                <w:sz w:val="24"/>
                <w:szCs w:val="24"/>
              </w:rPr>
              <w:t xml:space="preserve">Within-estimator, for annual </w:t>
            </w:r>
            <w:r w:rsidRPr="001560FF">
              <w:rPr>
                <w:rFonts w:ascii="Times New Roman" w:eastAsiaTheme="minorEastAsia" w:hAnsi="Times New Roman"/>
                <w:b/>
                <w:bCs/>
                <w:sz w:val="24"/>
                <w:szCs w:val="24"/>
                <w:lang w:eastAsia="zh-CN"/>
              </w:rPr>
              <w:t>pop</w:t>
            </w:r>
            <w:r w:rsidRPr="001560FF">
              <w:rPr>
                <w:rFonts w:ascii="Times New Roman" w:hAnsi="Times New Roman"/>
                <w:b/>
                <w:bCs/>
                <w:sz w:val="24"/>
                <w:szCs w:val="24"/>
              </w:rPr>
              <w:t xml:space="preserve"> changes within each county</w:t>
            </w:r>
          </w:p>
        </w:tc>
      </w:tr>
      <w:tr w:rsidR="00C667F7" w:rsidRPr="001560FF" w14:paraId="44C70B3B" w14:textId="77777777" w:rsidTr="00BD100A">
        <w:trPr>
          <w:trHeight w:val="42"/>
          <w:jc w:val="center"/>
        </w:trPr>
        <w:tc>
          <w:tcPr>
            <w:tcW w:w="2195" w:type="dxa"/>
            <w:tcBorders>
              <w:top w:val="nil"/>
              <w:bottom w:val="nil"/>
            </w:tcBorders>
            <w:shd w:val="clear" w:color="auto" w:fill="auto"/>
            <w:vAlign w:val="center"/>
            <w:hideMark/>
          </w:tcPr>
          <w:p w14:paraId="63402F04" w14:textId="77777777" w:rsidR="00C667F7" w:rsidRPr="001560FF" w:rsidRDefault="00C667F7" w:rsidP="00BD100A">
            <w:pPr>
              <w:autoSpaceDE w:val="0"/>
              <w:autoSpaceDN w:val="0"/>
              <w:adjustRightInd w:val="0"/>
              <w:snapToGrid w:val="0"/>
              <w:spacing w:line="240" w:lineRule="auto"/>
              <w:jc w:val="center"/>
            </w:pPr>
            <w:r w:rsidRPr="001560FF">
              <w:t>ln(</w:t>
            </w:r>
            <w:proofErr w:type="spellStart"/>
            <w:r w:rsidRPr="001560FF">
              <w:t>pop_grid</w:t>
            </w:r>
            <w:proofErr w:type="spellEnd"/>
            <w:r w:rsidRPr="001560FF">
              <w:t>)</w:t>
            </w:r>
          </w:p>
        </w:tc>
        <w:tc>
          <w:tcPr>
            <w:tcW w:w="2067" w:type="dxa"/>
            <w:tcBorders>
              <w:top w:val="single" w:sz="4" w:space="0" w:color="auto"/>
              <w:bottom w:val="nil"/>
            </w:tcBorders>
            <w:shd w:val="clear" w:color="auto" w:fill="auto"/>
            <w:vAlign w:val="center"/>
            <w:hideMark/>
          </w:tcPr>
          <w:p w14:paraId="30589222"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0.774</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50EAE87C"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780</w:t>
            </w:r>
            <w:r w:rsidRPr="001560FF">
              <w:rPr>
                <w:rFonts w:ascii="Times New Roman" w:hAnsi="Times New Roman"/>
                <w:sz w:val="24"/>
                <w:szCs w:val="24"/>
              </w:rPr>
              <w:t>***</w:t>
            </w:r>
          </w:p>
        </w:tc>
        <w:tc>
          <w:tcPr>
            <w:tcW w:w="2067" w:type="dxa"/>
            <w:tcBorders>
              <w:top w:val="single" w:sz="4" w:space="0" w:color="auto"/>
              <w:bottom w:val="nil"/>
            </w:tcBorders>
            <w:shd w:val="clear" w:color="auto" w:fill="auto"/>
            <w:vAlign w:val="center"/>
          </w:tcPr>
          <w:p w14:paraId="5EE5B77C"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805</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2DBCF31B"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418</w:t>
            </w:r>
            <w:r w:rsidRPr="001560FF">
              <w:rPr>
                <w:rFonts w:ascii="Times New Roman" w:hAnsi="Times New Roman"/>
                <w:sz w:val="24"/>
                <w:szCs w:val="24"/>
              </w:rPr>
              <w:t>***</w:t>
            </w:r>
          </w:p>
        </w:tc>
      </w:tr>
      <w:tr w:rsidR="00C667F7" w:rsidRPr="001560FF" w14:paraId="43A47F92" w14:textId="77777777" w:rsidTr="00BD100A">
        <w:trPr>
          <w:jc w:val="center"/>
        </w:trPr>
        <w:tc>
          <w:tcPr>
            <w:tcW w:w="2195" w:type="dxa"/>
            <w:tcBorders>
              <w:top w:val="nil"/>
              <w:bottom w:val="nil"/>
            </w:tcBorders>
            <w:shd w:val="clear" w:color="auto" w:fill="auto"/>
            <w:vAlign w:val="center"/>
            <w:hideMark/>
          </w:tcPr>
          <w:p w14:paraId="2306A7A8" w14:textId="77777777" w:rsidR="00C667F7" w:rsidRPr="001560FF" w:rsidRDefault="00C667F7" w:rsidP="00BD100A">
            <w:pPr>
              <w:autoSpaceDE w:val="0"/>
              <w:autoSpaceDN w:val="0"/>
              <w:adjustRightInd w:val="0"/>
              <w:snapToGrid w:val="0"/>
              <w:spacing w:line="240" w:lineRule="auto"/>
              <w:jc w:val="center"/>
            </w:pPr>
          </w:p>
        </w:tc>
        <w:tc>
          <w:tcPr>
            <w:tcW w:w="2067" w:type="dxa"/>
            <w:tcBorders>
              <w:top w:val="nil"/>
              <w:bottom w:val="nil"/>
            </w:tcBorders>
            <w:shd w:val="clear" w:color="auto" w:fill="auto"/>
            <w:vAlign w:val="center"/>
            <w:hideMark/>
          </w:tcPr>
          <w:p w14:paraId="515AADF9"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034</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1ED11069"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034</w:t>
            </w:r>
            <w:r w:rsidRPr="001560FF">
              <w:rPr>
                <w:rFonts w:ascii="Times New Roman" w:hAnsi="Times New Roman"/>
                <w:sz w:val="24"/>
                <w:szCs w:val="24"/>
              </w:rPr>
              <w:t>)</w:t>
            </w:r>
          </w:p>
        </w:tc>
        <w:tc>
          <w:tcPr>
            <w:tcW w:w="2067" w:type="dxa"/>
            <w:tcBorders>
              <w:top w:val="nil"/>
              <w:bottom w:val="nil"/>
            </w:tcBorders>
            <w:shd w:val="clear" w:color="auto" w:fill="auto"/>
            <w:vAlign w:val="center"/>
          </w:tcPr>
          <w:p w14:paraId="556F55A6"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36</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2B35A26A"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026</w:t>
            </w:r>
            <w:r w:rsidRPr="001560FF">
              <w:rPr>
                <w:rFonts w:ascii="Times New Roman" w:hAnsi="Times New Roman"/>
                <w:sz w:val="24"/>
                <w:szCs w:val="24"/>
              </w:rPr>
              <w:t>)</w:t>
            </w:r>
          </w:p>
        </w:tc>
      </w:tr>
      <w:tr w:rsidR="00C667F7" w:rsidRPr="001560FF" w14:paraId="60A6D7FC" w14:textId="77777777" w:rsidTr="00BD100A">
        <w:trPr>
          <w:jc w:val="center"/>
        </w:trPr>
        <w:tc>
          <w:tcPr>
            <w:tcW w:w="2195" w:type="dxa"/>
            <w:tcBorders>
              <w:top w:val="nil"/>
              <w:bottom w:val="nil"/>
            </w:tcBorders>
            <w:shd w:val="clear" w:color="auto" w:fill="auto"/>
            <w:vAlign w:val="center"/>
          </w:tcPr>
          <w:p w14:paraId="18BECD52" w14:textId="77777777" w:rsidR="00C667F7" w:rsidRPr="001560FF" w:rsidRDefault="00C667F7" w:rsidP="00BD100A">
            <w:pPr>
              <w:autoSpaceDE w:val="0"/>
              <w:autoSpaceDN w:val="0"/>
              <w:adjustRightInd w:val="0"/>
              <w:snapToGrid w:val="0"/>
              <w:spacing w:line="240" w:lineRule="auto"/>
              <w:jc w:val="center"/>
            </w:pPr>
            <w:r w:rsidRPr="001560FF">
              <w:t>Year fixed effects</w:t>
            </w:r>
          </w:p>
        </w:tc>
        <w:tc>
          <w:tcPr>
            <w:tcW w:w="2067" w:type="dxa"/>
            <w:tcBorders>
              <w:top w:val="nil"/>
              <w:bottom w:val="nil"/>
            </w:tcBorders>
            <w:shd w:val="clear" w:color="auto" w:fill="auto"/>
            <w:vAlign w:val="center"/>
          </w:tcPr>
          <w:p w14:paraId="6AD78EFD"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6A9575B2"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7" w:type="dxa"/>
            <w:tcBorders>
              <w:top w:val="nil"/>
              <w:bottom w:val="nil"/>
            </w:tcBorders>
            <w:shd w:val="clear" w:color="auto" w:fill="auto"/>
            <w:vAlign w:val="center"/>
          </w:tcPr>
          <w:p w14:paraId="02D11C30"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2B330DD8"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r>
      <w:tr w:rsidR="00C667F7" w:rsidRPr="001560FF" w14:paraId="58575B54" w14:textId="77777777" w:rsidTr="00BD100A">
        <w:trPr>
          <w:jc w:val="center"/>
        </w:trPr>
        <w:tc>
          <w:tcPr>
            <w:tcW w:w="2195" w:type="dxa"/>
            <w:tcBorders>
              <w:top w:val="nil"/>
              <w:bottom w:val="nil"/>
            </w:tcBorders>
            <w:shd w:val="clear" w:color="auto" w:fill="auto"/>
            <w:vAlign w:val="center"/>
          </w:tcPr>
          <w:p w14:paraId="7BB8B815" w14:textId="77777777" w:rsidR="00C667F7" w:rsidRPr="001560FF" w:rsidRDefault="00C667F7" w:rsidP="00BD100A">
            <w:pPr>
              <w:autoSpaceDE w:val="0"/>
              <w:autoSpaceDN w:val="0"/>
              <w:adjustRightInd w:val="0"/>
              <w:snapToGrid w:val="0"/>
              <w:spacing w:line="240" w:lineRule="auto"/>
              <w:jc w:val="center"/>
            </w:pPr>
            <w:r w:rsidRPr="001560FF">
              <w:t>County fixed effects</w:t>
            </w:r>
          </w:p>
        </w:tc>
        <w:tc>
          <w:tcPr>
            <w:tcW w:w="2067" w:type="dxa"/>
            <w:tcBorders>
              <w:top w:val="nil"/>
              <w:bottom w:val="nil"/>
            </w:tcBorders>
            <w:shd w:val="clear" w:color="auto" w:fill="auto"/>
            <w:vAlign w:val="center"/>
          </w:tcPr>
          <w:p w14:paraId="787B0027"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21C1C232"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7" w:type="dxa"/>
            <w:tcBorders>
              <w:top w:val="nil"/>
              <w:bottom w:val="nil"/>
            </w:tcBorders>
            <w:shd w:val="clear" w:color="auto" w:fill="auto"/>
            <w:vAlign w:val="center"/>
          </w:tcPr>
          <w:p w14:paraId="2143AC8B"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3C3F02B3" w14:textId="77777777" w:rsidR="00C667F7" w:rsidRPr="001560FF" w:rsidRDefault="00C667F7" w:rsidP="00BD100A">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r>
      <w:tr w:rsidR="00C667F7" w:rsidRPr="001560FF" w14:paraId="7B57AFEB" w14:textId="77777777" w:rsidTr="00BD100A">
        <w:trPr>
          <w:jc w:val="center"/>
        </w:trPr>
        <w:tc>
          <w:tcPr>
            <w:tcW w:w="2195" w:type="dxa"/>
            <w:tcBorders>
              <w:top w:val="nil"/>
              <w:bottom w:val="nil"/>
            </w:tcBorders>
            <w:shd w:val="clear" w:color="auto" w:fill="auto"/>
            <w:vAlign w:val="center"/>
          </w:tcPr>
          <w:p w14:paraId="2A57783D" w14:textId="77777777" w:rsidR="00C667F7" w:rsidRPr="001560FF" w:rsidRDefault="00C667F7" w:rsidP="00BD100A">
            <w:pPr>
              <w:pStyle w:val="MDPI42tablebody"/>
              <w:autoSpaceDE w:val="0"/>
              <w:autoSpaceDN w:val="0"/>
              <w:rPr>
                <w:rFonts w:ascii="Times New Roman" w:hAnsi="Times New Roman"/>
                <w:sz w:val="24"/>
                <w:szCs w:val="24"/>
              </w:rPr>
            </w:pPr>
            <w:r w:rsidRPr="001560FF">
              <w:rPr>
                <w:rFonts w:ascii="Times New Roman" w:hAnsi="Times New Roman"/>
                <w:i/>
                <w:iCs/>
                <w:sz w:val="24"/>
                <w:szCs w:val="24"/>
              </w:rPr>
              <w:t>R</w:t>
            </w:r>
            <w:r w:rsidRPr="001560FF">
              <w:rPr>
                <w:rFonts w:ascii="Times New Roman" w:hAnsi="Times New Roman"/>
                <w:sz w:val="24"/>
                <w:szCs w:val="24"/>
              </w:rPr>
              <w:t>-squared (Within)</w:t>
            </w:r>
          </w:p>
        </w:tc>
        <w:tc>
          <w:tcPr>
            <w:tcW w:w="2067" w:type="dxa"/>
            <w:tcBorders>
              <w:top w:val="nil"/>
              <w:bottom w:val="nil"/>
            </w:tcBorders>
            <w:shd w:val="clear" w:color="auto" w:fill="auto"/>
            <w:vAlign w:val="center"/>
          </w:tcPr>
          <w:p w14:paraId="78AC8403"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212</w:t>
            </w:r>
          </w:p>
        </w:tc>
        <w:tc>
          <w:tcPr>
            <w:tcW w:w="2068" w:type="dxa"/>
            <w:tcBorders>
              <w:top w:val="nil"/>
              <w:bottom w:val="nil"/>
            </w:tcBorders>
            <w:shd w:val="clear" w:color="auto" w:fill="auto"/>
            <w:vAlign w:val="center"/>
          </w:tcPr>
          <w:p w14:paraId="0D516EB7"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214</w:t>
            </w:r>
          </w:p>
        </w:tc>
        <w:tc>
          <w:tcPr>
            <w:tcW w:w="2067" w:type="dxa"/>
            <w:tcBorders>
              <w:top w:val="nil"/>
              <w:bottom w:val="nil"/>
            </w:tcBorders>
            <w:shd w:val="clear" w:color="auto" w:fill="auto"/>
            <w:vAlign w:val="center"/>
          </w:tcPr>
          <w:p w14:paraId="08110D45"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208</w:t>
            </w:r>
          </w:p>
        </w:tc>
        <w:tc>
          <w:tcPr>
            <w:tcW w:w="2068" w:type="dxa"/>
            <w:tcBorders>
              <w:top w:val="nil"/>
              <w:bottom w:val="nil"/>
            </w:tcBorders>
            <w:shd w:val="clear" w:color="auto" w:fill="auto"/>
            <w:vAlign w:val="center"/>
          </w:tcPr>
          <w:p w14:paraId="1136B8AE"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210</w:t>
            </w:r>
          </w:p>
        </w:tc>
      </w:tr>
      <w:tr w:rsidR="00C667F7" w:rsidRPr="001560FF" w14:paraId="347CE3C0" w14:textId="77777777" w:rsidTr="00BD100A">
        <w:trPr>
          <w:jc w:val="center"/>
        </w:trPr>
        <w:tc>
          <w:tcPr>
            <w:tcW w:w="2195" w:type="dxa"/>
            <w:tcBorders>
              <w:top w:val="nil"/>
              <w:bottom w:val="nil"/>
            </w:tcBorders>
            <w:shd w:val="clear" w:color="auto" w:fill="auto"/>
            <w:vAlign w:val="center"/>
          </w:tcPr>
          <w:p w14:paraId="6E04B9DD" w14:textId="77777777" w:rsidR="00C667F7" w:rsidRPr="001560FF" w:rsidRDefault="00C667F7" w:rsidP="00BD100A">
            <w:pPr>
              <w:pStyle w:val="MDPI42tablebody"/>
              <w:autoSpaceDE w:val="0"/>
              <w:autoSpaceDN w:val="0"/>
              <w:rPr>
                <w:rFonts w:ascii="Times New Roman" w:hAnsi="Times New Roman"/>
                <w:b/>
                <w:bCs/>
                <w:sz w:val="24"/>
                <w:szCs w:val="24"/>
              </w:rPr>
            </w:pPr>
          </w:p>
        </w:tc>
        <w:tc>
          <w:tcPr>
            <w:tcW w:w="8270" w:type="dxa"/>
            <w:gridSpan w:val="4"/>
            <w:tcBorders>
              <w:top w:val="nil"/>
              <w:bottom w:val="single" w:sz="4" w:space="0" w:color="auto"/>
            </w:tcBorders>
            <w:shd w:val="clear" w:color="auto" w:fill="auto"/>
            <w:vAlign w:val="center"/>
          </w:tcPr>
          <w:p w14:paraId="465B37EA" w14:textId="77777777" w:rsidR="00C667F7" w:rsidRPr="001560FF" w:rsidRDefault="00C667F7" w:rsidP="00BD100A">
            <w:pPr>
              <w:pStyle w:val="MDPI42tablebody"/>
              <w:autoSpaceDE w:val="0"/>
              <w:autoSpaceDN w:val="0"/>
              <w:rPr>
                <w:rFonts w:ascii="Times New Roman" w:hAnsi="Times New Roman"/>
                <w:b/>
                <w:bCs/>
                <w:sz w:val="24"/>
                <w:szCs w:val="24"/>
              </w:rPr>
            </w:pPr>
          </w:p>
        </w:tc>
      </w:tr>
      <w:tr w:rsidR="00C667F7" w:rsidRPr="001560FF" w14:paraId="31B17B2A" w14:textId="77777777" w:rsidTr="00BD100A">
        <w:trPr>
          <w:jc w:val="center"/>
        </w:trPr>
        <w:tc>
          <w:tcPr>
            <w:tcW w:w="2195" w:type="dxa"/>
            <w:tcBorders>
              <w:top w:val="nil"/>
              <w:bottom w:val="nil"/>
            </w:tcBorders>
            <w:shd w:val="clear" w:color="auto" w:fill="auto"/>
            <w:vAlign w:val="center"/>
          </w:tcPr>
          <w:p w14:paraId="363A0B20" w14:textId="77777777" w:rsidR="00C667F7" w:rsidRPr="001560FF" w:rsidRDefault="00C667F7" w:rsidP="00BD100A">
            <w:pPr>
              <w:pStyle w:val="MDPI42tablebody"/>
              <w:autoSpaceDE w:val="0"/>
              <w:autoSpaceDN w:val="0"/>
              <w:rPr>
                <w:rFonts w:ascii="Times New Roman" w:hAnsi="Times New Roman"/>
                <w:b/>
                <w:bCs/>
                <w:sz w:val="24"/>
                <w:szCs w:val="24"/>
              </w:rPr>
            </w:pPr>
          </w:p>
        </w:tc>
        <w:tc>
          <w:tcPr>
            <w:tcW w:w="8270" w:type="dxa"/>
            <w:gridSpan w:val="4"/>
            <w:tcBorders>
              <w:top w:val="single" w:sz="8" w:space="0" w:color="auto"/>
              <w:bottom w:val="single" w:sz="4" w:space="0" w:color="auto"/>
            </w:tcBorders>
            <w:shd w:val="clear" w:color="auto" w:fill="auto"/>
            <w:vAlign w:val="center"/>
          </w:tcPr>
          <w:p w14:paraId="6BC9A450" w14:textId="77777777" w:rsidR="00C667F7" w:rsidRPr="001560FF" w:rsidRDefault="00C667F7" w:rsidP="00BD100A">
            <w:pPr>
              <w:pStyle w:val="MDPI42tablebody"/>
              <w:autoSpaceDE w:val="0"/>
              <w:autoSpaceDN w:val="0"/>
              <w:rPr>
                <w:rFonts w:ascii="Times New Roman" w:hAnsi="Times New Roman"/>
                <w:b/>
                <w:bCs/>
                <w:sz w:val="24"/>
                <w:szCs w:val="24"/>
              </w:rPr>
            </w:pPr>
            <w:r w:rsidRPr="001560FF">
              <w:rPr>
                <w:rFonts w:ascii="Times New Roman" w:hAnsi="Times New Roman"/>
                <w:b/>
                <w:bCs/>
                <w:sz w:val="24"/>
                <w:szCs w:val="24"/>
              </w:rPr>
              <w:t xml:space="preserve">Between-estimator, for average </w:t>
            </w:r>
            <w:r w:rsidRPr="001560FF">
              <w:rPr>
                <w:rFonts w:ascii="Times New Roman" w:eastAsiaTheme="minorEastAsia" w:hAnsi="Times New Roman"/>
                <w:b/>
                <w:bCs/>
                <w:sz w:val="24"/>
                <w:szCs w:val="24"/>
                <w:lang w:eastAsia="zh-CN"/>
              </w:rPr>
              <w:t>pop</w:t>
            </w:r>
            <w:r w:rsidRPr="001560FF">
              <w:rPr>
                <w:rFonts w:ascii="Times New Roman" w:hAnsi="Times New Roman"/>
                <w:b/>
                <w:bCs/>
                <w:sz w:val="24"/>
                <w:szCs w:val="24"/>
              </w:rPr>
              <w:t xml:space="preserve"> differences between counties</w:t>
            </w:r>
          </w:p>
        </w:tc>
      </w:tr>
      <w:tr w:rsidR="00C667F7" w:rsidRPr="001560FF" w14:paraId="3ED4888A" w14:textId="77777777" w:rsidTr="00BD100A">
        <w:trPr>
          <w:jc w:val="center"/>
        </w:trPr>
        <w:tc>
          <w:tcPr>
            <w:tcW w:w="2195" w:type="dxa"/>
            <w:tcBorders>
              <w:top w:val="nil"/>
              <w:bottom w:val="nil"/>
            </w:tcBorders>
            <w:shd w:val="clear" w:color="auto" w:fill="auto"/>
            <w:vAlign w:val="center"/>
            <w:hideMark/>
          </w:tcPr>
          <w:p w14:paraId="00CEB588" w14:textId="77777777" w:rsidR="00C667F7" w:rsidRPr="001560FF" w:rsidRDefault="00C667F7" w:rsidP="00BD100A">
            <w:pPr>
              <w:autoSpaceDE w:val="0"/>
              <w:autoSpaceDN w:val="0"/>
              <w:adjustRightInd w:val="0"/>
              <w:snapToGrid w:val="0"/>
              <w:spacing w:line="240" w:lineRule="auto"/>
              <w:jc w:val="center"/>
            </w:pPr>
            <w:r w:rsidRPr="001560FF">
              <w:t>ln(</w:t>
            </w:r>
            <w:proofErr w:type="spellStart"/>
            <w:r w:rsidRPr="001560FF">
              <w:t>pop_grid</w:t>
            </w:r>
            <w:proofErr w:type="spellEnd"/>
            <w:r w:rsidRPr="001560FF">
              <w:t>)</w:t>
            </w:r>
          </w:p>
        </w:tc>
        <w:tc>
          <w:tcPr>
            <w:tcW w:w="2067" w:type="dxa"/>
            <w:tcBorders>
              <w:top w:val="single" w:sz="4" w:space="0" w:color="auto"/>
              <w:bottom w:val="nil"/>
            </w:tcBorders>
            <w:shd w:val="clear" w:color="auto" w:fill="auto"/>
            <w:vAlign w:val="center"/>
          </w:tcPr>
          <w:p w14:paraId="1516C986" w14:textId="77777777" w:rsidR="00C667F7" w:rsidRPr="001560FF" w:rsidRDefault="00C667F7" w:rsidP="00BD100A">
            <w:pPr>
              <w:pStyle w:val="MDPI42tablebody"/>
              <w:tabs>
                <w:tab w:val="decimal" w:pos="1247"/>
              </w:tabs>
              <w:autoSpaceDE w:val="0"/>
              <w:autoSpaceDN w:val="0"/>
              <w:jc w:val="left"/>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960</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263DC61E"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957</w:t>
            </w:r>
            <w:r w:rsidRPr="001560FF">
              <w:rPr>
                <w:rFonts w:ascii="Times New Roman" w:hAnsi="Times New Roman"/>
                <w:sz w:val="24"/>
                <w:szCs w:val="24"/>
              </w:rPr>
              <w:t>***</w:t>
            </w:r>
          </w:p>
        </w:tc>
        <w:tc>
          <w:tcPr>
            <w:tcW w:w="2067" w:type="dxa"/>
            <w:tcBorders>
              <w:top w:val="single" w:sz="4" w:space="0" w:color="auto"/>
              <w:bottom w:val="nil"/>
            </w:tcBorders>
            <w:shd w:val="clear" w:color="auto" w:fill="auto"/>
            <w:vAlign w:val="center"/>
          </w:tcPr>
          <w:p w14:paraId="2AE620DD"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957</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598783B4"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1.005</w:t>
            </w:r>
            <w:r w:rsidRPr="001560FF">
              <w:rPr>
                <w:rFonts w:ascii="Times New Roman" w:hAnsi="Times New Roman"/>
                <w:sz w:val="24"/>
                <w:szCs w:val="24"/>
              </w:rPr>
              <w:t>***</w:t>
            </w:r>
          </w:p>
        </w:tc>
      </w:tr>
      <w:tr w:rsidR="00C667F7" w:rsidRPr="001560FF" w14:paraId="72EB253B" w14:textId="77777777" w:rsidTr="00BD100A">
        <w:trPr>
          <w:jc w:val="center"/>
        </w:trPr>
        <w:tc>
          <w:tcPr>
            <w:tcW w:w="2195" w:type="dxa"/>
            <w:tcBorders>
              <w:top w:val="nil"/>
              <w:bottom w:val="nil"/>
            </w:tcBorders>
            <w:shd w:val="clear" w:color="auto" w:fill="auto"/>
            <w:vAlign w:val="center"/>
            <w:hideMark/>
          </w:tcPr>
          <w:p w14:paraId="7A86E6C1" w14:textId="77777777" w:rsidR="00C667F7" w:rsidRPr="001560FF" w:rsidRDefault="00C667F7" w:rsidP="00BD100A">
            <w:pPr>
              <w:autoSpaceDE w:val="0"/>
              <w:autoSpaceDN w:val="0"/>
              <w:adjustRightInd w:val="0"/>
              <w:snapToGrid w:val="0"/>
              <w:spacing w:line="240" w:lineRule="auto"/>
              <w:jc w:val="center"/>
            </w:pPr>
          </w:p>
        </w:tc>
        <w:tc>
          <w:tcPr>
            <w:tcW w:w="2067" w:type="dxa"/>
            <w:tcBorders>
              <w:top w:val="nil"/>
              <w:bottom w:val="nil"/>
            </w:tcBorders>
            <w:shd w:val="clear" w:color="auto" w:fill="auto"/>
            <w:vAlign w:val="center"/>
          </w:tcPr>
          <w:p w14:paraId="244F650A"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04</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14E3EBE7"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04</w:t>
            </w:r>
            <w:r w:rsidRPr="001560FF">
              <w:rPr>
                <w:rFonts w:ascii="Times New Roman" w:hAnsi="Times New Roman"/>
                <w:sz w:val="24"/>
                <w:szCs w:val="24"/>
              </w:rPr>
              <w:t>)</w:t>
            </w:r>
          </w:p>
        </w:tc>
        <w:tc>
          <w:tcPr>
            <w:tcW w:w="2067" w:type="dxa"/>
            <w:tcBorders>
              <w:top w:val="nil"/>
              <w:bottom w:val="nil"/>
            </w:tcBorders>
            <w:shd w:val="clear" w:color="auto" w:fill="auto"/>
            <w:vAlign w:val="center"/>
          </w:tcPr>
          <w:p w14:paraId="06DDCA66"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04</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05AA577E" w14:textId="77777777" w:rsidR="00C667F7" w:rsidRPr="001560FF" w:rsidRDefault="00C667F7" w:rsidP="00BD100A">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06</w:t>
            </w:r>
            <w:r w:rsidRPr="001560FF">
              <w:rPr>
                <w:rFonts w:ascii="Times New Roman" w:hAnsi="Times New Roman"/>
                <w:sz w:val="24"/>
                <w:szCs w:val="24"/>
              </w:rPr>
              <w:t>)</w:t>
            </w:r>
          </w:p>
        </w:tc>
      </w:tr>
      <w:tr w:rsidR="00C667F7" w:rsidRPr="001560FF" w14:paraId="66F53F28" w14:textId="77777777" w:rsidTr="00BD100A">
        <w:trPr>
          <w:jc w:val="center"/>
        </w:trPr>
        <w:tc>
          <w:tcPr>
            <w:tcW w:w="2195" w:type="dxa"/>
            <w:tcBorders>
              <w:top w:val="nil"/>
              <w:bottom w:val="single" w:sz="8" w:space="0" w:color="auto"/>
            </w:tcBorders>
            <w:shd w:val="clear" w:color="auto" w:fill="auto"/>
            <w:vAlign w:val="center"/>
          </w:tcPr>
          <w:p w14:paraId="42004BEF" w14:textId="77777777" w:rsidR="00C667F7" w:rsidRPr="001560FF" w:rsidRDefault="00C667F7" w:rsidP="00BD100A">
            <w:pPr>
              <w:pStyle w:val="MDPI42tablebody"/>
              <w:autoSpaceDE w:val="0"/>
              <w:autoSpaceDN w:val="0"/>
              <w:rPr>
                <w:rFonts w:ascii="Times New Roman" w:hAnsi="Times New Roman"/>
                <w:sz w:val="24"/>
                <w:szCs w:val="24"/>
              </w:rPr>
            </w:pPr>
            <w:r w:rsidRPr="001560FF">
              <w:rPr>
                <w:rFonts w:ascii="Times New Roman" w:hAnsi="Times New Roman"/>
                <w:i/>
                <w:iCs/>
                <w:sz w:val="24"/>
                <w:szCs w:val="24"/>
              </w:rPr>
              <w:t>R</w:t>
            </w:r>
            <w:r w:rsidRPr="001560FF">
              <w:rPr>
                <w:rFonts w:ascii="Times New Roman" w:hAnsi="Times New Roman"/>
                <w:sz w:val="24"/>
                <w:szCs w:val="24"/>
              </w:rPr>
              <w:t>-squared (Between)</w:t>
            </w:r>
          </w:p>
        </w:tc>
        <w:tc>
          <w:tcPr>
            <w:tcW w:w="2067" w:type="dxa"/>
            <w:tcBorders>
              <w:top w:val="nil"/>
              <w:bottom w:val="single" w:sz="8" w:space="0" w:color="auto"/>
            </w:tcBorders>
            <w:shd w:val="clear" w:color="auto" w:fill="auto"/>
            <w:vAlign w:val="center"/>
          </w:tcPr>
          <w:p w14:paraId="206DE146"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947</w:t>
            </w:r>
          </w:p>
        </w:tc>
        <w:tc>
          <w:tcPr>
            <w:tcW w:w="2068" w:type="dxa"/>
            <w:tcBorders>
              <w:top w:val="nil"/>
              <w:bottom w:val="single" w:sz="8" w:space="0" w:color="auto"/>
            </w:tcBorders>
            <w:shd w:val="clear" w:color="auto" w:fill="auto"/>
            <w:vAlign w:val="center"/>
          </w:tcPr>
          <w:p w14:paraId="3267FEEA"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943</w:t>
            </w:r>
          </w:p>
        </w:tc>
        <w:tc>
          <w:tcPr>
            <w:tcW w:w="2067" w:type="dxa"/>
            <w:tcBorders>
              <w:top w:val="nil"/>
              <w:bottom w:val="single" w:sz="8" w:space="0" w:color="auto"/>
            </w:tcBorders>
            <w:shd w:val="clear" w:color="auto" w:fill="auto"/>
            <w:vAlign w:val="center"/>
          </w:tcPr>
          <w:p w14:paraId="5AAB3198"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942</w:t>
            </w:r>
          </w:p>
        </w:tc>
        <w:tc>
          <w:tcPr>
            <w:tcW w:w="2068" w:type="dxa"/>
            <w:tcBorders>
              <w:top w:val="nil"/>
              <w:bottom w:val="single" w:sz="8" w:space="0" w:color="auto"/>
            </w:tcBorders>
            <w:shd w:val="clear" w:color="auto" w:fill="auto"/>
            <w:vAlign w:val="center"/>
          </w:tcPr>
          <w:p w14:paraId="749A8535" w14:textId="77777777" w:rsidR="00C667F7" w:rsidRPr="001560FF" w:rsidRDefault="00C667F7" w:rsidP="00BD100A">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913</w:t>
            </w:r>
          </w:p>
        </w:tc>
      </w:tr>
    </w:tbl>
    <w:p w14:paraId="6984D9F0" w14:textId="77777777" w:rsidR="00C667F7" w:rsidRPr="001560FF" w:rsidRDefault="00C667F7" w:rsidP="00C667F7">
      <w:pPr>
        <w:rPr>
          <w:lang w:eastAsia="zh-CN"/>
        </w:rPr>
      </w:pPr>
    </w:p>
    <w:p w14:paraId="7DA3E9FA" w14:textId="77777777" w:rsidR="0077373F" w:rsidRDefault="0077373F">
      <w:pPr>
        <w:rPr>
          <w:rFonts w:eastAsia="Times New Roman"/>
          <w:b/>
          <w:color w:val="000000"/>
          <w:lang w:val="en-US" w:eastAsia="de-DE" w:bidi="en-US"/>
        </w:rPr>
      </w:pPr>
      <w:r>
        <w:rPr>
          <w:b/>
        </w:rPr>
        <w:br w:type="page"/>
      </w:r>
    </w:p>
    <w:p w14:paraId="0B7E180F" w14:textId="21B10AAD" w:rsidR="00317DA7" w:rsidRPr="001560FF" w:rsidRDefault="00317DA7" w:rsidP="00317DA7">
      <w:pPr>
        <w:pStyle w:val="MDPI41tablecaption"/>
        <w:ind w:left="425" w:right="425"/>
        <w:jc w:val="center"/>
        <w:rPr>
          <w:rFonts w:ascii="Times New Roman" w:hAnsi="Times New Roman" w:cs="Times New Roman"/>
          <w:sz w:val="24"/>
          <w:szCs w:val="24"/>
        </w:rPr>
      </w:pPr>
      <w:r w:rsidRPr="001560FF">
        <w:rPr>
          <w:rFonts w:ascii="Times New Roman" w:hAnsi="Times New Roman" w:cs="Times New Roman"/>
          <w:b/>
          <w:sz w:val="24"/>
          <w:szCs w:val="24"/>
        </w:rPr>
        <w:lastRenderedPageBreak/>
        <w:t xml:space="preserve">Table </w:t>
      </w:r>
      <w:r w:rsidRPr="001560FF">
        <w:rPr>
          <w:rFonts w:ascii="Times New Roman" w:eastAsiaTheme="minorEastAsia" w:hAnsi="Times New Roman" w:cs="Times New Roman"/>
          <w:b/>
          <w:sz w:val="24"/>
          <w:szCs w:val="24"/>
          <w:lang w:eastAsia="zh-CN"/>
        </w:rPr>
        <w:t>3 (a)</w:t>
      </w:r>
      <w:r w:rsidRPr="001560FF">
        <w:rPr>
          <w:rFonts w:ascii="Times New Roman" w:hAnsi="Times New Roman" w:cs="Times New Roman"/>
          <w:b/>
          <w:sz w:val="24"/>
          <w:szCs w:val="24"/>
        </w:rPr>
        <w:t xml:space="preserve">. </w:t>
      </w:r>
      <w:r w:rsidRPr="001560FF">
        <w:rPr>
          <w:rFonts w:ascii="Times New Roman" w:hAnsi="Times New Roman" w:cs="Times New Roman"/>
          <w:sz w:val="24"/>
          <w:szCs w:val="24"/>
        </w:rPr>
        <w:t xml:space="preserve">Relationships between </w:t>
      </w:r>
      <w:r w:rsidRPr="001560FF">
        <w:rPr>
          <w:rFonts w:ascii="Times New Roman" w:eastAsiaTheme="minorEastAsia" w:hAnsi="Times New Roman" w:cs="Times New Roman"/>
          <w:sz w:val="24"/>
          <w:szCs w:val="24"/>
          <w:lang w:eastAsia="zh-CN"/>
        </w:rPr>
        <w:t>gridded population datasets</w:t>
      </w:r>
      <w:r w:rsidRPr="001560FF">
        <w:rPr>
          <w:rFonts w:ascii="Times New Roman" w:hAnsi="Times New Roman" w:cs="Times New Roman"/>
          <w:sz w:val="24"/>
          <w:szCs w:val="24"/>
        </w:rPr>
        <w:t xml:space="preserve"> and </w:t>
      </w:r>
      <w:r w:rsidRPr="001560FF">
        <w:rPr>
          <w:rFonts w:ascii="Times New Roman" w:eastAsiaTheme="minorEastAsia" w:hAnsi="Times New Roman" w:cs="Times New Roman"/>
          <w:sz w:val="24"/>
          <w:szCs w:val="24"/>
          <w:lang w:eastAsia="zh-CN"/>
        </w:rPr>
        <w:t>census population</w:t>
      </w:r>
      <w:r w:rsidRPr="001560FF">
        <w:rPr>
          <w:rFonts w:ascii="Times New Roman" w:hAnsi="Times New Roman" w:cs="Times New Roman"/>
          <w:sz w:val="24"/>
          <w:szCs w:val="24"/>
        </w:rPr>
        <w:t>: within and between estimator results</w:t>
      </w:r>
      <w:r w:rsidRPr="001560FF">
        <w:rPr>
          <w:rFonts w:ascii="Times New Roman" w:eastAsiaTheme="minorEastAsia" w:hAnsi="Times New Roman" w:cs="Times New Roman"/>
          <w:sz w:val="24"/>
          <w:szCs w:val="24"/>
          <w:lang w:eastAsia="zh-CN"/>
        </w:rPr>
        <w:t xml:space="preserve"> (297 </w:t>
      </w:r>
      <w:r w:rsidR="00170B66">
        <w:rPr>
          <w:rFonts w:ascii="Times New Roman" w:eastAsiaTheme="minorEastAsia" w:hAnsi="Times New Roman" w:cs="Times New Roman"/>
          <w:sz w:val="24"/>
          <w:szCs w:val="24"/>
          <w:lang w:eastAsia="zh-CN"/>
        </w:rPr>
        <w:t xml:space="preserve">prefectural </w:t>
      </w:r>
      <w:r w:rsidRPr="001560FF">
        <w:rPr>
          <w:rFonts w:ascii="Times New Roman" w:eastAsiaTheme="minorEastAsia" w:hAnsi="Times New Roman" w:cs="Times New Roman"/>
          <w:sz w:val="24"/>
          <w:szCs w:val="24"/>
          <w:lang w:eastAsia="zh-CN"/>
        </w:rPr>
        <w:t>city-level units, non-population weighted)</w:t>
      </w:r>
      <w:r w:rsidRPr="001560FF">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95"/>
        <w:gridCol w:w="2067"/>
        <w:gridCol w:w="2068"/>
        <w:gridCol w:w="2067"/>
        <w:gridCol w:w="2068"/>
      </w:tblGrid>
      <w:tr w:rsidR="00317DA7" w:rsidRPr="001560FF" w14:paraId="7A5829D9" w14:textId="77777777" w:rsidTr="005F119C">
        <w:trPr>
          <w:jc w:val="center"/>
        </w:trPr>
        <w:tc>
          <w:tcPr>
            <w:tcW w:w="2195" w:type="dxa"/>
            <w:vMerge w:val="restart"/>
            <w:tcBorders>
              <w:top w:val="single" w:sz="8" w:space="0" w:color="auto"/>
            </w:tcBorders>
            <w:shd w:val="clear" w:color="auto" w:fill="auto"/>
            <w:vAlign w:val="center"/>
          </w:tcPr>
          <w:p w14:paraId="7F6DA022" w14:textId="77777777" w:rsidR="00317DA7" w:rsidRPr="001560FF" w:rsidRDefault="00317DA7" w:rsidP="005F119C">
            <w:pPr>
              <w:pStyle w:val="MDPI42tablebody"/>
              <w:autoSpaceDE w:val="0"/>
              <w:autoSpaceDN w:val="0"/>
              <w:rPr>
                <w:rFonts w:ascii="Times New Roman" w:hAnsi="Times New Roman"/>
                <w:b/>
                <w:bCs/>
                <w:sz w:val="24"/>
                <w:szCs w:val="24"/>
              </w:rPr>
            </w:pPr>
            <w:r w:rsidRPr="001560FF">
              <w:rPr>
                <w:rFonts w:ascii="Times New Roman" w:eastAsiaTheme="minorEastAsia" w:hAnsi="Times New Roman"/>
                <w:b/>
                <w:bCs/>
                <w:sz w:val="24"/>
                <w:szCs w:val="24"/>
                <w:lang w:eastAsia="zh-CN"/>
              </w:rPr>
              <w:t xml:space="preserve">Dependent variable: </w:t>
            </w:r>
            <w:r w:rsidRPr="001560FF">
              <w:rPr>
                <w:rFonts w:ascii="Times New Roman" w:hAnsi="Times New Roman"/>
                <w:b/>
                <w:bCs/>
                <w:sz w:val="24"/>
                <w:szCs w:val="24"/>
              </w:rPr>
              <w:t>ln(</w:t>
            </w:r>
            <w:proofErr w:type="spellStart"/>
            <w:r w:rsidRPr="001560FF">
              <w:rPr>
                <w:rFonts w:ascii="Times New Roman" w:hAnsi="Times New Roman"/>
                <w:b/>
                <w:bCs/>
                <w:sz w:val="24"/>
                <w:szCs w:val="24"/>
              </w:rPr>
              <w:t>pop_census</w:t>
            </w:r>
            <w:proofErr w:type="spellEnd"/>
            <w:r w:rsidRPr="001560FF">
              <w:rPr>
                <w:rFonts w:ascii="Times New Roman" w:hAnsi="Times New Roman"/>
                <w:b/>
                <w:bCs/>
                <w:sz w:val="24"/>
                <w:szCs w:val="24"/>
              </w:rPr>
              <w:t>)</w:t>
            </w:r>
          </w:p>
        </w:tc>
        <w:tc>
          <w:tcPr>
            <w:tcW w:w="8270" w:type="dxa"/>
            <w:gridSpan w:val="4"/>
            <w:tcBorders>
              <w:top w:val="single" w:sz="8" w:space="0" w:color="auto"/>
              <w:bottom w:val="single" w:sz="4" w:space="0" w:color="auto"/>
            </w:tcBorders>
            <w:shd w:val="clear" w:color="auto" w:fill="auto"/>
            <w:vAlign w:val="center"/>
          </w:tcPr>
          <w:p w14:paraId="2BA52A65" w14:textId="77777777" w:rsidR="00317DA7" w:rsidRPr="001560FF" w:rsidRDefault="00317DA7" w:rsidP="005F119C">
            <w:pPr>
              <w:pStyle w:val="MDPI42tablebody"/>
              <w:autoSpaceDE w:val="0"/>
              <w:autoSpaceDN w:val="0"/>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Gridded population</w:t>
            </w:r>
            <w:r w:rsidRPr="001560FF">
              <w:rPr>
                <w:rFonts w:ascii="Times New Roman" w:hAnsi="Times New Roman"/>
                <w:b/>
                <w:bCs/>
                <w:sz w:val="24"/>
                <w:szCs w:val="24"/>
              </w:rPr>
              <w:t xml:space="preserve"> </w:t>
            </w:r>
            <w:r w:rsidRPr="001560FF">
              <w:rPr>
                <w:rFonts w:ascii="Times New Roman" w:eastAsiaTheme="minorEastAsia" w:hAnsi="Times New Roman"/>
                <w:b/>
                <w:bCs/>
                <w:sz w:val="24"/>
                <w:szCs w:val="24"/>
                <w:lang w:eastAsia="zh-CN"/>
              </w:rPr>
              <w:t>dataset</w:t>
            </w:r>
          </w:p>
        </w:tc>
      </w:tr>
      <w:tr w:rsidR="00317DA7" w:rsidRPr="001560FF" w14:paraId="6556FB6A" w14:textId="77777777" w:rsidTr="005F119C">
        <w:trPr>
          <w:jc w:val="center"/>
        </w:trPr>
        <w:tc>
          <w:tcPr>
            <w:tcW w:w="2195" w:type="dxa"/>
            <w:vMerge/>
            <w:tcBorders>
              <w:bottom w:val="single" w:sz="4" w:space="0" w:color="auto"/>
            </w:tcBorders>
            <w:shd w:val="clear" w:color="auto" w:fill="auto"/>
            <w:vAlign w:val="center"/>
          </w:tcPr>
          <w:p w14:paraId="234A5CC6" w14:textId="77777777" w:rsidR="00317DA7" w:rsidRPr="001560FF" w:rsidRDefault="00317DA7" w:rsidP="005F119C">
            <w:pPr>
              <w:pStyle w:val="MDPI42tablebody"/>
              <w:autoSpaceDE w:val="0"/>
              <w:autoSpaceDN w:val="0"/>
              <w:rPr>
                <w:rFonts w:ascii="Times New Roman" w:hAnsi="Times New Roman"/>
                <w:b/>
                <w:bCs/>
                <w:sz w:val="24"/>
                <w:szCs w:val="24"/>
              </w:rPr>
            </w:pPr>
          </w:p>
        </w:tc>
        <w:tc>
          <w:tcPr>
            <w:tcW w:w="2067" w:type="dxa"/>
            <w:tcBorders>
              <w:top w:val="single" w:sz="8" w:space="0" w:color="auto"/>
              <w:bottom w:val="single" w:sz="4" w:space="0" w:color="auto"/>
            </w:tcBorders>
            <w:shd w:val="clear" w:color="auto" w:fill="auto"/>
            <w:vAlign w:val="center"/>
          </w:tcPr>
          <w:p w14:paraId="76D5E3FB" w14:textId="77777777" w:rsidR="00317DA7" w:rsidRPr="001560FF" w:rsidRDefault="00317DA7" w:rsidP="005F119C">
            <w:pPr>
              <w:pStyle w:val="MDPI42tablebody"/>
              <w:autoSpaceDE w:val="0"/>
              <w:autoSpaceDN w:val="0"/>
              <w:ind w:left="567"/>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WorldPop</w:t>
            </w:r>
          </w:p>
        </w:tc>
        <w:tc>
          <w:tcPr>
            <w:tcW w:w="2068" w:type="dxa"/>
            <w:tcBorders>
              <w:top w:val="single" w:sz="8" w:space="0" w:color="auto"/>
              <w:bottom w:val="single" w:sz="4" w:space="0" w:color="auto"/>
            </w:tcBorders>
            <w:shd w:val="clear" w:color="auto" w:fill="auto"/>
            <w:vAlign w:val="center"/>
          </w:tcPr>
          <w:p w14:paraId="0697FC0A" w14:textId="77777777" w:rsidR="00317DA7" w:rsidRPr="001560FF" w:rsidRDefault="00317DA7" w:rsidP="005F119C">
            <w:pPr>
              <w:pStyle w:val="MDPI42tablebody"/>
              <w:autoSpaceDE w:val="0"/>
              <w:autoSpaceDN w:val="0"/>
              <w:ind w:left="454"/>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GPW</w:t>
            </w:r>
          </w:p>
        </w:tc>
        <w:tc>
          <w:tcPr>
            <w:tcW w:w="2067" w:type="dxa"/>
            <w:tcBorders>
              <w:top w:val="single" w:sz="8" w:space="0" w:color="auto"/>
              <w:bottom w:val="single" w:sz="4" w:space="0" w:color="auto"/>
            </w:tcBorders>
            <w:shd w:val="clear" w:color="auto" w:fill="auto"/>
            <w:vAlign w:val="center"/>
          </w:tcPr>
          <w:p w14:paraId="0FACB5D2" w14:textId="77777777" w:rsidR="00317DA7" w:rsidRPr="001560FF" w:rsidRDefault="00317DA7" w:rsidP="005F119C">
            <w:pPr>
              <w:pStyle w:val="MDPI42tablebody"/>
              <w:autoSpaceDE w:val="0"/>
              <w:autoSpaceDN w:val="0"/>
              <w:ind w:left="567"/>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GHS-POP</w:t>
            </w:r>
          </w:p>
        </w:tc>
        <w:tc>
          <w:tcPr>
            <w:tcW w:w="2068" w:type="dxa"/>
            <w:tcBorders>
              <w:top w:val="single" w:sz="8" w:space="0" w:color="auto"/>
              <w:bottom w:val="single" w:sz="4" w:space="0" w:color="auto"/>
            </w:tcBorders>
            <w:shd w:val="clear" w:color="auto" w:fill="auto"/>
            <w:vAlign w:val="center"/>
          </w:tcPr>
          <w:p w14:paraId="6FC7F6E1" w14:textId="77777777" w:rsidR="00317DA7" w:rsidRPr="001560FF" w:rsidRDefault="00317DA7" w:rsidP="005F119C">
            <w:pPr>
              <w:pStyle w:val="MDPI42tablebody"/>
              <w:autoSpaceDE w:val="0"/>
              <w:autoSpaceDN w:val="0"/>
              <w:ind w:left="284"/>
              <w:rPr>
                <w:rFonts w:ascii="Times New Roman" w:eastAsiaTheme="minorEastAsia" w:hAnsi="Times New Roman"/>
                <w:b/>
                <w:bCs/>
                <w:sz w:val="24"/>
                <w:szCs w:val="24"/>
                <w:lang w:eastAsia="zh-CN"/>
              </w:rPr>
            </w:pPr>
            <w:proofErr w:type="spellStart"/>
            <w:r w:rsidRPr="001560FF">
              <w:rPr>
                <w:rFonts w:ascii="Times New Roman" w:eastAsiaTheme="minorEastAsia" w:hAnsi="Times New Roman"/>
                <w:b/>
                <w:bCs/>
                <w:sz w:val="24"/>
                <w:szCs w:val="24"/>
                <w:lang w:eastAsia="zh-CN"/>
              </w:rPr>
              <w:t>LandScan</w:t>
            </w:r>
            <w:proofErr w:type="spellEnd"/>
          </w:p>
        </w:tc>
      </w:tr>
      <w:tr w:rsidR="00317DA7" w:rsidRPr="001560FF" w14:paraId="1A67736C" w14:textId="77777777" w:rsidTr="005F119C">
        <w:trPr>
          <w:jc w:val="center"/>
        </w:trPr>
        <w:tc>
          <w:tcPr>
            <w:tcW w:w="2195" w:type="dxa"/>
            <w:tcBorders>
              <w:top w:val="nil"/>
              <w:bottom w:val="nil"/>
            </w:tcBorders>
            <w:shd w:val="clear" w:color="auto" w:fill="auto"/>
            <w:vAlign w:val="center"/>
          </w:tcPr>
          <w:p w14:paraId="54F7FE14" w14:textId="77777777" w:rsidR="00317DA7" w:rsidRPr="001560FF" w:rsidRDefault="00317DA7" w:rsidP="005F119C">
            <w:pPr>
              <w:pStyle w:val="MDPI42tablebody"/>
              <w:autoSpaceDE w:val="0"/>
              <w:autoSpaceDN w:val="0"/>
              <w:rPr>
                <w:rFonts w:ascii="Times New Roman" w:hAnsi="Times New Roman"/>
                <w:b/>
                <w:bCs/>
                <w:sz w:val="24"/>
                <w:szCs w:val="24"/>
              </w:rPr>
            </w:pPr>
          </w:p>
        </w:tc>
        <w:tc>
          <w:tcPr>
            <w:tcW w:w="8270" w:type="dxa"/>
            <w:gridSpan w:val="4"/>
            <w:tcBorders>
              <w:top w:val="single" w:sz="8" w:space="0" w:color="auto"/>
              <w:bottom w:val="single" w:sz="4" w:space="0" w:color="auto"/>
            </w:tcBorders>
            <w:shd w:val="clear" w:color="auto" w:fill="auto"/>
            <w:vAlign w:val="center"/>
          </w:tcPr>
          <w:p w14:paraId="48DB26AC" w14:textId="77777777" w:rsidR="00317DA7" w:rsidRPr="001560FF" w:rsidRDefault="00317DA7" w:rsidP="005F119C">
            <w:pPr>
              <w:pStyle w:val="MDPI42tablebody"/>
              <w:autoSpaceDE w:val="0"/>
              <w:autoSpaceDN w:val="0"/>
              <w:rPr>
                <w:rFonts w:ascii="Times New Roman" w:eastAsiaTheme="minorEastAsia" w:hAnsi="Times New Roman"/>
                <w:b/>
                <w:bCs/>
                <w:sz w:val="24"/>
                <w:szCs w:val="24"/>
                <w:lang w:eastAsia="zh-CN"/>
              </w:rPr>
            </w:pPr>
            <w:r w:rsidRPr="001560FF">
              <w:rPr>
                <w:rFonts w:ascii="Times New Roman" w:hAnsi="Times New Roman"/>
                <w:b/>
                <w:bCs/>
                <w:sz w:val="24"/>
                <w:szCs w:val="24"/>
              </w:rPr>
              <w:t xml:space="preserve">Within-estimator, for annual </w:t>
            </w:r>
            <w:r w:rsidRPr="001560FF">
              <w:rPr>
                <w:rFonts w:ascii="Times New Roman" w:eastAsiaTheme="minorEastAsia" w:hAnsi="Times New Roman"/>
                <w:b/>
                <w:bCs/>
                <w:sz w:val="24"/>
                <w:szCs w:val="24"/>
                <w:lang w:eastAsia="zh-CN"/>
              </w:rPr>
              <w:t>pop</w:t>
            </w:r>
            <w:r w:rsidRPr="001560FF">
              <w:rPr>
                <w:rFonts w:ascii="Times New Roman" w:hAnsi="Times New Roman"/>
                <w:b/>
                <w:bCs/>
                <w:sz w:val="24"/>
                <w:szCs w:val="24"/>
              </w:rPr>
              <w:t xml:space="preserve"> changes within each c</w:t>
            </w:r>
            <w:r w:rsidRPr="001560FF">
              <w:rPr>
                <w:rFonts w:ascii="Times New Roman" w:eastAsiaTheme="minorEastAsia" w:hAnsi="Times New Roman"/>
                <w:b/>
                <w:bCs/>
                <w:sz w:val="24"/>
                <w:szCs w:val="24"/>
                <w:lang w:eastAsia="zh-CN"/>
              </w:rPr>
              <w:t>ity</w:t>
            </w:r>
          </w:p>
        </w:tc>
      </w:tr>
      <w:tr w:rsidR="00317DA7" w:rsidRPr="001560FF" w14:paraId="703248DA" w14:textId="77777777" w:rsidTr="005F119C">
        <w:trPr>
          <w:jc w:val="center"/>
        </w:trPr>
        <w:tc>
          <w:tcPr>
            <w:tcW w:w="2195" w:type="dxa"/>
            <w:tcBorders>
              <w:top w:val="nil"/>
              <w:bottom w:val="nil"/>
            </w:tcBorders>
            <w:shd w:val="clear" w:color="auto" w:fill="auto"/>
            <w:vAlign w:val="center"/>
            <w:hideMark/>
          </w:tcPr>
          <w:p w14:paraId="0DC3AF09" w14:textId="77777777" w:rsidR="00317DA7" w:rsidRPr="001560FF" w:rsidRDefault="00317DA7" w:rsidP="005F119C">
            <w:pPr>
              <w:autoSpaceDE w:val="0"/>
              <w:autoSpaceDN w:val="0"/>
              <w:adjustRightInd w:val="0"/>
              <w:snapToGrid w:val="0"/>
              <w:spacing w:line="240" w:lineRule="auto"/>
              <w:jc w:val="center"/>
            </w:pPr>
            <w:r w:rsidRPr="001560FF">
              <w:t>ln(</w:t>
            </w:r>
            <w:proofErr w:type="spellStart"/>
            <w:r w:rsidRPr="001560FF">
              <w:t>pop_grid</w:t>
            </w:r>
            <w:proofErr w:type="spellEnd"/>
            <w:r w:rsidRPr="001560FF">
              <w:t>)</w:t>
            </w:r>
          </w:p>
        </w:tc>
        <w:tc>
          <w:tcPr>
            <w:tcW w:w="2067" w:type="dxa"/>
            <w:tcBorders>
              <w:top w:val="single" w:sz="4" w:space="0" w:color="auto"/>
              <w:bottom w:val="nil"/>
            </w:tcBorders>
            <w:shd w:val="clear" w:color="auto" w:fill="auto"/>
            <w:vAlign w:val="center"/>
            <w:hideMark/>
          </w:tcPr>
          <w:p w14:paraId="271E939C"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0.915</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5B118902"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876</w:t>
            </w:r>
            <w:r w:rsidRPr="001560FF">
              <w:rPr>
                <w:rFonts w:ascii="Times New Roman" w:hAnsi="Times New Roman"/>
                <w:sz w:val="24"/>
                <w:szCs w:val="24"/>
              </w:rPr>
              <w:t>***</w:t>
            </w:r>
          </w:p>
        </w:tc>
        <w:tc>
          <w:tcPr>
            <w:tcW w:w="2067" w:type="dxa"/>
            <w:tcBorders>
              <w:top w:val="single" w:sz="4" w:space="0" w:color="auto"/>
              <w:bottom w:val="nil"/>
            </w:tcBorders>
            <w:shd w:val="clear" w:color="auto" w:fill="auto"/>
            <w:vAlign w:val="center"/>
          </w:tcPr>
          <w:p w14:paraId="4AC1FA8D"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957</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0EB5D17C"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677</w:t>
            </w:r>
            <w:r w:rsidRPr="001560FF">
              <w:rPr>
                <w:rFonts w:ascii="Times New Roman" w:hAnsi="Times New Roman"/>
                <w:sz w:val="24"/>
                <w:szCs w:val="24"/>
              </w:rPr>
              <w:t>***</w:t>
            </w:r>
          </w:p>
        </w:tc>
      </w:tr>
      <w:tr w:rsidR="00317DA7" w:rsidRPr="001560FF" w14:paraId="0DC1AA0E" w14:textId="77777777" w:rsidTr="005F119C">
        <w:trPr>
          <w:jc w:val="center"/>
        </w:trPr>
        <w:tc>
          <w:tcPr>
            <w:tcW w:w="2195" w:type="dxa"/>
            <w:tcBorders>
              <w:top w:val="nil"/>
              <w:bottom w:val="nil"/>
            </w:tcBorders>
            <w:shd w:val="clear" w:color="auto" w:fill="auto"/>
            <w:vAlign w:val="center"/>
            <w:hideMark/>
          </w:tcPr>
          <w:p w14:paraId="5421C5FC" w14:textId="77777777" w:rsidR="00317DA7" w:rsidRPr="001560FF" w:rsidRDefault="00317DA7" w:rsidP="005F119C">
            <w:pPr>
              <w:autoSpaceDE w:val="0"/>
              <w:autoSpaceDN w:val="0"/>
              <w:adjustRightInd w:val="0"/>
              <w:snapToGrid w:val="0"/>
              <w:spacing w:line="240" w:lineRule="auto"/>
              <w:jc w:val="center"/>
            </w:pPr>
          </w:p>
        </w:tc>
        <w:tc>
          <w:tcPr>
            <w:tcW w:w="2067" w:type="dxa"/>
            <w:tcBorders>
              <w:top w:val="nil"/>
              <w:bottom w:val="nil"/>
            </w:tcBorders>
            <w:shd w:val="clear" w:color="auto" w:fill="auto"/>
            <w:vAlign w:val="center"/>
            <w:hideMark/>
          </w:tcPr>
          <w:p w14:paraId="2EB538E1"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86</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7953CB87"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80</w:t>
            </w:r>
            <w:r w:rsidRPr="001560FF">
              <w:rPr>
                <w:rFonts w:ascii="Times New Roman" w:hAnsi="Times New Roman"/>
                <w:sz w:val="24"/>
                <w:szCs w:val="24"/>
              </w:rPr>
              <w:t>)</w:t>
            </w:r>
          </w:p>
        </w:tc>
        <w:tc>
          <w:tcPr>
            <w:tcW w:w="2067" w:type="dxa"/>
            <w:tcBorders>
              <w:top w:val="nil"/>
              <w:bottom w:val="nil"/>
            </w:tcBorders>
            <w:shd w:val="clear" w:color="auto" w:fill="auto"/>
            <w:vAlign w:val="center"/>
          </w:tcPr>
          <w:p w14:paraId="1EB3F84D"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99</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794957FE"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78</w:t>
            </w:r>
            <w:r w:rsidRPr="001560FF">
              <w:rPr>
                <w:rFonts w:ascii="Times New Roman" w:hAnsi="Times New Roman"/>
                <w:sz w:val="24"/>
                <w:szCs w:val="24"/>
              </w:rPr>
              <w:t>)</w:t>
            </w:r>
          </w:p>
        </w:tc>
      </w:tr>
      <w:tr w:rsidR="00317DA7" w:rsidRPr="001560FF" w14:paraId="0AE7A43B" w14:textId="77777777" w:rsidTr="005F119C">
        <w:trPr>
          <w:jc w:val="center"/>
        </w:trPr>
        <w:tc>
          <w:tcPr>
            <w:tcW w:w="2195" w:type="dxa"/>
            <w:tcBorders>
              <w:top w:val="nil"/>
              <w:bottom w:val="nil"/>
            </w:tcBorders>
            <w:shd w:val="clear" w:color="auto" w:fill="auto"/>
            <w:vAlign w:val="center"/>
          </w:tcPr>
          <w:p w14:paraId="59A59B73" w14:textId="77777777" w:rsidR="00317DA7" w:rsidRPr="001560FF" w:rsidRDefault="00317DA7" w:rsidP="005F119C">
            <w:pPr>
              <w:autoSpaceDE w:val="0"/>
              <w:autoSpaceDN w:val="0"/>
              <w:adjustRightInd w:val="0"/>
              <w:snapToGrid w:val="0"/>
              <w:spacing w:line="240" w:lineRule="auto"/>
              <w:jc w:val="center"/>
            </w:pPr>
            <w:r w:rsidRPr="001560FF">
              <w:t>Year fixed effects</w:t>
            </w:r>
          </w:p>
        </w:tc>
        <w:tc>
          <w:tcPr>
            <w:tcW w:w="2067" w:type="dxa"/>
            <w:tcBorders>
              <w:top w:val="nil"/>
              <w:bottom w:val="nil"/>
            </w:tcBorders>
            <w:shd w:val="clear" w:color="auto" w:fill="auto"/>
            <w:vAlign w:val="center"/>
          </w:tcPr>
          <w:p w14:paraId="414965BE"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37D0F122"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7" w:type="dxa"/>
            <w:tcBorders>
              <w:top w:val="nil"/>
              <w:bottom w:val="nil"/>
            </w:tcBorders>
            <w:shd w:val="clear" w:color="auto" w:fill="auto"/>
            <w:vAlign w:val="center"/>
          </w:tcPr>
          <w:p w14:paraId="65BF6749"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7AEA55B9"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r>
      <w:tr w:rsidR="00317DA7" w:rsidRPr="001560FF" w14:paraId="6176E706" w14:textId="77777777" w:rsidTr="005F119C">
        <w:trPr>
          <w:jc w:val="center"/>
        </w:trPr>
        <w:tc>
          <w:tcPr>
            <w:tcW w:w="2195" w:type="dxa"/>
            <w:tcBorders>
              <w:top w:val="nil"/>
              <w:bottom w:val="nil"/>
            </w:tcBorders>
            <w:shd w:val="clear" w:color="auto" w:fill="auto"/>
            <w:vAlign w:val="center"/>
          </w:tcPr>
          <w:p w14:paraId="73940F06" w14:textId="77777777" w:rsidR="00317DA7" w:rsidRPr="001560FF" w:rsidRDefault="00317DA7" w:rsidP="005F119C">
            <w:pPr>
              <w:autoSpaceDE w:val="0"/>
              <w:autoSpaceDN w:val="0"/>
              <w:adjustRightInd w:val="0"/>
              <w:snapToGrid w:val="0"/>
              <w:spacing w:line="240" w:lineRule="auto"/>
              <w:jc w:val="center"/>
            </w:pPr>
            <w:r w:rsidRPr="001560FF">
              <w:t>County fixed effects</w:t>
            </w:r>
          </w:p>
        </w:tc>
        <w:tc>
          <w:tcPr>
            <w:tcW w:w="2067" w:type="dxa"/>
            <w:tcBorders>
              <w:top w:val="nil"/>
              <w:bottom w:val="nil"/>
            </w:tcBorders>
            <w:shd w:val="clear" w:color="auto" w:fill="auto"/>
            <w:vAlign w:val="center"/>
          </w:tcPr>
          <w:p w14:paraId="12113DBD"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3A7A2625"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7" w:type="dxa"/>
            <w:tcBorders>
              <w:top w:val="nil"/>
              <w:bottom w:val="nil"/>
            </w:tcBorders>
            <w:shd w:val="clear" w:color="auto" w:fill="auto"/>
            <w:vAlign w:val="center"/>
          </w:tcPr>
          <w:p w14:paraId="7B1632E7"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1DABC37A"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r>
      <w:tr w:rsidR="00317DA7" w:rsidRPr="001560FF" w14:paraId="1F9207E0" w14:textId="77777777" w:rsidTr="005F119C">
        <w:trPr>
          <w:jc w:val="center"/>
        </w:trPr>
        <w:tc>
          <w:tcPr>
            <w:tcW w:w="2195" w:type="dxa"/>
            <w:tcBorders>
              <w:top w:val="nil"/>
              <w:bottom w:val="nil"/>
            </w:tcBorders>
            <w:shd w:val="clear" w:color="auto" w:fill="auto"/>
            <w:vAlign w:val="center"/>
          </w:tcPr>
          <w:p w14:paraId="2989CADD" w14:textId="77777777" w:rsidR="00317DA7" w:rsidRPr="001560FF" w:rsidRDefault="00317DA7" w:rsidP="005F119C">
            <w:pPr>
              <w:pStyle w:val="MDPI42tablebody"/>
              <w:autoSpaceDE w:val="0"/>
              <w:autoSpaceDN w:val="0"/>
              <w:rPr>
                <w:rFonts w:ascii="Times New Roman" w:hAnsi="Times New Roman"/>
                <w:sz w:val="24"/>
                <w:szCs w:val="24"/>
              </w:rPr>
            </w:pPr>
            <w:r w:rsidRPr="001560FF">
              <w:rPr>
                <w:rFonts w:ascii="Times New Roman" w:hAnsi="Times New Roman"/>
                <w:i/>
                <w:iCs/>
                <w:sz w:val="24"/>
                <w:szCs w:val="24"/>
              </w:rPr>
              <w:t>R</w:t>
            </w:r>
            <w:r w:rsidRPr="001560FF">
              <w:rPr>
                <w:rFonts w:ascii="Times New Roman" w:hAnsi="Times New Roman"/>
                <w:sz w:val="24"/>
                <w:szCs w:val="24"/>
              </w:rPr>
              <w:t>-squared (Within)</w:t>
            </w:r>
          </w:p>
        </w:tc>
        <w:tc>
          <w:tcPr>
            <w:tcW w:w="2067" w:type="dxa"/>
            <w:tcBorders>
              <w:top w:val="nil"/>
              <w:bottom w:val="nil"/>
            </w:tcBorders>
            <w:shd w:val="clear" w:color="auto" w:fill="auto"/>
            <w:vAlign w:val="center"/>
          </w:tcPr>
          <w:p w14:paraId="26385987" w14:textId="77777777" w:rsidR="00317DA7" w:rsidRPr="001560FF" w:rsidRDefault="00317DA7" w:rsidP="005F119C">
            <w:pPr>
              <w:pStyle w:val="MDPI42tablebody"/>
              <w:tabs>
                <w:tab w:val="decimal" w:pos="794"/>
              </w:tabs>
              <w:autoSpaceDE w:val="0"/>
              <w:autoSpaceDN w:val="0"/>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226</w:t>
            </w:r>
          </w:p>
        </w:tc>
        <w:tc>
          <w:tcPr>
            <w:tcW w:w="2068" w:type="dxa"/>
            <w:tcBorders>
              <w:top w:val="nil"/>
              <w:bottom w:val="nil"/>
            </w:tcBorders>
            <w:shd w:val="clear" w:color="auto" w:fill="auto"/>
            <w:vAlign w:val="center"/>
          </w:tcPr>
          <w:p w14:paraId="5ACF5055"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205</w:t>
            </w:r>
          </w:p>
        </w:tc>
        <w:tc>
          <w:tcPr>
            <w:tcW w:w="2067" w:type="dxa"/>
            <w:tcBorders>
              <w:top w:val="nil"/>
              <w:bottom w:val="nil"/>
            </w:tcBorders>
            <w:shd w:val="clear" w:color="auto" w:fill="auto"/>
            <w:vAlign w:val="center"/>
          </w:tcPr>
          <w:p w14:paraId="5E49A0DF"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173</w:t>
            </w:r>
          </w:p>
        </w:tc>
        <w:tc>
          <w:tcPr>
            <w:tcW w:w="2068" w:type="dxa"/>
            <w:tcBorders>
              <w:top w:val="nil"/>
              <w:bottom w:val="nil"/>
            </w:tcBorders>
            <w:shd w:val="clear" w:color="auto" w:fill="auto"/>
            <w:vAlign w:val="center"/>
          </w:tcPr>
          <w:p w14:paraId="49AD7C9A"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210</w:t>
            </w:r>
          </w:p>
        </w:tc>
      </w:tr>
      <w:tr w:rsidR="00317DA7" w:rsidRPr="001560FF" w14:paraId="37E20AA6" w14:textId="77777777" w:rsidTr="005F119C">
        <w:trPr>
          <w:jc w:val="center"/>
        </w:trPr>
        <w:tc>
          <w:tcPr>
            <w:tcW w:w="2195" w:type="dxa"/>
            <w:tcBorders>
              <w:top w:val="nil"/>
              <w:bottom w:val="nil"/>
            </w:tcBorders>
            <w:shd w:val="clear" w:color="auto" w:fill="auto"/>
            <w:vAlign w:val="center"/>
          </w:tcPr>
          <w:p w14:paraId="4044CD61" w14:textId="77777777" w:rsidR="00317DA7" w:rsidRPr="001560FF" w:rsidRDefault="00317DA7" w:rsidP="005F119C">
            <w:pPr>
              <w:pStyle w:val="MDPI42tablebody"/>
              <w:autoSpaceDE w:val="0"/>
              <w:autoSpaceDN w:val="0"/>
              <w:rPr>
                <w:rFonts w:ascii="Times New Roman" w:hAnsi="Times New Roman"/>
                <w:b/>
                <w:bCs/>
                <w:sz w:val="24"/>
                <w:szCs w:val="24"/>
              </w:rPr>
            </w:pPr>
          </w:p>
        </w:tc>
        <w:tc>
          <w:tcPr>
            <w:tcW w:w="8270" w:type="dxa"/>
            <w:gridSpan w:val="4"/>
            <w:tcBorders>
              <w:top w:val="nil"/>
              <w:bottom w:val="single" w:sz="4" w:space="0" w:color="auto"/>
            </w:tcBorders>
            <w:shd w:val="clear" w:color="auto" w:fill="auto"/>
            <w:vAlign w:val="center"/>
          </w:tcPr>
          <w:p w14:paraId="2A87D423" w14:textId="77777777" w:rsidR="00317DA7" w:rsidRPr="001560FF" w:rsidRDefault="00317DA7" w:rsidP="005F119C">
            <w:pPr>
              <w:pStyle w:val="MDPI42tablebody"/>
              <w:autoSpaceDE w:val="0"/>
              <w:autoSpaceDN w:val="0"/>
              <w:rPr>
                <w:rFonts w:ascii="Times New Roman" w:hAnsi="Times New Roman"/>
                <w:b/>
                <w:bCs/>
                <w:sz w:val="24"/>
                <w:szCs w:val="24"/>
              </w:rPr>
            </w:pPr>
          </w:p>
        </w:tc>
      </w:tr>
      <w:tr w:rsidR="00317DA7" w:rsidRPr="001560FF" w14:paraId="30B1DA10" w14:textId="77777777" w:rsidTr="005F119C">
        <w:trPr>
          <w:jc w:val="center"/>
        </w:trPr>
        <w:tc>
          <w:tcPr>
            <w:tcW w:w="2195" w:type="dxa"/>
            <w:tcBorders>
              <w:top w:val="nil"/>
              <w:bottom w:val="nil"/>
            </w:tcBorders>
            <w:shd w:val="clear" w:color="auto" w:fill="auto"/>
            <w:vAlign w:val="center"/>
          </w:tcPr>
          <w:p w14:paraId="75BF442A" w14:textId="77777777" w:rsidR="00317DA7" w:rsidRPr="001560FF" w:rsidRDefault="00317DA7" w:rsidP="005F119C">
            <w:pPr>
              <w:pStyle w:val="MDPI42tablebody"/>
              <w:autoSpaceDE w:val="0"/>
              <w:autoSpaceDN w:val="0"/>
              <w:rPr>
                <w:rFonts w:ascii="Times New Roman" w:hAnsi="Times New Roman"/>
                <w:b/>
                <w:bCs/>
                <w:sz w:val="24"/>
                <w:szCs w:val="24"/>
              </w:rPr>
            </w:pPr>
          </w:p>
        </w:tc>
        <w:tc>
          <w:tcPr>
            <w:tcW w:w="8270" w:type="dxa"/>
            <w:gridSpan w:val="4"/>
            <w:tcBorders>
              <w:top w:val="single" w:sz="8" w:space="0" w:color="auto"/>
              <w:bottom w:val="single" w:sz="4" w:space="0" w:color="auto"/>
            </w:tcBorders>
            <w:shd w:val="clear" w:color="auto" w:fill="auto"/>
            <w:vAlign w:val="center"/>
          </w:tcPr>
          <w:p w14:paraId="45A6F27F" w14:textId="77777777" w:rsidR="00317DA7" w:rsidRPr="001560FF" w:rsidRDefault="00317DA7" w:rsidP="005F119C">
            <w:pPr>
              <w:pStyle w:val="MDPI42tablebody"/>
              <w:autoSpaceDE w:val="0"/>
              <w:autoSpaceDN w:val="0"/>
              <w:rPr>
                <w:rFonts w:ascii="Times New Roman" w:hAnsi="Times New Roman"/>
                <w:b/>
                <w:bCs/>
                <w:sz w:val="24"/>
                <w:szCs w:val="24"/>
              </w:rPr>
            </w:pPr>
            <w:r w:rsidRPr="001560FF">
              <w:rPr>
                <w:rFonts w:ascii="Times New Roman" w:hAnsi="Times New Roman"/>
                <w:b/>
                <w:bCs/>
                <w:sz w:val="24"/>
                <w:szCs w:val="24"/>
              </w:rPr>
              <w:t>Between-estimator, for average GDP differences between c</w:t>
            </w:r>
            <w:r w:rsidRPr="001560FF">
              <w:rPr>
                <w:rFonts w:ascii="Times New Roman" w:eastAsiaTheme="minorEastAsia" w:hAnsi="Times New Roman"/>
                <w:b/>
                <w:bCs/>
                <w:sz w:val="24"/>
                <w:szCs w:val="24"/>
                <w:lang w:eastAsia="zh-CN"/>
              </w:rPr>
              <w:t>ites</w:t>
            </w:r>
          </w:p>
        </w:tc>
      </w:tr>
      <w:tr w:rsidR="00317DA7" w:rsidRPr="001560FF" w14:paraId="770D1091" w14:textId="77777777" w:rsidTr="005F119C">
        <w:trPr>
          <w:jc w:val="center"/>
        </w:trPr>
        <w:tc>
          <w:tcPr>
            <w:tcW w:w="2195" w:type="dxa"/>
            <w:tcBorders>
              <w:top w:val="nil"/>
              <w:bottom w:val="nil"/>
            </w:tcBorders>
            <w:shd w:val="clear" w:color="auto" w:fill="auto"/>
            <w:vAlign w:val="center"/>
            <w:hideMark/>
          </w:tcPr>
          <w:p w14:paraId="32076F2E" w14:textId="77777777" w:rsidR="00317DA7" w:rsidRPr="001560FF" w:rsidRDefault="00317DA7" w:rsidP="005F119C">
            <w:pPr>
              <w:autoSpaceDE w:val="0"/>
              <w:autoSpaceDN w:val="0"/>
              <w:adjustRightInd w:val="0"/>
              <w:snapToGrid w:val="0"/>
              <w:spacing w:line="240" w:lineRule="auto"/>
              <w:jc w:val="center"/>
            </w:pPr>
            <w:r w:rsidRPr="001560FF">
              <w:t>ln(</w:t>
            </w:r>
            <w:proofErr w:type="spellStart"/>
            <w:r w:rsidRPr="001560FF">
              <w:t>pop_grid</w:t>
            </w:r>
            <w:proofErr w:type="spellEnd"/>
            <w:r w:rsidRPr="001560FF">
              <w:t>)</w:t>
            </w:r>
          </w:p>
        </w:tc>
        <w:tc>
          <w:tcPr>
            <w:tcW w:w="2067" w:type="dxa"/>
            <w:tcBorders>
              <w:top w:val="single" w:sz="4" w:space="0" w:color="auto"/>
              <w:bottom w:val="nil"/>
            </w:tcBorders>
            <w:shd w:val="clear" w:color="auto" w:fill="auto"/>
            <w:vAlign w:val="center"/>
            <w:hideMark/>
          </w:tcPr>
          <w:p w14:paraId="6241099B"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973</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741A6D9A"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978</w:t>
            </w:r>
            <w:r w:rsidRPr="001560FF">
              <w:rPr>
                <w:rFonts w:ascii="Times New Roman" w:hAnsi="Times New Roman"/>
                <w:sz w:val="24"/>
                <w:szCs w:val="24"/>
              </w:rPr>
              <w:t>***</w:t>
            </w:r>
          </w:p>
        </w:tc>
        <w:tc>
          <w:tcPr>
            <w:tcW w:w="2067" w:type="dxa"/>
            <w:tcBorders>
              <w:top w:val="single" w:sz="4" w:space="0" w:color="auto"/>
              <w:bottom w:val="nil"/>
            </w:tcBorders>
            <w:shd w:val="clear" w:color="auto" w:fill="auto"/>
            <w:vAlign w:val="center"/>
          </w:tcPr>
          <w:p w14:paraId="34EB952C"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994</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4CC685EF"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1.012</w:t>
            </w:r>
            <w:r w:rsidRPr="001560FF">
              <w:rPr>
                <w:rFonts w:ascii="Times New Roman" w:hAnsi="Times New Roman"/>
                <w:sz w:val="24"/>
                <w:szCs w:val="24"/>
              </w:rPr>
              <w:t>***</w:t>
            </w:r>
          </w:p>
        </w:tc>
      </w:tr>
      <w:tr w:rsidR="00317DA7" w:rsidRPr="001560FF" w14:paraId="3A21FE76" w14:textId="77777777" w:rsidTr="005F119C">
        <w:trPr>
          <w:jc w:val="center"/>
        </w:trPr>
        <w:tc>
          <w:tcPr>
            <w:tcW w:w="2195" w:type="dxa"/>
            <w:tcBorders>
              <w:top w:val="nil"/>
              <w:bottom w:val="nil"/>
            </w:tcBorders>
            <w:shd w:val="clear" w:color="auto" w:fill="auto"/>
            <w:vAlign w:val="center"/>
            <w:hideMark/>
          </w:tcPr>
          <w:p w14:paraId="4B417659" w14:textId="77777777" w:rsidR="00317DA7" w:rsidRPr="001560FF" w:rsidRDefault="00317DA7" w:rsidP="005F119C">
            <w:pPr>
              <w:autoSpaceDE w:val="0"/>
              <w:autoSpaceDN w:val="0"/>
              <w:adjustRightInd w:val="0"/>
              <w:snapToGrid w:val="0"/>
              <w:spacing w:line="240" w:lineRule="auto"/>
              <w:jc w:val="center"/>
            </w:pPr>
          </w:p>
        </w:tc>
        <w:tc>
          <w:tcPr>
            <w:tcW w:w="2067" w:type="dxa"/>
            <w:tcBorders>
              <w:top w:val="nil"/>
              <w:bottom w:val="nil"/>
            </w:tcBorders>
            <w:shd w:val="clear" w:color="auto" w:fill="auto"/>
            <w:vAlign w:val="center"/>
            <w:hideMark/>
          </w:tcPr>
          <w:p w14:paraId="29660EEC"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07</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4B573E5D"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10</w:t>
            </w:r>
            <w:r w:rsidRPr="001560FF">
              <w:rPr>
                <w:rFonts w:ascii="Times New Roman" w:hAnsi="Times New Roman"/>
                <w:sz w:val="24"/>
                <w:szCs w:val="24"/>
              </w:rPr>
              <w:t>)</w:t>
            </w:r>
          </w:p>
        </w:tc>
        <w:tc>
          <w:tcPr>
            <w:tcW w:w="2067" w:type="dxa"/>
            <w:tcBorders>
              <w:top w:val="nil"/>
              <w:bottom w:val="nil"/>
            </w:tcBorders>
            <w:shd w:val="clear" w:color="auto" w:fill="auto"/>
            <w:vAlign w:val="center"/>
          </w:tcPr>
          <w:p w14:paraId="6D004C53"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09</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3F7D047D"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12</w:t>
            </w:r>
            <w:r w:rsidRPr="001560FF">
              <w:rPr>
                <w:rFonts w:ascii="Times New Roman" w:hAnsi="Times New Roman"/>
                <w:sz w:val="24"/>
                <w:szCs w:val="24"/>
              </w:rPr>
              <w:t>)</w:t>
            </w:r>
          </w:p>
        </w:tc>
      </w:tr>
      <w:tr w:rsidR="00317DA7" w:rsidRPr="001560FF" w14:paraId="133DD942" w14:textId="77777777" w:rsidTr="005F119C">
        <w:trPr>
          <w:jc w:val="center"/>
        </w:trPr>
        <w:tc>
          <w:tcPr>
            <w:tcW w:w="2195" w:type="dxa"/>
            <w:tcBorders>
              <w:top w:val="nil"/>
              <w:bottom w:val="single" w:sz="8" w:space="0" w:color="auto"/>
            </w:tcBorders>
            <w:shd w:val="clear" w:color="auto" w:fill="auto"/>
            <w:vAlign w:val="center"/>
          </w:tcPr>
          <w:p w14:paraId="452BC08B" w14:textId="77777777" w:rsidR="00317DA7" w:rsidRPr="001560FF" w:rsidRDefault="00317DA7" w:rsidP="005F119C">
            <w:pPr>
              <w:pStyle w:val="MDPI42tablebody"/>
              <w:autoSpaceDE w:val="0"/>
              <w:autoSpaceDN w:val="0"/>
              <w:rPr>
                <w:rFonts w:ascii="Times New Roman" w:hAnsi="Times New Roman"/>
                <w:sz w:val="24"/>
                <w:szCs w:val="24"/>
              </w:rPr>
            </w:pPr>
            <w:r w:rsidRPr="001560FF">
              <w:rPr>
                <w:rFonts w:ascii="Times New Roman" w:hAnsi="Times New Roman"/>
                <w:i/>
                <w:iCs/>
                <w:sz w:val="24"/>
                <w:szCs w:val="24"/>
              </w:rPr>
              <w:t>R</w:t>
            </w:r>
            <w:r w:rsidRPr="001560FF">
              <w:rPr>
                <w:rFonts w:ascii="Times New Roman" w:hAnsi="Times New Roman"/>
                <w:sz w:val="24"/>
                <w:szCs w:val="24"/>
              </w:rPr>
              <w:t>-squared (Between)</w:t>
            </w:r>
          </w:p>
        </w:tc>
        <w:tc>
          <w:tcPr>
            <w:tcW w:w="2067" w:type="dxa"/>
            <w:tcBorders>
              <w:top w:val="nil"/>
              <w:bottom w:val="single" w:sz="8" w:space="0" w:color="auto"/>
            </w:tcBorders>
            <w:shd w:val="clear" w:color="auto" w:fill="auto"/>
            <w:vAlign w:val="center"/>
          </w:tcPr>
          <w:p w14:paraId="3A867FDE"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983</w:t>
            </w:r>
          </w:p>
        </w:tc>
        <w:tc>
          <w:tcPr>
            <w:tcW w:w="2068" w:type="dxa"/>
            <w:tcBorders>
              <w:top w:val="nil"/>
              <w:bottom w:val="single" w:sz="8" w:space="0" w:color="auto"/>
            </w:tcBorders>
            <w:shd w:val="clear" w:color="auto" w:fill="auto"/>
            <w:vAlign w:val="center"/>
          </w:tcPr>
          <w:p w14:paraId="54E44CA7"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973</w:t>
            </w:r>
          </w:p>
        </w:tc>
        <w:tc>
          <w:tcPr>
            <w:tcW w:w="2067" w:type="dxa"/>
            <w:tcBorders>
              <w:top w:val="nil"/>
              <w:bottom w:val="single" w:sz="8" w:space="0" w:color="auto"/>
            </w:tcBorders>
            <w:shd w:val="clear" w:color="auto" w:fill="auto"/>
            <w:vAlign w:val="center"/>
          </w:tcPr>
          <w:p w14:paraId="555D76D0"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977</w:t>
            </w:r>
          </w:p>
        </w:tc>
        <w:tc>
          <w:tcPr>
            <w:tcW w:w="2068" w:type="dxa"/>
            <w:tcBorders>
              <w:top w:val="nil"/>
              <w:bottom w:val="single" w:sz="8" w:space="0" w:color="auto"/>
            </w:tcBorders>
            <w:shd w:val="clear" w:color="auto" w:fill="auto"/>
            <w:vAlign w:val="center"/>
          </w:tcPr>
          <w:p w14:paraId="7DA3E2B9"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963</w:t>
            </w:r>
          </w:p>
        </w:tc>
      </w:tr>
    </w:tbl>
    <w:p w14:paraId="46C46ACE" w14:textId="77777777" w:rsidR="00317DA7" w:rsidRDefault="00317DA7" w:rsidP="00317DA7"/>
    <w:p w14:paraId="0686E599" w14:textId="77777777" w:rsidR="00F33916" w:rsidRPr="001560FF" w:rsidRDefault="00F33916" w:rsidP="00317DA7"/>
    <w:p w14:paraId="784232A8" w14:textId="29E30A38" w:rsidR="00317DA7" w:rsidRPr="001560FF" w:rsidRDefault="00317DA7" w:rsidP="00317DA7">
      <w:pPr>
        <w:pStyle w:val="MDPI41tablecaption"/>
        <w:ind w:left="425" w:right="425"/>
        <w:jc w:val="center"/>
        <w:rPr>
          <w:rFonts w:ascii="Times New Roman" w:hAnsi="Times New Roman" w:cs="Times New Roman"/>
          <w:sz w:val="24"/>
          <w:szCs w:val="24"/>
        </w:rPr>
      </w:pPr>
      <w:r w:rsidRPr="001560FF">
        <w:rPr>
          <w:rFonts w:ascii="Times New Roman" w:hAnsi="Times New Roman" w:cs="Times New Roman"/>
          <w:b/>
          <w:sz w:val="24"/>
          <w:szCs w:val="24"/>
        </w:rPr>
        <w:t xml:space="preserve">Table </w:t>
      </w:r>
      <w:r w:rsidRPr="001560FF">
        <w:rPr>
          <w:rFonts w:ascii="Times New Roman" w:eastAsiaTheme="minorEastAsia" w:hAnsi="Times New Roman" w:cs="Times New Roman"/>
          <w:b/>
          <w:sz w:val="24"/>
          <w:szCs w:val="24"/>
          <w:lang w:eastAsia="zh-CN"/>
        </w:rPr>
        <w:t>3 (b)</w:t>
      </w:r>
      <w:r w:rsidRPr="001560FF">
        <w:rPr>
          <w:rFonts w:ascii="Times New Roman" w:hAnsi="Times New Roman" w:cs="Times New Roman"/>
          <w:b/>
          <w:sz w:val="24"/>
          <w:szCs w:val="24"/>
        </w:rPr>
        <w:t xml:space="preserve">. </w:t>
      </w:r>
      <w:r w:rsidRPr="001560FF">
        <w:rPr>
          <w:rFonts w:ascii="Times New Roman" w:hAnsi="Times New Roman" w:cs="Times New Roman"/>
          <w:sz w:val="24"/>
          <w:szCs w:val="24"/>
        </w:rPr>
        <w:t xml:space="preserve">Relationships between </w:t>
      </w:r>
      <w:r w:rsidRPr="001560FF">
        <w:rPr>
          <w:rFonts w:ascii="Times New Roman" w:eastAsiaTheme="minorEastAsia" w:hAnsi="Times New Roman" w:cs="Times New Roman"/>
          <w:sz w:val="24"/>
          <w:szCs w:val="24"/>
          <w:lang w:eastAsia="zh-CN"/>
        </w:rPr>
        <w:t>gridded population datasets</w:t>
      </w:r>
      <w:r w:rsidRPr="001560FF">
        <w:rPr>
          <w:rFonts w:ascii="Times New Roman" w:hAnsi="Times New Roman" w:cs="Times New Roman"/>
          <w:sz w:val="24"/>
          <w:szCs w:val="24"/>
        </w:rPr>
        <w:t xml:space="preserve"> and </w:t>
      </w:r>
      <w:r w:rsidRPr="001560FF">
        <w:rPr>
          <w:rFonts w:ascii="Times New Roman" w:eastAsiaTheme="minorEastAsia" w:hAnsi="Times New Roman" w:cs="Times New Roman"/>
          <w:sz w:val="24"/>
          <w:szCs w:val="24"/>
          <w:lang w:eastAsia="zh-CN"/>
        </w:rPr>
        <w:t>census population</w:t>
      </w:r>
      <w:r w:rsidRPr="001560FF">
        <w:rPr>
          <w:rFonts w:ascii="Times New Roman" w:hAnsi="Times New Roman" w:cs="Times New Roman"/>
          <w:sz w:val="24"/>
          <w:szCs w:val="24"/>
        </w:rPr>
        <w:t>: within and between estimator results</w:t>
      </w:r>
      <w:r w:rsidRPr="001560FF">
        <w:rPr>
          <w:rFonts w:ascii="Times New Roman" w:eastAsiaTheme="minorEastAsia" w:hAnsi="Times New Roman" w:cs="Times New Roman"/>
          <w:sz w:val="24"/>
          <w:szCs w:val="24"/>
          <w:lang w:eastAsia="zh-CN"/>
        </w:rPr>
        <w:t xml:space="preserve"> (297 </w:t>
      </w:r>
      <w:r w:rsidR="00170B66">
        <w:rPr>
          <w:rFonts w:ascii="Times New Roman" w:eastAsiaTheme="minorEastAsia" w:hAnsi="Times New Roman" w:cs="Times New Roman"/>
          <w:sz w:val="24"/>
          <w:szCs w:val="24"/>
          <w:lang w:eastAsia="zh-CN"/>
        </w:rPr>
        <w:t xml:space="preserve">prefectural </w:t>
      </w:r>
      <w:r w:rsidRPr="001560FF">
        <w:rPr>
          <w:rFonts w:ascii="Times New Roman" w:eastAsiaTheme="minorEastAsia" w:hAnsi="Times New Roman" w:cs="Times New Roman"/>
          <w:sz w:val="24"/>
          <w:szCs w:val="24"/>
          <w:lang w:eastAsia="zh-CN"/>
        </w:rPr>
        <w:t>city-level units, population weighted)</w:t>
      </w:r>
      <w:r w:rsidRPr="001560FF">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95"/>
        <w:gridCol w:w="2067"/>
        <w:gridCol w:w="2068"/>
        <w:gridCol w:w="2067"/>
        <w:gridCol w:w="2068"/>
      </w:tblGrid>
      <w:tr w:rsidR="00317DA7" w:rsidRPr="001560FF" w14:paraId="0503E328" w14:textId="77777777" w:rsidTr="005F119C">
        <w:trPr>
          <w:jc w:val="center"/>
        </w:trPr>
        <w:tc>
          <w:tcPr>
            <w:tcW w:w="2195" w:type="dxa"/>
            <w:vMerge w:val="restart"/>
            <w:tcBorders>
              <w:top w:val="single" w:sz="8" w:space="0" w:color="auto"/>
            </w:tcBorders>
            <w:shd w:val="clear" w:color="auto" w:fill="auto"/>
            <w:vAlign w:val="center"/>
          </w:tcPr>
          <w:p w14:paraId="1E9E3E5C" w14:textId="77777777" w:rsidR="00317DA7" w:rsidRPr="001560FF" w:rsidRDefault="00317DA7" w:rsidP="005F119C">
            <w:pPr>
              <w:pStyle w:val="MDPI42tablebody"/>
              <w:autoSpaceDE w:val="0"/>
              <w:autoSpaceDN w:val="0"/>
              <w:rPr>
                <w:rFonts w:ascii="Times New Roman" w:hAnsi="Times New Roman"/>
                <w:b/>
                <w:bCs/>
                <w:sz w:val="24"/>
                <w:szCs w:val="24"/>
              </w:rPr>
            </w:pPr>
            <w:r w:rsidRPr="001560FF">
              <w:rPr>
                <w:rFonts w:ascii="Times New Roman" w:eastAsiaTheme="minorEastAsia" w:hAnsi="Times New Roman"/>
                <w:b/>
                <w:bCs/>
                <w:sz w:val="24"/>
                <w:szCs w:val="24"/>
                <w:lang w:eastAsia="zh-CN"/>
              </w:rPr>
              <w:t xml:space="preserve">Dependent variable: </w:t>
            </w:r>
            <w:r w:rsidRPr="001560FF">
              <w:rPr>
                <w:rFonts w:ascii="Times New Roman" w:hAnsi="Times New Roman"/>
                <w:b/>
                <w:bCs/>
                <w:sz w:val="24"/>
                <w:szCs w:val="24"/>
              </w:rPr>
              <w:t>ln(</w:t>
            </w:r>
            <w:proofErr w:type="spellStart"/>
            <w:r w:rsidRPr="001560FF">
              <w:rPr>
                <w:rFonts w:ascii="Times New Roman" w:hAnsi="Times New Roman"/>
                <w:b/>
                <w:bCs/>
                <w:sz w:val="24"/>
                <w:szCs w:val="24"/>
              </w:rPr>
              <w:t>pop_census</w:t>
            </w:r>
            <w:proofErr w:type="spellEnd"/>
            <w:r w:rsidRPr="001560FF">
              <w:rPr>
                <w:rFonts w:ascii="Times New Roman" w:hAnsi="Times New Roman"/>
                <w:b/>
                <w:bCs/>
                <w:sz w:val="24"/>
                <w:szCs w:val="24"/>
              </w:rPr>
              <w:t>)</w:t>
            </w:r>
          </w:p>
        </w:tc>
        <w:tc>
          <w:tcPr>
            <w:tcW w:w="8270" w:type="dxa"/>
            <w:gridSpan w:val="4"/>
            <w:tcBorders>
              <w:top w:val="single" w:sz="8" w:space="0" w:color="auto"/>
              <w:bottom w:val="single" w:sz="4" w:space="0" w:color="auto"/>
            </w:tcBorders>
            <w:shd w:val="clear" w:color="auto" w:fill="auto"/>
            <w:vAlign w:val="center"/>
          </w:tcPr>
          <w:p w14:paraId="37CB157B" w14:textId="77777777" w:rsidR="00317DA7" w:rsidRPr="001560FF" w:rsidRDefault="00317DA7" w:rsidP="005F119C">
            <w:pPr>
              <w:pStyle w:val="MDPI42tablebody"/>
              <w:autoSpaceDE w:val="0"/>
              <w:autoSpaceDN w:val="0"/>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Gridded population</w:t>
            </w:r>
            <w:r w:rsidRPr="001560FF">
              <w:rPr>
                <w:rFonts w:ascii="Times New Roman" w:hAnsi="Times New Roman"/>
                <w:b/>
                <w:bCs/>
                <w:sz w:val="24"/>
                <w:szCs w:val="24"/>
              </w:rPr>
              <w:t xml:space="preserve"> </w:t>
            </w:r>
            <w:r w:rsidRPr="001560FF">
              <w:rPr>
                <w:rFonts w:ascii="Times New Roman" w:eastAsiaTheme="minorEastAsia" w:hAnsi="Times New Roman"/>
                <w:b/>
                <w:bCs/>
                <w:sz w:val="24"/>
                <w:szCs w:val="24"/>
                <w:lang w:eastAsia="zh-CN"/>
              </w:rPr>
              <w:t>dataset</w:t>
            </w:r>
          </w:p>
        </w:tc>
      </w:tr>
      <w:tr w:rsidR="00317DA7" w:rsidRPr="001560FF" w14:paraId="7BC13279" w14:textId="77777777" w:rsidTr="005F119C">
        <w:trPr>
          <w:jc w:val="center"/>
        </w:trPr>
        <w:tc>
          <w:tcPr>
            <w:tcW w:w="2195" w:type="dxa"/>
            <w:vMerge/>
            <w:tcBorders>
              <w:bottom w:val="single" w:sz="4" w:space="0" w:color="auto"/>
            </w:tcBorders>
            <w:shd w:val="clear" w:color="auto" w:fill="auto"/>
            <w:vAlign w:val="center"/>
          </w:tcPr>
          <w:p w14:paraId="012E3659" w14:textId="77777777" w:rsidR="00317DA7" w:rsidRPr="001560FF" w:rsidRDefault="00317DA7" w:rsidP="005F119C">
            <w:pPr>
              <w:pStyle w:val="MDPI42tablebody"/>
              <w:autoSpaceDE w:val="0"/>
              <w:autoSpaceDN w:val="0"/>
              <w:rPr>
                <w:rFonts w:ascii="Times New Roman" w:hAnsi="Times New Roman"/>
                <w:b/>
                <w:bCs/>
                <w:sz w:val="24"/>
                <w:szCs w:val="24"/>
              </w:rPr>
            </w:pPr>
          </w:p>
        </w:tc>
        <w:tc>
          <w:tcPr>
            <w:tcW w:w="2067" w:type="dxa"/>
            <w:tcBorders>
              <w:top w:val="single" w:sz="8" w:space="0" w:color="auto"/>
              <w:bottom w:val="single" w:sz="4" w:space="0" w:color="auto"/>
            </w:tcBorders>
            <w:shd w:val="clear" w:color="auto" w:fill="auto"/>
            <w:vAlign w:val="center"/>
          </w:tcPr>
          <w:p w14:paraId="64E7AC60" w14:textId="77777777" w:rsidR="00317DA7" w:rsidRPr="001560FF" w:rsidRDefault="00317DA7" w:rsidP="005F119C">
            <w:pPr>
              <w:pStyle w:val="MDPI42tablebody"/>
              <w:autoSpaceDE w:val="0"/>
              <w:autoSpaceDN w:val="0"/>
              <w:ind w:left="567"/>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WorldPop</w:t>
            </w:r>
          </w:p>
        </w:tc>
        <w:tc>
          <w:tcPr>
            <w:tcW w:w="2068" w:type="dxa"/>
            <w:tcBorders>
              <w:top w:val="single" w:sz="8" w:space="0" w:color="auto"/>
              <w:bottom w:val="single" w:sz="4" w:space="0" w:color="auto"/>
            </w:tcBorders>
            <w:shd w:val="clear" w:color="auto" w:fill="auto"/>
            <w:vAlign w:val="center"/>
          </w:tcPr>
          <w:p w14:paraId="26CCD9FC" w14:textId="77777777" w:rsidR="00317DA7" w:rsidRPr="001560FF" w:rsidRDefault="00317DA7" w:rsidP="005F119C">
            <w:pPr>
              <w:pStyle w:val="MDPI42tablebody"/>
              <w:autoSpaceDE w:val="0"/>
              <w:autoSpaceDN w:val="0"/>
              <w:ind w:left="454"/>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GPW</w:t>
            </w:r>
          </w:p>
        </w:tc>
        <w:tc>
          <w:tcPr>
            <w:tcW w:w="2067" w:type="dxa"/>
            <w:tcBorders>
              <w:top w:val="single" w:sz="8" w:space="0" w:color="auto"/>
              <w:bottom w:val="single" w:sz="4" w:space="0" w:color="auto"/>
            </w:tcBorders>
            <w:shd w:val="clear" w:color="auto" w:fill="auto"/>
            <w:vAlign w:val="center"/>
          </w:tcPr>
          <w:p w14:paraId="1BD36833" w14:textId="77777777" w:rsidR="00317DA7" w:rsidRPr="001560FF" w:rsidRDefault="00317DA7" w:rsidP="005F119C">
            <w:pPr>
              <w:pStyle w:val="MDPI42tablebody"/>
              <w:autoSpaceDE w:val="0"/>
              <w:autoSpaceDN w:val="0"/>
              <w:ind w:left="567"/>
              <w:rPr>
                <w:rFonts w:ascii="Times New Roman" w:eastAsiaTheme="minorEastAsia" w:hAnsi="Times New Roman"/>
                <w:b/>
                <w:bCs/>
                <w:sz w:val="24"/>
                <w:szCs w:val="24"/>
                <w:lang w:eastAsia="zh-CN"/>
              </w:rPr>
            </w:pPr>
            <w:r w:rsidRPr="001560FF">
              <w:rPr>
                <w:rFonts w:ascii="Times New Roman" w:eastAsiaTheme="minorEastAsia" w:hAnsi="Times New Roman"/>
                <w:b/>
                <w:bCs/>
                <w:sz w:val="24"/>
                <w:szCs w:val="24"/>
                <w:lang w:eastAsia="zh-CN"/>
              </w:rPr>
              <w:t>GHS-POP</w:t>
            </w:r>
          </w:p>
        </w:tc>
        <w:tc>
          <w:tcPr>
            <w:tcW w:w="2068" w:type="dxa"/>
            <w:tcBorders>
              <w:top w:val="single" w:sz="8" w:space="0" w:color="auto"/>
              <w:bottom w:val="single" w:sz="4" w:space="0" w:color="auto"/>
            </w:tcBorders>
            <w:shd w:val="clear" w:color="auto" w:fill="auto"/>
            <w:vAlign w:val="center"/>
          </w:tcPr>
          <w:p w14:paraId="1851233A" w14:textId="77777777" w:rsidR="00317DA7" w:rsidRPr="001560FF" w:rsidRDefault="00317DA7" w:rsidP="005F119C">
            <w:pPr>
              <w:pStyle w:val="MDPI42tablebody"/>
              <w:autoSpaceDE w:val="0"/>
              <w:autoSpaceDN w:val="0"/>
              <w:ind w:left="284"/>
              <w:rPr>
                <w:rFonts w:ascii="Times New Roman" w:eastAsiaTheme="minorEastAsia" w:hAnsi="Times New Roman"/>
                <w:b/>
                <w:bCs/>
                <w:sz w:val="24"/>
                <w:szCs w:val="24"/>
                <w:lang w:eastAsia="zh-CN"/>
              </w:rPr>
            </w:pPr>
            <w:proofErr w:type="spellStart"/>
            <w:r w:rsidRPr="001560FF">
              <w:rPr>
                <w:rFonts w:ascii="Times New Roman" w:eastAsiaTheme="minorEastAsia" w:hAnsi="Times New Roman"/>
                <w:b/>
                <w:bCs/>
                <w:sz w:val="24"/>
                <w:szCs w:val="24"/>
                <w:lang w:eastAsia="zh-CN"/>
              </w:rPr>
              <w:t>LandScan</w:t>
            </w:r>
            <w:proofErr w:type="spellEnd"/>
          </w:p>
        </w:tc>
      </w:tr>
      <w:tr w:rsidR="00317DA7" w:rsidRPr="001560FF" w14:paraId="54140361" w14:textId="77777777" w:rsidTr="005F119C">
        <w:trPr>
          <w:jc w:val="center"/>
        </w:trPr>
        <w:tc>
          <w:tcPr>
            <w:tcW w:w="2195" w:type="dxa"/>
            <w:tcBorders>
              <w:top w:val="nil"/>
              <w:bottom w:val="nil"/>
            </w:tcBorders>
            <w:shd w:val="clear" w:color="auto" w:fill="auto"/>
            <w:vAlign w:val="center"/>
          </w:tcPr>
          <w:p w14:paraId="3DBA33F5" w14:textId="77777777" w:rsidR="00317DA7" w:rsidRPr="001560FF" w:rsidRDefault="00317DA7" w:rsidP="005F119C">
            <w:pPr>
              <w:pStyle w:val="MDPI42tablebody"/>
              <w:autoSpaceDE w:val="0"/>
              <w:autoSpaceDN w:val="0"/>
              <w:rPr>
                <w:rFonts w:ascii="Times New Roman" w:hAnsi="Times New Roman"/>
                <w:b/>
                <w:bCs/>
                <w:sz w:val="24"/>
                <w:szCs w:val="24"/>
              </w:rPr>
            </w:pPr>
          </w:p>
        </w:tc>
        <w:tc>
          <w:tcPr>
            <w:tcW w:w="8270" w:type="dxa"/>
            <w:gridSpan w:val="4"/>
            <w:tcBorders>
              <w:top w:val="single" w:sz="8" w:space="0" w:color="auto"/>
              <w:bottom w:val="single" w:sz="4" w:space="0" w:color="auto"/>
            </w:tcBorders>
            <w:shd w:val="clear" w:color="auto" w:fill="auto"/>
            <w:vAlign w:val="center"/>
          </w:tcPr>
          <w:p w14:paraId="2B681C57" w14:textId="77777777" w:rsidR="00317DA7" w:rsidRPr="001560FF" w:rsidRDefault="00317DA7" w:rsidP="005F119C">
            <w:pPr>
              <w:pStyle w:val="MDPI42tablebody"/>
              <w:autoSpaceDE w:val="0"/>
              <w:autoSpaceDN w:val="0"/>
              <w:rPr>
                <w:rFonts w:ascii="Times New Roman" w:eastAsiaTheme="minorEastAsia" w:hAnsi="Times New Roman"/>
                <w:b/>
                <w:bCs/>
                <w:sz w:val="24"/>
                <w:szCs w:val="24"/>
                <w:lang w:eastAsia="zh-CN"/>
              </w:rPr>
            </w:pPr>
            <w:r w:rsidRPr="001560FF">
              <w:rPr>
                <w:rFonts w:ascii="Times New Roman" w:hAnsi="Times New Roman"/>
                <w:b/>
                <w:bCs/>
                <w:sz w:val="24"/>
                <w:szCs w:val="24"/>
              </w:rPr>
              <w:t xml:space="preserve">Within-estimator, for annual </w:t>
            </w:r>
            <w:r w:rsidRPr="001560FF">
              <w:rPr>
                <w:rFonts w:ascii="Times New Roman" w:eastAsiaTheme="minorEastAsia" w:hAnsi="Times New Roman"/>
                <w:b/>
                <w:bCs/>
                <w:sz w:val="24"/>
                <w:szCs w:val="24"/>
                <w:lang w:eastAsia="zh-CN"/>
              </w:rPr>
              <w:t>pop</w:t>
            </w:r>
            <w:r w:rsidRPr="001560FF">
              <w:rPr>
                <w:rFonts w:ascii="Times New Roman" w:hAnsi="Times New Roman"/>
                <w:b/>
                <w:bCs/>
                <w:sz w:val="24"/>
                <w:szCs w:val="24"/>
              </w:rPr>
              <w:t xml:space="preserve"> changes within each c</w:t>
            </w:r>
            <w:r w:rsidRPr="001560FF">
              <w:rPr>
                <w:rFonts w:ascii="Times New Roman" w:eastAsiaTheme="minorEastAsia" w:hAnsi="Times New Roman"/>
                <w:b/>
                <w:bCs/>
                <w:sz w:val="24"/>
                <w:szCs w:val="24"/>
                <w:lang w:eastAsia="zh-CN"/>
              </w:rPr>
              <w:t>ity</w:t>
            </w:r>
          </w:p>
        </w:tc>
      </w:tr>
      <w:tr w:rsidR="00317DA7" w:rsidRPr="001560FF" w14:paraId="24825184" w14:textId="77777777" w:rsidTr="005F119C">
        <w:trPr>
          <w:jc w:val="center"/>
        </w:trPr>
        <w:tc>
          <w:tcPr>
            <w:tcW w:w="2195" w:type="dxa"/>
            <w:tcBorders>
              <w:top w:val="nil"/>
              <w:bottom w:val="nil"/>
            </w:tcBorders>
            <w:shd w:val="clear" w:color="auto" w:fill="auto"/>
            <w:vAlign w:val="center"/>
            <w:hideMark/>
          </w:tcPr>
          <w:p w14:paraId="1ED28EE9" w14:textId="77777777" w:rsidR="00317DA7" w:rsidRPr="001560FF" w:rsidRDefault="00317DA7" w:rsidP="005F119C">
            <w:pPr>
              <w:autoSpaceDE w:val="0"/>
              <w:autoSpaceDN w:val="0"/>
              <w:adjustRightInd w:val="0"/>
              <w:snapToGrid w:val="0"/>
              <w:spacing w:line="240" w:lineRule="auto"/>
              <w:jc w:val="center"/>
            </w:pPr>
            <w:r w:rsidRPr="001560FF">
              <w:t>ln(</w:t>
            </w:r>
            <w:proofErr w:type="spellStart"/>
            <w:r w:rsidRPr="001560FF">
              <w:t>pop_grid</w:t>
            </w:r>
            <w:proofErr w:type="spellEnd"/>
            <w:r w:rsidRPr="001560FF">
              <w:t>)</w:t>
            </w:r>
          </w:p>
        </w:tc>
        <w:tc>
          <w:tcPr>
            <w:tcW w:w="2067" w:type="dxa"/>
            <w:tcBorders>
              <w:top w:val="single" w:sz="4" w:space="0" w:color="auto"/>
              <w:bottom w:val="nil"/>
            </w:tcBorders>
            <w:shd w:val="clear" w:color="auto" w:fill="auto"/>
            <w:vAlign w:val="center"/>
            <w:hideMark/>
          </w:tcPr>
          <w:p w14:paraId="0EC13EFD"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0.864</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269A282F"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866</w:t>
            </w:r>
            <w:r w:rsidRPr="001560FF">
              <w:rPr>
                <w:rFonts w:ascii="Times New Roman" w:hAnsi="Times New Roman"/>
                <w:sz w:val="24"/>
                <w:szCs w:val="24"/>
              </w:rPr>
              <w:t>***</w:t>
            </w:r>
          </w:p>
        </w:tc>
        <w:tc>
          <w:tcPr>
            <w:tcW w:w="2067" w:type="dxa"/>
            <w:tcBorders>
              <w:top w:val="single" w:sz="4" w:space="0" w:color="auto"/>
              <w:bottom w:val="nil"/>
            </w:tcBorders>
            <w:shd w:val="clear" w:color="auto" w:fill="auto"/>
            <w:vAlign w:val="center"/>
          </w:tcPr>
          <w:p w14:paraId="0304565D"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967</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5871E59B"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629</w:t>
            </w:r>
            <w:r w:rsidRPr="001560FF">
              <w:rPr>
                <w:rFonts w:ascii="Times New Roman" w:hAnsi="Times New Roman"/>
                <w:sz w:val="24"/>
                <w:szCs w:val="24"/>
              </w:rPr>
              <w:t>***</w:t>
            </w:r>
          </w:p>
        </w:tc>
      </w:tr>
      <w:tr w:rsidR="00317DA7" w:rsidRPr="001560FF" w14:paraId="707D9E96" w14:textId="77777777" w:rsidTr="005F119C">
        <w:trPr>
          <w:jc w:val="center"/>
        </w:trPr>
        <w:tc>
          <w:tcPr>
            <w:tcW w:w="2195" w:type="dxa"/>
            <w:tcBorders>
              <w:top w:val="nil"/>
              <w:bottom w:val="nil"/>
            </w:tcBorders>
            <w:shd w:val="clear" w:color="auto" w:fill="auto"/>
            <w:vAlign w:val="center"/>
            <w:hideMark/>
          </w:tcPr>
          <w:p w14:paraId="367DF624" w14:textId="77777777" w:rsidR="00317DA7" w:rsidRPr="001560FF" w:rsidRDefault="00317DA7" w:rsidP="005F119C">
            <w:pPr>
              <w:autoSpaceDE w:val="0"/>
              <w:autoSpaceDN w:val="0"/>
              <w:adjustRightInd w:val="0"/>
              <w:snapToGrid w:val="0"/>
              <w:spacing w:line="240" w:lineRule="auto"/>
              <w:jc w:val="center"/>
            </w:pPr>
          </w:p>
        </w:tc>
        <w:tc>
          <w:tcPr>
            <w:tcW w:w="2067" w:type="dxa"/>
            <w:tcBorders>
              <w:top w:val="nil"/>
              <w:bottom w:val="nil"/>
            </w:tcBorders>
            <w:shd w:val="clear" w:color="auto" w:fill="auto"/>
            <w:vAlign w:val="center"/>
            <w:hideMark/>
          </w:tcPr>
          <w:p w14:paraId="19589DF8"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72</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77B0F33B"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72</w:t>
            </w:r>
            <w:r w:rsidRPr="001560FF">
              <w:rPr>
                <w:rFonts w:ascii="Times New Roman" w:hAnsi="Times New Roman"/>
                <w:sz w:val="24"/>
                <w:szCs w:val="24"/>
              </w:rPr>
              <w:t>)</w:t>
            </w:r>
          </w:p>
        </w:tc>
        <w:tc>
          <w:tcPr>
            <w:tcW w:w="2067" w:type="dxa"/>
            <w:tcBorders>
              <w:top w:val="nil"/>
              <w:bottom w:val="nil"/>
            </w:tcBorders>
            <w:shd w:val="clear" w:color="auto" w:fill="auto"/>
            <w:vAlign w:val="center"/>
          </w:tcPr>
          <w:p w14:paraId="5A700ADB"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81</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175D471B"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93</w:t>
            </w:r>
            <w:r w:rsidRPr="001560FF">
              <w:rPr>
                <w:rFonts w:ascii="Times New Roman" w:hAnsi="Times New Roman"/>
                <w:sz w:val="24"/>
                <w:szCs w:val="24"/>
              </w:rPr>
              <w:t>)</w:t>
            </w:r>
          </w:p>
        </w:tc>
      </w:tr>
      <w:tr w:rsidR="00317DA7" w:rsidRPr="001560FF" w14:paraId="7DF62619" w14:textId="77777777" w:rsidTr="005F119C">
        <w:trPr>
          <w:jc w:val="center"/>
        </w:trPr>
        <w:tc>
          <w:tcPr>
            <w:tcW w:w="2195" w:type="dxa"/>
            <w:tcBorders>
              <w:top w:val="nil"/>
              <w:bottom w:val="nil"/>
            </w:tcBorders>
            <w:shd w:val="clear" w:color="auto" w:fill="auto"/>
            <w:vAlign w:val="center"/>
          </w:tcPr>
          <w:p w14:paraId="1E39E125" w14:textId="77777777" w:rsidR="00317DA7" w:rsidRPr="001560FF" w:rsidRDefault="00317DA7" w:rsidP="005F119C">
            <w:pPr>
              <w:autoSpaceDE w:val="0"/>
              <w:autoSpaceDN w:val="0"/>
              <w:adjustRightInd w:val="0"/>
              <w:snapToGrid w:val="0"/>
              <w:spacing w:line="240" w:lineRule="auto"/>
              <w:jc w:val="center"/>
            </w:pPr>
            <w:r w:rsidRPr="001560FF">
              <w:t>Year fixed effects</w:t>
            </w:r>
          </w:p>
        </w:tc>
        <w:tc>
          <w:tcPr>
            <w:tcW w:w="2067" w:type="dxa"/>
            <w:tcBorders>
              <w:top w:val="nil"/>
              <w:bottom w:val="nil"/>
            </w:tcBorders>
            <w:shd w:val="clear" w:color="auto" w:fill="auto"/>
            <w:vAlign w:val="center"/>
          </w:tcPr>
          <w:p w14:paraId="2D7F1DA3"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00A0BDDA"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7" w:type="dxa"/>
            <w:tcBorders>
              <w:top w:val="nil"/>
              <w:bottom w:val="nil"/>
            </w:tcBorders>
            <w:shd w:val="clear" w:color="auto" w:fill="auto"/>
            <w:vAlign w:val="center"/>
          </w:tcPr>
          <w:p w14:paraId="319FFA2F"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614DBA6F"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r>
      <w:tr w:rsidR="00317DA7" w:rsidRPr="001560FF" w14:paraId="78C77D25" w14:textId="77777777" w:rsidTr="005F119C">
        <w:trPr>
          <w:jc w:val="center"/>
        </w:trPr>
        <w:tc>
          <w:tcPr>
            <w:tcW w:w="2195" w:type="dxa"/>
            <w:tcBorders>
              <w:top w:val="nil"/>
              <w:bottom w:val="nil"/>
            </w:tcBorders>
            <w:shd w:val="clear" w:color="auto" w:fill="auto"/>
            <w:vAlign w:val="center"/>
          </w:tcPr>
          <w:p w14:paraId="672099A5" w14:textId="77777777" w:rsidR="00317DA7" w:rsidRPr="001560FF" w:rsidRDefault="00317DA7" w:rsidP="005F119C">
            <w:pPr>
              <w:autoSpaceDE w:val="0"/>
              <w:autoSpaceDN w:val="0"/>
              <w:adjustRightInd w:val="0"/>
              <w:snapToGrid w:val="0"/>
              <w:spacing w:line="240" w:lineRule="auto"/>
              <w:jc w:val="center"/>
            </w:pPr>
            <w:r w:rsidRPr="001560FF">
              <w:t>County fixed effects</w:t>
            </w:r>
          </w:p>
        </w:tc>
        <w:tc>
          <w:tcPr>
            <w:tcW w:w="2067" w:type="dxa"/>
            <w:tcBorders>
              <w:top w:val="nil"/>
              <w:bottom w:val="nil"/>
            </w:tcBorders>
            <w:shd w:val="clear" w:color="auto" w:fill="auto"/>
            <w:vAlign w:val="center"/>
          </w:tcPr>
          <w:p w14:paraId="68B345DA"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408BA026"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7" w:type="dxa"/>
            <w:tcBorders>
              <w:top w:val="nil"/>
              <w:bottom w:val="nil"/>
            </w:tcBorders>
            <w:shd w:val="clear" w:color="auto" w:fill="auto"/>
            <w:vAlign w:val="center"/>
          </w:tcPr>
          <w:p w14:paraId="478BB77B"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c>
          <w:tcPr>
            <w:tcW w:w="2068" w:type="dxa"/>
            <w:tcBorders>
              <w:top w:val="nil"/>
              <w:bottom w:val="nil"/>
            </w:tcBorders>
            <w:shd w:val="clear" w:color="auto" w:fill="auto"/>
            <w:vAlign w:val="center"/>
          </w:tcPr>
          <w:p w14:paraId="560AD62E" w14:textId="77777777" w:rsidR="00317DA7" w:rsidRPr="001560FF" w:rsidRDefault="00317DA7" w:rsidP="005F119C">
            <w:pPr>
              <w:pStyle w:val="MDPI42tablebody"/>
              <w:autoSpaceDE w:val="0"/>
              <w:autoSpaceDN w:val="0"/>
              <w:ind w:left="567"/>
              <w:rPr>
                <w:rFonts w:ascii="Times New Roman" w:hAnsi="Times New Roman"/>
                <w:sz w:val="24"/>
                <w:szCs w:val="24"/>
              </w:rPr>
            </w:pPr>
            <w:r w:rsidRPr="001560FF">
              <w:rPr>
                <w:rFonts w:ascii="Times New Roman" w:hAnsi="Times New Roman"/>
                <w:sz w:val="24"/>
                <w:szCs w:val="24"/>
              </w:rPr>
              <w:t>Yes</w:t>
            </w:r>
          </w:p>
        </w:tc>
      </w:tr>
      <w:tr w:rsidR="00317DA7" w:rsidRPr="001560FF" w14:paraId="03A971FE" w14:textId="77777777" w:rsidTr="005F119C">
        <w:trPr>
          <w:jc w:val="center"/>
        </w:trPr>
        <w:tc>
          <w:tcPr>
            <w:tcW w:w="2195" w:type="dxa"/>
            <w:tcBorders>
              <w:top w:val="nil"/>
              <w:bottom w:val="nil"/>
            </w:tcBorders>
            <w:shd w:val="clear" w:color="auto" w:fill="auto"/>
            <w:vAlign w:val="center"/>
          </w:tcPr>
          <w:p w14:paraId="1818FDDD" w14:textId="77777777" w:rsidR="00317DA7" w:rsidRPr="001560FF" w:rsidRDefault="00317DA7" w:rsidP="005F119C">
            <w:pPr>
              <w:pStyle w:val="MDPI42tablebody"/>
              <w:autoSpaceDE w:val="0"/>
              <w:autoSpaceDN w:val="0"/>
              <w:rPr>
                <w:rFonts w:ascii="Times New Roman" w:hAnsi="Times New Roman"/>
                <w:sz w:val="24"/>
                <w:szCs w:val="24"/>
              </w:rPr>
            </w:pPr>
            <w:r w:rsidRPr="001560FF">
              <w:rPr>
                <w:rFonts w:ascii="Times New Roman" w:hAnsi="Times New Roman"/>
                <w:i/>
                <w:iCs/>
                <w:sz w:val="24"/>
                <w:szCs w:val="24"/>
              </w:rPr>
              <w:t>R</w:t>
            </w:r>
            <w:r w:rsidRPr="001560FF">
              <w:rPr>
                <w:rFonts w:ascii="Times New Roman" w:hAnsi="Times New Roman"/>
                <w:sz w:val="24"/>
                <w:szCs w:val="24"/>
              </w:rPr>
              <w:t>-squared (Within)</w:t>
            </w:r>
          </w:p>
        </w:tc>
        <w:tc>
          <w:tcPr>
            <w:tcW w:w="2067" w:type="dxa"/>
            <w:tcBorders>
              <w:top w:val="nil"/>
              <w:bottom w:val="nil"/>
            </w:tcBorders>
            <w:shd w:val="clear" w:color="auto" w:fill="auto"/>
            <w:vAlign w:val="center"/>
          </w:tcPr>
          <w:p w14:paraId="11CFBFDC"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443</w:t>
            </w:r>
          </w:p>
        </w:tc>
        <w:tc>
          <w:tcPr>
            <w:tcW w:w="2068" w:type="dxa"/>
            <w:tcBorders>
              <w:top w:val="nil"/>
              <w:bottom w:val="nil"/>
            </w:tcBorders>
            <w:shd w:val="clear" w:color="auto" w:fill="auto"/>
            <w:vAlign w:val="center"/>
          </w:tcPr>
          <w:p w14:paraId="6A0013B7"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442</w:t>
            </w:r>
          </w:p>
        </w:tc>
        <w:tc>
          <w:tcPr>
            <w:tcW w:w="2067" w:type="dxa"/>
            <w:tcBorders>
              <w:top w:val="nil"/>
              <w:bottom w:val="nil"/>
            </w:tcBorders>
            <w:shd w:val="clear" w:color="auto" w:fill="auto"/>
            <w:vAlign w:val="center"/>
          </w:tcPr>
          <w:p w14:paraId="2001478C"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366</w:t>
            </w:r>
          </w:p>
        </w:tc>
        <w:tc>
          <w:tcPr>
            <w:tcW w:w="2068" w:type="dxa"/>
            <w:tcBorders>
              <w:top w:val="nil"/>
              <w:bottom w:val="nil"/>
            </w:tcBorders>
            <w:shd w:val="clear" w:color="auto" w:fill="auto"/>
            <w:vAlign w:val="center"/>
          </w:tcPr>
          <w:p w14:paraId="6C228732"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338</w:t>
            </w:r>
          </w:p>
        </w:tc>
      </w:tr>
      <w:tr w:rsidR="00317DA7" w:rsidRPr="001560FF" w14:paraId="658D0510" w14:textId="77777777" w:rsidTr="005F119C">
        <w:trPr>
          <w:jc w:val="center"/>
        </w:trPr>
        <w:tc>
          <w:tcPr>
            <w:tcW w:w="2195" w:type="dxa"/>
            <w:tcBorders>
              <w:top w:val="nil"/>
              <w:bottom w:val="nil"/>
            </w:tcBorders>
            <w:shd w:val="clear" w:color="auto" w:fill="auto"/>
            <w:vAlign w:val="center"/>
          </w:tcPr>
          <w:p w14:paraId="1686D53F" w14:textId="77777777" w:rsidR="00317DA7" w:rsidRPr="001560FF" w:rsidRDefault="00317DA7" w:rsidP="005F119C">
            <w:pPr>
              <w:pStyle w:val="MDPI42tablebody"/>
              <w:autoSpaceDE w:val="0"/>
              <w:autoSpaceDN w:val="0"/>
              <w:rPr>
                <w:rFonts w:ascii="Times New Roman" w:hAnsi="Times New Roman"/>
                <w:b/>
                <w:bCs/>
                <w:sz w:val="24"/>
                <w:szCs w:val="24"/>
              </w:rPr>
            </w:pPr>
          </w:p>
        </w:tc>
        <w:tc>
          <w:tcPr>
            <w:tcW w:w="8270" w:type="dxa"/>
            <w:gridSpan w:val="4"/>
            <w:tcBorders>
              <w:top w:val="nil"/>
              <w:bottom w:val="single" w:sz="4" w:space="0" w:color="auto"/>
            </w:tcBorders>
            <w:shd w:val="clear" w:color="auto" w:fill="auto"/>
            <w:vAlign w:val="center"/>
          </w:tcPr>
          <w:p w14:paraId="4DAF9FA9" w14:textId="77777777" w:rsidR="00317DA7" w:rsidRPr="001560FF" w:rsidRDefault="00317DA7" w:rsidP="005F119C">
            <w:pPr>
              <w:pStyle w:val="MDPI42tablebody"/>
              <w:autoSpaceDE w:val="0"/>
              <w:autoSpaceDN w:val="0"/>
              <w:rPr>
                <w:rFonts w:ascii="Times New Roman" w:hAnsi="Times New Roman"/>
                <w:b/>
                <w:bCs/>
                <w:sz w:val="24"/>
                <w:szCs w:val="24"/>
              </w:rPr>
            </w:pPr>
          </w:p>
        </w:tc>
      </w:tr>
      <w:tr w:rsidR="00317DA7" w:rsidRPr="001560FF" w14:paraId="53EFE537" w14:textId="77777777" w:rsidTr="005F119C">
        <w:trPr>
          <w:jc w:val="center"/>
        </w:trPr>
        <w:tc>
          <w:tcPr>
            <w:tcW w:w="2195" w:type="dxa"/>
            <w:tcBorders>
              <w:top w:val="nil"/>
              <w:bottom w:val="nil"/>
            </w:tcBorders>
            <w:shd w:val="clear" w:color="auto" w:fill="auto"/>
            <w:vAlign w:val="center"/>
          </w:tcPr>
          <w:p w14:paraId="6E081B83" w14:textId="77777777" w:rsidR="00317DA7" w:rsidRPr="001560FF" w:rsidRDefault="00317DA7" w:rsidP="005F119C">
            <w:pPr>
              <w:pStyle w:val="MDPI42tablebody"/>
              <w:autoSpaceDE w:val="0"/>
              <w:autoSpaceDN w:val="0"/>
              <w:rPr>
                <w:rFonts w:ascii="Times New Roman" w:hAnsi="Times New Roman"/>
                <w:b/>
                <w:bCs/>
                <w:sz w:val="24"/>
                <w:szCs w:val="24"/>
              </w:rPr>
            </w:pPr>
          </w:p>
        </w:tc>
        <w:tc>
          <w:tcPr>
            <w:tcW w:w="8270" w:type="dxa"/>
            <w:gridSpan w:val="4"/>
            <w:tcBorders>
              <w:top w:val="single" w:sz="8" w:space="0" w:color="auto"/>
              <w:bottom w:val="single" w:sz="4" w:space="0" w:color="auto"/>
            </w:tcBorders>
            <w:shd w:val="clear" w:color="auto" w:fill="auto"/>
            <w:vAlign w:val="center"/>
          </w:tcPr>
          <w:p w14:paraId="48147596" w14:textId="77777777" w:rsidR="00317DA7" w:rsidRPr="001560FF" w:rsidRDefault="00317DA7" w:rsidP="005F119C">
            <w:pPr>
              <w:pStyle w:val="MDPI42tablebody"/>
              <w:autoSpaceDE w:val="0"/>
              <w:autoSpaceDN w:val="0"/>
              <w:rPr>
                <w:rFonts w:ascii="Times New Roman" w:eastAsiaTheme="minorEastAsia" w:hAnsi="Times New Roman"/>
                <w:b/>
                <w:bCs/>
                <w:sz w:val="24"/>
                <w:szCs w:val="24"/>
                <w:lang w:eastAsia="zh-CN"/>
              </w:rPr>
            </w:pPr>
            <w:r w:rsidRPr="001560FF">
              <w:rPr>
                <w:rFonts w:ascii="Times New Roman" w:hAnsi="Times New Roman"/>
                <w:b/>
                <w:bCs/>
                <w:sz w:val="24"/>
                <w:szCs w:val="24"/>
              </w:rPr>
              <w:t xml:space="preserve">Between-estimator, for average </w:t>
            </w:r>
            <w:r w:rsidRPr="001560FF">
              <w:rPr>
                <w:rFonts w:ascii="Times New Roman" w:eastAsiaTheme="minorEastAsia" w:hAnsi="Times New Roman"/>
                <w:b/>
                <w:bCs/>
                <w:sz w:val="24"/>
                <w:szCs w:val="24"/>
                <w:lang w:eastAsia="zh-CN"/>
              </w:rPr>
              <w:t>pop</w:t>
            </w:r>
            <w:r w:rsidRPr="001560FF">
              <w:rPr>
                <w:rFonts w:ascii="Times New Roman" w:hAnsi="Times New Roman"/>
                <w:b/>
                <w:bCs/>
                <w:sz w:val="24"/>
                <w:szCs w:val="24"/>
              </w:rPr>
              <w:t xml:space="preserve"> differences between c</w:t>
            </w:r>
            <w:r w:rsidRPr="001560FF">
              <w:rPr>
                <w:rFonts w:ascii="Times New Roman" w:eastAsiaTheme="minorEastAsia" w:hAnsi="Times New Roman"/>
                <w:b/>
                <w:bCs/>
                <w:sz w:val="24"/>
                <w:szCs w:val="24"/>
                <w:lang w:eastAsia="zh-CN"/>
              </w:rPr>
              <w:t>ites</w:t>
            </w:r>
          </w:p>
        </w:tc>
      </w:tr>
      <w:tr w:rsidR="00317DA7" w:rsidRPr="001560FF" w14:paraId="39EC0E71" w14:textId="77777777" w:rsidTr="005F119C">
        <w:trPr>
          <w:jc w:val="center"/>
        </w:trPr>
        <w:tc>
          <w:tcPr>
            <w:tcW w:w="2195" w:type="dxa"/>
            <w:tcBorders>
              <w:top w:val="nil"/>
              <w:bottom w:val="nil"/>
            </w:tcBorders>
            <w:shd w:val="clear" w:color="auto" w:fill="auto"/>
            <w:vAlign w:val="center"/>
            <w:hideMark/>
          </w:tcPr>
          <w:p w14:paraId="35395422" w14:textId="77777777" w:rsidR="00317DA7" w:rsidRPr="001560FF" w:rsidRDefault="00317DA7" w:rsidP="005F119C">
            <w:pPr>
              <w:autoSpaceDE w:val="0"/>
              <w:autoSpaceDN w:val="0"/>
              <w:adjustRightInd w:val="0"/>
              <w:snapToGrid w:val="0"/>
              <w:spacing w:line="240" w:lineRule="auto"/>
              <w:jc w:val="center"/>
            </w:pPr>
            <w:r w:rsidRPr="001560FF">
              <w:t>ln(</w:t>
            </w:r>
            <w:proofErr w:type="spellStart"/>
            <w:r w:rsidRPr="001560FF">
              <w:t>pop_grid</w:t>
            </w:r>
            <w:proofErr w:type="spellEnd"/>
            <w:r w:rsidRPr="001560FF">
              <w:t>)</w:t>
            </w:r>
          </w:p>
        </w:tc>
        <w:tc>
          <w:tcPr>
            <w:tcW w:w="2067" w:type="dxa"/>
            <w:tcBorders>
              <w:top w:val="single" w:sz="4" w:space="0" w:color="auto"/>
              <w:bottom w:val="nil"/>
            </w:tcBorders>
            <w:shd w:val="clear" w:color="auto" w:fill="auto"/>
            <w:vAlign w:val="center"/>
          </w:tcPr>
          <w:p w14:paraId="735D7E6E"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1.004</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64C8393F"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1.004</w:t>
            </w:r>
            <w:r w:rsidRPr="001560FF">
              <w:rPr>
                <w:rFonts w:ascii="Times New Roman" w:hAnsi="Times New Roman"/>
                <w:sz w:val="24"/>
                <w:szCs w:val="24"/>
              </w:rPr>
              <w:t>***</w:t>
            </w:r>
          </w:p>
        </w:tc>
        <w:tc>
          <w:tcPr>
            <w:tcW w:w="2067" w:type="dxa"/>
            <w:tcBorders>
              <w:top w:val="single" w:sz="4" w:space="0" w:color="auto"/>
              <w:bottom w:val="nil"/>
            </w:tcBorders>
            <w:shd w:val="clear" w:color="auto" w:fill="auto"/>
            <w:vAlign w:val="center"/>
          </w:tcPr>
          <w:p w14:paraId="70490651"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1.012</w:t>
            </w:r>
            <w:r w:rsidRPr="001560FF">
              <w:rPr>
                <w:rFonts w:ascii="Times New Roman" w:hAnsi="Times New Roman"/>
                <w:sz w:val="24"/>
                <w:szCs w:val="24"/>
              </w:rPr>
              <w:t>***</w:t>
            </w:r>
          </w:p>
        </w:tc>
        <w:tc>
          <w:tcPr>
            <w:tcW w:w="2068" w:type="dxa"/>
            <w:tcBorders>
              <w:top w:val="single" w:sz="4" w:space="0" w:color="auto"/>
              <w:bottom w:val="nil"/>
            </w:tcBorders>
            <w:shd w:val="clear" w:color="auto" w:fill="auto"/>
            <w:vAlign w:val="center"/>
          </w:tcPr>
          <w:p w14:paraId="3C8448DD"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eastAsiaTheme="minorEastAsia" w:hAnsi="Times New Roman"/>
                <w:sz w:val="24"/>
                <w:szCs w:val="24"/>
                <w:lang w:eastAsia="zh-CN"/>
              </w:rPr>
              <w:t>1.033</w:t>
            </w:r>
            <w:r w:rsidRPr="001560FF">
              <w:rPr>
                <w:rFonts w:ascii="Times New Roman" w:hAnsi="Times New Roman"/>
                <w:sz w:val="24"/>
                <w:szCs w:val="24"/>
              </w:rPr>
              <w:t>***</w:t>
            </w:r>
          </w:p>
        </w:tc>
      </w:tr>
      <w:tr w:rsidR="00317DA7" w:rsidRPr="001560FF" w14:paraId="677B06EB" w14:textId="77777777" w:rsidTr="005F119C">
        <w:trPr>
          <w:jc w:val="center"/>
        </w:trPr>
        <w:tc>
          <w:tcPr>
            <w:tcW w:w="2195" w:type="dxa"/>
            <w:tcBorders>
              <w:top w:val="nil"/>
              <w:bottom w:val="nil"/>
            </w:tcBorders>
            <w:shd w:val="clear" w:color="auto" w:fill="auto"/>
            <w:vAlign w:val="center"/>
            <w:hideMark/>
          </w:tcPr>
          <w:p w14:paraId="2FF2DBD2" w14:textId="77777777" w:rsidR="00317DA7" w:rsidRPr="001560FF" w:rsidRDefault="00317DA7" w:rsidP="005F119C">
            <w:pPr>
              <w:autoSpaceDE w:val="0"/>
              <w:autoSpaceDN w:val="0"/>
              <w:adjustRightInd w:val="0"/>
              <w:snapToGrid w:val="0"/>
              <w:spacing w:line="240" w:lineRule="auto"/>
              <w:jc w:val="center"/>
            </w:pPr>
          </w:p>
        </w:tc>
        <w:tc>
          <w:tcPr>
            <w:tcW w:w="2067" w:type="dxa"/>
            <w:tcBorders>
              <w:top w:val="nil"/>
              <w:bottom w:val="nil"/>
            </w:tcBorders>
            <w:shd w:val="clear" w:color="auto" w:fill="auto"/>
            <w:vAlign w:val="center"/>
          </w:tcPr>
          <w:p w14:paraId="12E7C7CE"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06</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60E8EC5F"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06</w:t>
            </w:r>
            <w:r w:rsidRPr="001560FF">
              <w:rPr>
                <w:rFonts w:ascii="Times New Roman" w:hAnsi="Times New Roman"/>
                <w:sz w:val="24"/>
                <w:szCs w:val="24"/>
              </w:rPr>
              <w:t>)</w:t>
            </w:r>
          </w:p>
        </w:tc>
        <w:tc>
          <w:tcPr>
            <w:tcW w:w="2067" w:type="dxa"/>
            <w:tcBorders>
              <w:top w:val="nil"/>
              <w:bottom w:val="nil"/>
            </w:tcBorders>
            <w:shd w:val="clear" w:color="auto" w:fill="auto"/>
            <w:vAlign w:val="center"/>
          </w:tcPr>
          <w:p w14:paraId="62C0DDBD"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07</w:t>
            </w:r>
            <w:r w:rsidRPr="001560FF">
              <w:rPr>
                <w:rFonts w:ascii="Times New Roman" w:hAnsi="Times New Roman"/>
                <w:sz w:val="24"/>
                <w:szCs w:val="24"/>
              </w:rPr>
              <w:t>)</w:t>
            </w:r>
          </w:p>
        </w:tc>
        <w:tc>
          <w:tcPr>
            <w:tcW w:w="2068" w:type="dxa"/>
            <w:tcBorders>
              <w:top w:val="nil"/>
              <w:bottom w:val="nil"/>
            </w:tcBorders>
            <w:shd w:val="clear" w:color="auto" w:fill="auto"/>
            <w:vAlign w:val="center"/>
          </w:tcPr>
          <w:p w14:paraId="1C0784B6" w14:textId="77777777" w:rsidR="00317DA7" w:rsidRPr="001560FF" w:rsidRDefault="00317DA7" w:rsidP="005F119C">
            <w:pPr>
              <w:pStyle w:val="MDPI42tablebody"/>
              <w:tabs>
                <w:tab w:val="decimal" w:pos="1247"/>
              </w:tabs>
              <w:autoSpaceDE w:val="0"/>
              <w:autoSpaceDN w:val="0"/>
              <w:jc w:val="left"/>
              <w:rPr>
                <w:rFonts w:ascii="Times New Roman" w:hAnsi="Times New Roman"/>
                <w:sz w:val="24"/>
                <w:szCs w:val="24"/>
              </w:rPr>
            </w:pPr>
            <w:r w:rsidRPr="001560FF">
              <w:rPr>
                <w:rFonts w:ascii="Times New Roman" w:hAnsi="Times New Roman"/>
                <w:sz w:val="24"/>
                <w:szCs w:val="24"/>
              </w:rPr>
              <w:t>(0.0</w:t>
            </w:r>
            <w:r w:rsidRPr="001560FF">
              <w:rPr>
                <w:rFonts w:ascii="Times New Roman" w:eastAsiaTheme="minorEastAsia" w:hAnsi="Times New Roman"/>
                <w:sz w:val="24"/>
                <w:szCs w:val="24"/>
                <w:lang w:eastAsia="zh-CN"/>
              </w:rPr>
              <w:t>12</w:t>
            </w:r>
            <w:r w:rsidRPr="001560FF">
              <w:rPr>
                <w:rFonts w:ascii="Times New Roman" w:hAnsi="Times New Roman"/>
                <w:sz w:val="24"/>
                <w:szCs w:val="24"/>
              </w:rPr>
              <w:t>)</w:t>
            </w:r>
          </w:p>
        </w:tc>
      </w:tr>
      <w:tr w:rsidR="00317DA7" w:rsidRPr="001560FF" w14:paraId="3C89C080" w14:textId="77777777" w:rsidTr="005F119C">
        <w:trPr>
          <w:jc w:val="center"/>
        </w:trPr>
        <w:tc>
          <w:tcPr>
            <w:tcW w:w="2195" w:type="dxa"/>
            <w:tcBorders>
              <w:top w:val="nil"/>
              <w:bottom w:val="single" w:sz="8" w:space="0" w:color="auto"/>
            </w:tcBorders>
            <w:shd w:val="clear" w:color="auto" w:fill="auto"/>
            <w:vAlign w:val="center"/>
          </w:tcPr>
          <w:p w14:paraId="75C5462D" w14:textId="77777777" w:rsidR="00317DA7" w:rsidRPr="001560FF" w:rsidRDefault="00317DA7" w:rsidP="005F119C">
            <w:pPr>
              <w:pStyle w:val="MDPI42tablebody"/>
              <w:autoSpaceDE w:val="0"/>
              <w:autoSpaceDN w:val="0"/>
              <w:rPr>
                <w:rFonts w:ascii="Times New Roman" w:hAnsi="Times New Roman"/>
                <w:sz w:val="24"/>
                <w:szCs w:val="24"/>
              </w:rPr>
            </w:pPr>
            <w:r w:rsidRPr="001560FF">
              <w:rPr>
                <w:rFonts w:ascii="Times New Roman" w:hAnsi="Times New Roman"/>
                <w:i/>
                <w:iCs/>
                <w:sz w:val="24"/>
                <w:szCs w:val="24"/>
              </w:rPr>
              <w:t>R</w:t>
            </w:r>
            <w:r w:rsidRPr="001560FF">
              <w:rPr>
                <w:rFonts w:ascii="Times New Roman" w:hAnsi="Times New Roman"/>
                <w:sz w:val="24"/>
                <w:szCs w:val="24"/>
              </w:rPr>
              <w:t>-squared (Between)</w:t>
            </w:r>
          </w:p>
        </w:tc>
        <w:tc>
          <w:tcPr>
            <w:tcW w:w="2067" w:type="dxa"/>
            <w:tcBorders>
              <w:top w:val="nil"/>
              <w:bottom w:val="single" w:sz="8" w:space="0" w:color="auto"/>
            </w:tcBorders>
            <w:shd w:val="clear" w:color="auto" w:fill="auto"/>
            <w:vAlign w:val="center"/>
          </w:tcPr>
          <w:p w14:paraId="2C222043"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990</w:t>
            </w:r>
          </w:p>
        </w:tc>
        <w:tc>
          <w:tcPr>
            <w:tcW w:w="2068" w:type="dxa"/>
            <w:tcBorders>
              <w:top w:val="nil"/>
              <w:bottom w:val="single" w:sz="8" w:space="0" w:color="auto"/>
            </w:tcBorders>
            <w:shd w:val="clear" w:color="auto" w:fill="auto"/>
            <w:vAlign w:val="center"/>
          </w:tcPr>
          <w:p w14:paraId="343C842E"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988</w:t>
            </w:r>
          </w:p>
        </w:tc>
        <w:tc>
          <w:tcPr>
            <w:tcW w:w="2067" w:type="dxa"/>
            <w:tcBorders>
              <w:top w:val="nil"/>
              <w:bottom w:val="single" w:sz="8" w:space="0" w:color="auto"/>
            </w:tcBorders>
            <w:shd w:val="clear" w:color="auto" w:fill="auto"/>
            <w:vAlign w:val="center"/>
          </w:tcPr>
          <w:p w14:paraId="10A7AA63"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987</w:t>
            </w:r>
          </w:p>
        </w:tc>
        <w:tc>
          <w:tcPr>
            <w:tcW w:w="2068" w:type="dxa"/>
            <w:tcBorders>
              <w:top w:val="nil"/>
              <w:bottom w:val="single" w:sz="8" w:space="0" w:color="auto"/>
            </w:tcBorders>
            <w:shd w:val="clear" w:color="auto" w:fill="auto"/>
            <w:vAlign w:val="center"/>
          </w:tcPr>
          <w:p w14:paraId="0B404AFF" w14:textId="77777777" w:rsidR="00317DA7" w:rsidRPr="001560FF" w:rsidRDefault="00317DA7" w:rsidP="005F119C">
            <w:pPr>
              <w:pStyle w:val="MDPI42tablebody"/>
              <w:tabs>
                <w:tab w:val="decimal" w:pos="794"/>
              </w:tabs>
              <w:autoSpaceDE w:val="0"/>
              <w:autoSpaceDN w:val="0"/>
              <w:rPr>
                <w:rFonts w:ascii="Times New Roman" w:eastAsiaTheme="minorEastAsia" w:hAnsi="Times New Roman"/>
                <w:sz w:val="24"/>
                <w:szCs w:val="24"/>
                <w:lang w:eastAsia="zh-CN"/>
              </w:rPr>
            </w:pPr>
            <w:r w:rsidRPr="001560FF">
              <w:rPr>
                <w:rFonts w:ascii="Times New Roman" w:hAnsi="Times New Roman"/>
                <w:sz w:val="24"/>
                <w:szCs w:val="24"/>
              </w:rPr>
              <w:t>0.</w:t>
            </w:r>
            <w:r w:rsidRPr="001560FF">
              <w:rPr>
                <w:rFonts w:ascii="Times New Roman" w:eastAsiaTheme="minorEastAsia" w:hAnsi="Times New Roman"/>
                <w:sz w:val="24"/>
                <w:szCs w:val="24"/>
                <w:lang w:eastAsia="zh-CN"/>
              </w:rPr>
              <w:t>963</w:t>
            </w:r>
          </w:p>
        </w:tc>
      </w:tr>
    </w:tbl>
    <w:p w14:paraId="13B114F8" w14:textId="77777777" w:rsidR="00317DA7" w:rsidRDefault="00317DA7" w:rsidP="00162471">
      <w:pPr>
        <w:spacing w:before="120" w:after="120" w:line="360" w:lineRule="auto"/>
        <w:ind w:firstLine="947"/>
        <w:rPr>
          <w:rFonts w:asciiTheme="majorBidi" w:hAnsiTheme="majorBidi" w:cstheme="majorBidi"/>
          <w:lang w:eastAsia="zh-CN"/>
        </w:rPr>
      </w:pPr>
    </w:p>
    <w:p w14:paraId="4660BEAE" w14:textId="77777777" w:rsidR="00107352" w:rsidRDefault="00107352" w:rsidP="00162471">
      <w:pPr>
        <w:spacing w:before="120" w:after="120" w:line="360" w:lineRule="auto"/>
        <w:ind w:firstLine="947"/>
        <w:rPr>
          <w:rFonts w:asciiTheme="majorBidi" w:hAnsiTheme="majorBidi" w:cstheme="majorBidi"/>
          <w:lang w:eastAsia="zh-CN"/>
        </w:rPr>
      </w:pPr>
    </w:p>
    <w:p w14:paraId="42F594E7" w14:textId="77777777" w:rsidR="00DD6130" w:rsidRDefault="00DD6130" w:rsidP="00DD6130">
      <w:pPr>
        <w:spacing w:before="120" w:after="120" w:line="360" w:lineRule="auto"/>
        <w:rPr>
          <w:rFonts w:asciiTheme="majorBidi" w:hAnsiTheme="majorBidi" w:cstheme="majorBidi"/>
          <w:lang w:eastAsia="zh-CN"/>
        </w:rPr>
      </w:pPr>
    </w:p>
    <w:p w14:paraId="46A90922" w14:textId="77777777" w:rsidR="001706FE" w:rsidRDefault="001706FE" w:rsidP="00DD6130">
      <w:pPr>
        <w:spacing w:before="120" w:after="120" w:line="360" w:lineRule="auto"/>
        <w:rPr>
          <w:rFonts w:asciiTheme="majorBidi" w:hAnsiTheme="majorBidi" w:cstheme="majorBidi"/>
          <w:lang w:eastAsia="zh-CN"/>
        </w:rPr>
      </w:pPr>
    </w:p>
    <w:p w14:paraId="625E4126" w14:textId="30562182" w:rsidR="00DD6130" w:rsidRPr="001560FF" w:rsidRDefault="00DD6130" w:rsidP="00DD6130">
      <w:pPr>
        <w:pStyle w:val="MDPI41tablecaption"/>
        <w:ind w:left="425" w:right="425"/>
        <w:jc w:val="center"/>
        <w:rPr>
          <w:rFonts w:ascii="Times New Roman" w:hAnsi="Times New Roman" w:cs="Times New Roman"/>
          <w:sz w:val="24"/>
          <w:szCs w:val="24"/>
        </w:rPr>
      </w:pPr>
      <w:r w:rsidRPr="001560FF">
        <w:rPr>
          <w:rFonts w:ascii="Times New Roman" w:hAnsi="Times New Roman" w:cs="Times New Roman"/>
          <w:b/>
          <w:sz w:val="24"/>
          <w:szCs w:val="24"/>
        </w:rPr>
        <w:lastRenderedPageBreak/>
        <w:t xml:space="preserve">Table </w:t>
      </w:r>
      <w:r w:rsidR="00EB03EF">
        <w:rPr>
          <w:rFonts w:ascii="Times New Roman" w:eastAsiaTheme="minorEastAsia" w:hAnsi="Times New Roman" w:cs="Times New Roman" w:hint="eastAsia"/>
          <w:b/>
          <w:sz w:val="24"/>
          <w:szCs w:val="24"/>
          <w:lang w:eastAsia="zh-CN"/>
        </w:rPr>
        <w:t>4</w:t>
      </w:r>
      <w:r w:rsidRPr="001560FF">
        <w:rPr>
          <w:rFonts w:ascii="Times New Roman" w:eastAsiaTheme="minorEastAsia" w:hAnsi="Times New Roman" w:cs="Times New Roman"/>
          <w:b/>
          <w:sz w:val="24"/>
          <w:szCs w:val="24"/>
          <w:lang w:eastAsia="zh-CN"/>
        </w:rPr>
        <w:t xml:space="preserve"> (a)</w:t>
      </w:r>
      <w:r w:rsidRPr="001560FF">
        <w:rPr>
          <w:rFonts w:ascii="Times New Roman" w:hAnsi="Times New Roman" w:cs="Times New Roman"/>
          <w:b/>
          <w:sz w:val="24"/>
          <w:szCs w:val="24"/>
        </w:rPr>
        <w:t xml:space="preserve">. </w:t>
      </w:r>
      <w:r w:rsidRPr="001560FF">
        <w:rPr>
          <w:rFonts w:ascii="Times New Roman" w:hAnsi="Times New Roman" w:cs="Times New Roman"/>
          <w:sz w:val="24"/>
          <w:szCs w:val="24"/>
        </w:rPr>
        <w:t xml:space="preserve">Relationships between </w:t>
      </w:r>
      <w:r w:rsidRPr="001560FF">
        <w:rPr>
          <w:rFonts w:ascii="Times New Roman" w:eastAsiaTheme="minorEastAsia" w:hAnsi="Times New Roman" w:cs="Times New Roman"/>
          <w:sz w:val="24"/>
          <w:szCs w:val="24"/>
          <w:lang w:eastAsia="zh-CN"/>
        </w:rPr>
        <w:t>gridded population datasets</w:t>
      </w:r>
      <w:r w:rsidRPr="001560FF">
        <w:rPr>
          <w:rFonts w:ascii="Times New Roman" w:hAnsi="Times New Roman" w:cs="Times New Roman"/>
          <w:sz w:val="24"/>
          <w:szCs w:val="24"/>
        </w:rPr>
        <w:t xml:space="preserve"> and </w:t>
      </w:r>
      <w:r w:rsidRPr="001560FF">
        <w:rPr>
          <w:rFonts w:ascii="Times New Roman" w:eastAsiaTheme="minorEastAsia" w:hAnsi="Times New Roman" w:cs="Times New Roman"/>
          <w:sz w:val="24"/>
          <w:szCs w:val="24"/>
          <w:lang w:eastAsia="zh-CN"/>
        </w:rPr>
        <w:t>census population</w:t>
      </w:r>
      <w:r w:rsidRPr="001560FF">
        <w:rPr>
          <w:rFonts w:ascii="Times New Roman" w:hAnsi="Times New Roman" w:cs="Times New Roman"/>
          <w:sz w:val="24"/>
          <w:szCs w:val="24"/>
        </w:rPr>
        <w:t>: within and between estimator results</w:t>
      </w:r>
      <w:r w:rsidRPr="001560FF">
        <w:rPr>
          <w:rFonts w:ascii="Times New Roman" w:eastAsiaTheme="minorEastAsia" w:hAnsi="Times New Roman" w:cs="Times New Roman"/>
          <w:sz w:val="24"/>
          <w:szCs w:val="24"/>
          <w:lang w:eastAsia="zh-CN"/>
        </w:rPr>
        <w:t xml:space="preserve"> (31 </w:t>
      </w:r>
      <w:r w:rsidRPr="00CC27FB">
        <w:rPr>
          <w:rFonts w:ascii="Times New Roman" w:eastAsiaTheme="minorEastAsia" w:hAnsi="Times New Roman" w:cs="Times New Roman"/>
          <w:sz w:val="24"/>
          <w:szCs w:val="24"/>
          <w:lang w:eastAsia="zh-CN"/>
        </w:rPr>
        <w:t xml:space="preserve">provincial </w:t>
      </w:r>
      <w:r w:rsidRPr="001560FF">
        <w:rPr>
          <w:rFonts w:ascii="Times New Roman" w:eastAsiaTheme="minorEastAsia" w:hAnsi="Times New Roman" w:cs="Times New Roman"/>
          <w:sz w:val="24"/>
          <w:szCs w:val="24"/>
          <w:lang w:eastAsia="zh-CN"/>
        </w:rPr>
        <w:t>-level units, non</w:t>
      </w:r>
      <w:r w:rsidR="006E25F0">
        <w:rPr>
          <w:rFonts w:ascii="Times New Roman" w:eastAsiaTheme="minorEastAsia" w:hAnsi="Times New Roman" w:cs="Times New Roman"/>
          <w:sz w:val="24"/>
          <w:szCs w:val="24"/>
          <w:lang w:eastAsia="zh-CN"/>
        </w:rPr>
        <w:noBreakHyphen/>
      </w:r>
      <w:r w:rsidRPr="001560FF">
        <w:rPr>
          <w:rFonts w:ascii="Times New Roman" w:eastAsiaTheme="minorEastAsia" w:hAnsi="Times New Roman" w:cs="Times New Roman"/>
          <w:sz w:val="24"/>
          <w:szCs w:val="24"/>
          <w:lang w:eastAsia="zh-CN"/>
        </w:rPr>
        <w:t>population weighted)</w:t>
      </w:r>
      <w:r w:rsidRPr="001560FF">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95"/>
        <w:gridCol w:w="2067"/>
        <w:gridCol w:w="2068"/>
        <w:gridCol w:w="2067"/>
        <w:gridCol w:w="2068"/>
      </w:tblGrid>
      <w:tr w:rsidR="00DD6130" w:rsidRPr="001560FF" w14:paraId="271084FD" w14:textId="77777777" w:rsidTr="00BD100A">
        <w:trPr>
          <w:jc w:val="center"/>
        </w:trPr>
        <w:tc>
          <w:tcPr>
            <w:tcW w:w="2195" w:type="dxa"/>
            <w:vMerge w:val="restart"/>
            <w:tcBorders>
              <w:top w:val="single" w:sz="8" w:space="0" w:color="auto"/>
            </w:tcBorders>
            <w:shd w:val="clear" w:color="auto" w:fill="auto"/>
            <w:vAlign w:val="center"/>
          </w:tcPr>
          <w:p w14:paraId="54F649D6" w14:textId="77777777" w:rsidR="00DD6130" w:rsidRPr="001560FF" w:rsidRDefault="00DD6130" w:rsidP="00BD100A">
            <w:pPr>
              <w:pStyle w:val="MDPI42tablebody"/>
              <w:autoSpaceDE w:val="0"/>
              <w:autoSpaceDN w:val="0"/>
              <w:rPr>
                <w:rFonts w:ascii="Times New Roman" w:hAnsi="Times New Roman"/>
                <w:b/>
                <w:bCs/>
                <w:sz w:val="22"/>
                <w:szCs w:val="22"/>
              </w:rPr>
            </w:pPr>
            <w:r w:rsidRPr="001560FF">
              <w:rPr>
                <w:rFonts w:ascii="Times New Roman" w:eastAsiaTheme="minorEastAsia" w:hAnsi="Times New Roman"/>
                <w:b/>
                <w:bCs/>
                <w:sz w:val="22"/>
                <w:szCs w:val="22"/>
                <w:lang w:eastAsia="zh-CN"/>
              </w:rPr>
              <w:t xml:space="preserve">Dependent variable: </w:t>
            </w:r>
            <w:r w:rsidRPr="001560FF">
              <w:rPr>
                <w:rFonts w:ascii="Times New Roman" w:hAnsi="Times New Roman"/>
                <w:b/>
                <w:bCs/>
                <w:sz w:val="22"/>
                <w:szCs w:val="22"/>
              </w:rPr>
              <w:t>ln(</w:t>
            </w:r>
            <w:proofErr w:type="spellStart"/>
            <w:r w:rsidRPr="001560FF">
              <w:rPr>
                <w:rFonts w:ascii="Times New Roman" w:hAnsi="Times New Roman"/>
                <w:b/>
                <w:bCs/>
                <w:sz w:val="22"/>
                <w:szCs w:val="22"/>
              </w:rPr>
              <w:t>pop_census</w:t>
            </w:r>
            <w:proofErr w:type="spellEnd"/>
            <w:r w:rsidRPr="001560FF">
              <w:rPr>
                <w:rFonts w:ascii="Times New Roman" w:hAnsi="Times New Roman"/>
                <w:b/>
                <w:bCs/>
                <w:sz w:val="22"/>
                <w:szCs w:val="22"/>
              </w:rPr>
              <w:t>)</w:t>
            </w:r>
          </w:p>
        </w:tc>
        <w:tc>
          <w:tcPr>
            <w:tcW w:w="8270" w:type="dxa"/>
            <w:gridSpan w:val="4"/>
            <w:tcBorders>
              <w:top w:val="single" w:sz="8" w:space="0" w:color="auto"/>
              <w:bottom w:val="single" w:sz="4" w:space="0" w:color="auto"/>
            </w:tcBorders>
            <w:shd w:val="clear" w:color="auto" w:fill="auto"/>
            <w:vAlign w:val="center"/>
          </w:tcPr>
          <w:p w14:paraId="077B7A53" w14:textId="77777777" w:rsidR="00DD6130" w:rsidRPr="001560FF" w:rsidRDefault="00DD6130" w:rsidP="00BD100A">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Gridded population</w:t>
            </w:r>
            <w:r w:rsidRPr="001560FF">
              <w:rPr>
                <w:rFonts w:ascii="Times New Roman" w:hAnsi="Times New Roman"/>
                <w:b/>
                <w:bCs/>
                <w:sz w:val="22"/>
                <w:szCs w:val="22"/>
              </w:rPr>
              <w:t xml:space="preserve"> </w:t>
            </w:r>
            <w:r w:rsidRPr="001560FF">
              <w:rPr>
                <w:rFonts w:ascii="Times New Roman" w:eastAsiaTheme="minorEastAsia" w:hAnsi="Times New Roman"/>
                <w:b/>
                <w:bCs/>
                <w:sz w:val="22"/>
                <w:szCs w:val="22"/>
                <w:lang w:eastAsia="zh-CN"/>
              </w:rPr>
              <w:t>dataset</w:t>
            </w:r>
          </w:p>
        </w:tc>
      </w:tr>
      <w:tr w:rsidR="00DD6130" w:rsidRPr="001560FF" w14:paraId="544434A2" w14:textId="77777777" w:rsidTr="00BD100A">
        <w:trPr>
          <w:jc w:val="center"/>
        </w:trPr>
        <w:tc>
          <w:tcPr>
            <w:tcW w:w="2195" w:type="dxa"/>
            <w:vMerge/>
            <w:tcBorders>
              <w:bottom w:val="single" w:sz="4" w:space="0" w:color="auto"/>
            </w:tcBorders>
            <w:shd w:val="clear" w:color="auto" w:fill="auto"/>
            <w:vAlign w:val="center"/>
          </w:tcPr>
          <w:p w14:paraId="3FCAB8A6" w14:textId="77777777" w:rsidR="00DD6130" w:rsidRPr="001560FF" w:rsidRDefault="00DD6130" w:rsidP="00BD100A">
            <w:pPr>
              <w:pStyle w:val="MDPI42tablebody"/>
              <w:autoSpaceDE w:val="0"/>
              <w:autoSpaceDN w:val="0"/>
              <w:rPr>
                <w:rFonts w:ascii="Times New Roman" w:hAnsi="Times New Roman"/>
                <w:b/>
                <w:bCs/>
                <w:sz w:val="22"/>
                <w:szCs w:val="22"/>
              </w:rPr>
            </w:pPr>
          </w:p>
        </w:tc>
        <w:tc>
          <w:tcPr>
            <w:tcW w:w="2067" w:type="dxa"/>
            <w:tcBorders>
              <w:top w:val="single" w:sz="8" w:space="0" w:color="auto"/>
              <w:bottom w:val="single" w:sz="4" w:space="0" w:color="auto"/>
            </w:tcBorders>
            <w:shd w:val="clear" w:color="auto" w:fill="auto"/>
            <w:vAlign w:val="center"/>
          </w:tcPr>
          <w:p w14:paraId="5F1A90DE" w14:textId="77777777" w:rsidR="00DD6130" w:rsidRPr="001560FF" w:rsidRDefault="00DD6130" w:rsidP="00BD100A">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WorldPop</w:t>
            </w:r>
          </w:p>
        </w:tc>
        <w:tc>
          <w:tcPr>
            <w:tcW w:w="2068" w:type="dxa"/>
            <w:tcBorders>
              <w:top w:val="single" w:sz="8" w:space="0" w:color="auto"/>
              <w:bottom w:val="single" w:sz="4" w:space="0" w:color="auto"/>
            </w:tcBorders>
            <w:shd w:val="clear" w:color="auto" w:fill="auto"/>
            <w:vAlign w:val="center"/>
          </w:tcPr>
          <w:p w14:paraId="19348951" w14:textId="77777777" w:rsidR="00DD6130" w:rsidRPr="001560FF" w:rsidRDefault="00DD6130" w:rsidP="00BD100A">
            <w:pPr>
              <w:pStyle w:val="MDPI42tablebody"/>
              <w:autoSpaceDE w:val="0"/>
              <w:autoSpaceDN w:val="0"/>
              <w:ind w:left="454"/>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GPW</w:t>
            </w:r>
          </w:p>
        </w:tc>
        <w:tc>
          <w:tcPr>
            <w:tcW w:w="2067" w:type="dxa"/>
            <w:tcBorders>
              <w:top w:val="single" w:sz="8" w:space="0" w:color="auto"/>
              <w:bottom w:val="single" w:sz="4" w:space="0" w:color="auto"/>
            </w:tcBorders>
            <w:shd w:val="clear" w:color="auto" w:fill="auto"/>
            <w:vAlign w:val="center"/>
          </w:tcPr>
          <w:p w14:paraId="0F8494C9" w14:textId="77777777" w:rsidR="00DD6130" w:rsidRPr="001560FF" w:rsidRDefault="00DD6130" w:rsidP="00BD100A">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GHS-POP</w:t>
            </w:r>
          </w:p>
        </w:tc>
        <w:tc>
          <w:tcPr>
            <w:tcW w:w="2068" w:type="dxa"/>
            <w:tcBorders>
              <w:top w:val="single" w:sz="8" w:space="0" w:color="auto"/>
              <w:bottom w:val="single" w:sz="4" w:space="0" w:color="auto"/>
            </w:tcBorders>
            <w:shd w:val="clear" w:color="auto" w:fill="auto"/>
            <w:vAlign w:val="center"/>
          </w:tcPr>
          <w:p w14:paraId="6C4CAAE0" w14:textId="77777777" w:rsidR="00DD6130" w:rsidRPr="001560FF" w:rsidRDefault="00DD6130" w:rsidP="00BD100A">
            <w:pPr>
              <w:pStyle w:val="MDPI42tablebody"/>
              <w:autoSpaceDE w:val="0"/>
              <w:autoSpaceDN w:val="0"/>
              <w:ind w:left="284"/>
              <w:rPr>
                <w:rFonts w:ascii="Times New Roman" w:eastAsiaTheme="minorEastAsia" w:hAnsi="Times New Roman"/>
                <w:b/>
                <w:bCs/>
                <w:sz w:val="22"/>
                <w:szCs w:val="22"/>
                <w:lang w:eastAsia="zh-CN"/>
              </w:rPr>
            </w:pPr>
            <w:proofErr w:type="spellStart"/>
            <w:r w:rsidRPr="001560FF">
              <w:rPr>
                <w:rFonts w:ascii="Times New Roman" w:eastAsiaTheme="minorEastAsia" w:hAnsi="Times New Roman"/>
                <w:b/>
                <w:bCs/>
                <w:sz w:val="22"/>
                <w:szCs w:val="22"/>
                <w:lang w:eastAsia="zh-CN"/>
              </w:rPr>
              <w:t>LandScan</w:t>
            </w:r>
            <w:proofErr w:type="spellEnd"/>
          </w:p>
        </w:tc>
      </w:tr>
      <w:tr w:rsidR="00DD6130" w:rsidRPr="001560FF" w14:paraId="3A39ED88" w14:textId="77777777" w:rsidTr="00BD100A">
        <w:trPr>
          <w:jc w:val="center"/>
        </w:trPr>
        <w:tc>
          <w:tcPr>
            <w:tcW w:w="2195" w:type="dxa"/>
            <w:tcBorders>
              <w:top w:val="nil"/>
              <w:bottom w:val="nil"/>
            </w:tcBorders>
            <w:shd w:val="clear" w:color="auto" w:fill="auto"/>
            <w:vAlign w:val="center"/>
          </w:tcPr>
          <w:p w14:paraId="57A3FBFF" w14:textId="77777777" w:rsidR="00DD6130" w:rsidRPr="001560FF" w:rsidRDefault="00DD6130" w:rsidP="00BD100A">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49075AF9" w14:textId="77777777" w:rsidR="00DD6130" w:rsidRPr="001560FF" w:rsidRDefault="00DD6130" w:rsidP="00BD100A">
            <w:pPr>
              <w:pStyle w:val="MDPI42tablebody"/>
              <w:autoSpaceDE w:val="0"/>
              <w:autoSpaceDN w:val="0"/>
              <w:rPr>
                <w:rFonts w:ascii="Times New Roman" w:hAnsi="Times New Roman"/>
                <w:b/>
                <w:bCs/>
                <w:sz w:val="22"/>
                <w:szCs w:val="22"/>
              </w:rPr>
            </w:pPr>
            <w:r w:rsidRPr="001560FF">
              <w:rPr>
                <w:rFonts w:ascii="Times New Roman" w:hAnsi="Times New Roman"/>
                <w:b/>
                <w:bCs/>
                <w:sz w:val="22"/>
                <w:szCs w:val="22"/>
              </w:rPr>
              <w:t xml:space="preserve">Within-estimator, for annual </w:t>
            </w: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changes within each </w:t>
            </w:r>
            <w:r w:rsidRPr="001560FF">
              <w:rPr>
                <w:rFonts w:ascii="Times New Roman" w:eastAsiaTheme="minorEastAsia" w:hAnsi="Times New Roman"/>
                <w:b/>
                <w:bCs/>
                <w:sz w:val="22"/>
                <w:szCs w:val="22"/>
                <w:lang w:eastAsia="zh-CN"/>
              </w:rPr>
              <w:t>province</w:t>
            </w:r>
          </w:p>
        </w:tc>
      </w:tr>
      <w:tr w:rsidR="00DD6130" w:rsidRPr="001560FF" w14:paraId="7697EF31" w14:textId="77777777" w:rsidTr="00BD100A">
        <w:trPr>
          <w:jc w:val="center"/>
        </w:trPr>
        <w:tc>
          <w:tcPr>
            <w:tcW w:w="2195" w:type="dxa"/>
            <w:tcBorders>
              <w:top w:val="nil"/>
              <w:bottom w:val="nil"/>
            </w:tcBorders>
            <w:shd w:val="clear" w:color="auto" w:fill="auto"/>
            <w:vAlign w:val="center"/>
            <w:hideMark/>
          </w:tcPr>
          <w:p w14:paraId="5B5A4389" w14:textId="77777777" w:rsidR="00DD6130" w:rsidRPr="001560FF" w:rsidRDefault="00DD6130" w:rsidP="00BD100A">
            <w:pPr>
              <w:autoSpaceDE w:val="0"/>
              <w:autoSpaceDN w:val="0"/>
              <w:adjustRightInd w:val="0"/>
              <w:snapToGrid w:val="0"/>
              <w:spacing w:line="240" w:lineRule="auto"/>
              <w:jc w:val="center"/>
              <w:rPr>
                <w:sz w:val="22"/>
                <w:szCs w:val="22"/>
              </w:rPr>
            </w:pPr>
            <w:r w:rsidRPr="001560FF">
              <w:rPr>
                <w:sz w:val="22"/>
                <w:szCs w:val="22"/>
              </w:rPr>
              <w:t>ln(</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hideMark/>
          </w:tcPr>
          <w:p w14:paraId="30DDC366"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0.673</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469DF7B9"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674</w:t>
            </w:r>
            <w:r w:rsidRPr="001560FF">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35353B9D"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837</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563CD3D8"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777</w:t>
            </w:r>
            <w:r w:rsidRPr="001560FF">
              <w:rPr>
                <w:rFonts w:ascii="Times New Roman" w:hAnsi="Times New Roman"/>
                <w:sz w:val="22"/>
                <w:szCs w:val="22"/>
              </w:rPr>
              <w:t>***</w:t>
            </w:r>
          </w:p>
        </w:tc>
      </w:tr>
      <w:tr w:rsidR="00DD6130" w:rsidRPr="001560FF" w14:paraId="1893D672" w14:textId="77777777" w:rsidTr="00BD100A">
        <w:trPr>
          <w:jc w:val="center"/>
        </w:trPr>
        <w:tc>
          <w:tcPr>
            <w:tcW w:w="2195" w:type="dxa"/>
            <w:tcBorders>
              <w:top w:val="nil"/>
              <w:bottom w:val="nil"/>
            </w:tcBorders>
            <w:shd w:val="clear" w:color="auto" w:fill="auto"/>
            <w:vAlign w:val="center"/>
            <w:hideMark/>
          </w:tcPr>
          <w:p w14:paraId="3DC00FF4" w14:textId="77777777" w:rsidR="00DD6130" w:rsidRPr="001560FF" w:rsidRDefault="00DD6130" w:rsidP="00BD100A">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hideMark/>
          </w:tcPr>
          <w:p w14:paraId="0C30E5E0"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61</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4AEF7ADF"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60</w:t>
            </w:r>
            <w:r w:rsidRPr="001560FF">
              <w:rPr>
                <w:rFonts w:ascii="Times New Roman" w:hAnsi="Times New Roman"/>
                <w:sz w:val="22"/>
                <w:szCs w:val="22"/>
              </w:rPr>
              <w:t>)</w:t>
            </w:r>
          </w:p>
        </w:tc>
        <w:tc>
          <w:tcPr>
            <w:tcW w:w="2067" w:type="dxa"/>
            <w:tcBorders>
              <w:top w:val="nil"/>
              <w:bottom w:val="nil"/>
            </w:tcBorders>
            <w:shd w:val="clear" w:color="auto" w:fill="auto"/>
            <w:vAlign w:val="center"/>
          </w:tcPr>
          <w:p w14:paraId="60499533"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88</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01EDBDB7"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66</w:t>
            </w:r>
            <w:r w:rsidRPr="001560FF">
              <w:rPr>
                <w:rFonts w:ascii="Times New Roman" w:hAnsi="Times New Roman"/>
                <w:sz w:val="22"/>
                <w:szCs w:val="22"/>
              </w:rPr>
              <w:t>)</w:t>
            </w:r>
          </w:p>
        </w:tc>
      </w:tr>
      <w:tr w:rsidR="00DD6130" w:rsidRPr="001560FF" w14:paraId="34918426" w14:textId="77777777" w:rsidTr="00BD100A">
        <w:trPr>
          <w:jc w:val="center"/>
        </w:trPr>
        <w:tc>
          <w:tcPr>
            <w:tcW w:w="2195" w:type="dxa"/>
            <w:tcBorders>
              <w:top w:val="nil"/>
              <w:bottom w:val="nil"/>
            </w:tcBorders>
            <w:shd w:val="clear" w:color="auto" w:fill="auto"/>
            <w:vAlign w:val="center"/>
          </w:tcPr>
          <w:p w14:paraId="7A969965" w14:textId="77777777" w:rsidR="00DD6130" w:rsidRPr="001560FF" w:rsidRDefault="00DD6130" w:rsidP="00BD100A">
            <w:pPr>
              <w:autoSpaceDE w:val="0"/>
              <w:autoSpaceDN w:val="0"/>
              <w:adjustRightInd w:val="0"/>
              <w:snapToGrid w:val="0"/>
              <w:spacing w:line="240" w:lineRule="auto"/>
              <w:jc w:val="center"/>
              <w:rPr>
                <w:sz w:val="22"/>
                <w:szCs w:val="22"/>
              </w:rPr>
            </w:pPr>
            <w:r w:rsidRPr="001560FF">
              <w:rPr>
                <w:sz w:val="22"/>
                <w:szCs w:val="22"/>
              </w:rPr>
              <w:t>Year fixed effects</w:t>
            </w:r>
          </w:p>
        </w:tc>
        <w:tc>
          <w:tcPr>
            <w:tcW w:w="2067" w:type="dxa"/>
            <w:tcBorders>
              <w:top w:val="nil"/>
              <w:bottom w:val="nil"/>
            </w:tcBorders>
            <w:shd w:val="clear" w:color="auto" w:fill="auto"/>
            <w:vAlign w:val="center"/>
          </w:tcPr>
          <w:p w14:paraId="7E87C18E"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8" w:type="dxa"/>
            <w:tcBorders>
              <w:top w:val="nil"/>
              <w:bottom w:val="nil"/>
            </w:tcBorders>
            <w:shd w:val="clear" w:color="auto" w:fill="auto"/>
            <w:vAlign w:val="center"/>
          </w:tcPr>
          <w:p w14:paraId="39196D2E"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7" w:type="dxa"/>
            <w:tcBorders>
              <w:top w:val="nil"/>
              <w:bottom w:val="nil"/>
            </w:tcBorders>
            <w:shd w:val="clear" w:color="auto" w:fill="auto"/>
            <w:vAlign w:val="center"/>
          </w:tcPr>
          <w:p w14:paraId="1F7E5CA6"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8" w:type="dxa"/>
            <w:tcBorders>
              <w:top w:val="nil"/>
              <w:bottom w:val="nil"/>
            </w:tcBorders>
            <w:shd w:val="clear" w:color="auto" w:fill="auto"/>
            <w:vAlign w:val="center"/>
          </w:tcPr>
          <w:p w14:paraId="4DB5051A"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r>
      <w:tr w:rsidR="00DD6130" w:rsidRPr="001560FF" w14:paraId="5210D65A" w14:textId="77777777" w:rsidTr="00BD100A">
        <w:trPr>
          <w:jc w:val="center"/>
        </w:trPr>
        <w:tc>
          <w:tcPr>
            <w:tcW w:w="2195" w:type="dxa"/>
            <w:tcBorders>
              <w:top w:val="nil"/>
              <w:bottom w:val="nil"/>
            </w:tcBorders>
            <w:shd w:val="clear" w:color="auto" w:fill="auto"/>
            <w:vAlign w:val="center"/>
          </w:tcPr>
          <w:p w14:paraId="4D876724" w14:textId="77777777" w:rsidR="00DD6130" w:rsidRPr="001560FF" w:rsidRDefault="00DD6130" w:rsidP="00BD100A">
            <w:pPr>
              <w:autoSpaceDE w:val="0"/>
              <w:autoSpaceDN w:val="0"/>
              <w:adjustRightInd w:val="0"/>
              <w:snapToGrid w:val="0"/>
              <w:spacing w:line="240" w:lineRule="auto"/>
              <w:jc w:val="center"/>
              <w:rPr>
                <w:sz w:val="22"/>
                <w:szCs w:val="22"/>
              </w:rPr>
            </w:pPr>
            <w:r w:rsidRPr="001560FF">
              <w:rPr>
                <w:sz w:val="22"/>
                <w:szCs w:val="22"/>
              </w:rPr>
              <w:t>County fixed effects</w:t>
            </w:r>
          </w:p>
        </w:tc>
        <w:tc>
          <w:tcPr>
            <w:tcW w:w="2067" w:type="dxa"/>
            <w:tcBorders>
              <w:top w:val="nil"/>
              <w:bottom w:val="nil"/>
            </w:tcBorders>
            <w:shd w:val="clear" w:color="auto" w:fill="auto"/>
            <w:vAlign w:val="center"/>
          </w:tcPr>
          <w:p w14:paraId="5E8CB8E7"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8" w:type="dxa"/>
            <w:tcBorders>
              <w:top w:val="nil"/>
              <w:bottom w:val="nil"/>
            </w:tcBorders>
            <w:shd w:val="clear" w:color="auto" w:fill="auto"/>
            <w:vAlign w:val="center"/>
          </w:tcPr>
          <w:p w14:paraId="579E542D"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7" w:type="dxa"/>
            <w:tcBorders>
              <w:top w:val="nil"/>
              <w:bottom w:val="nil"/>
            </w:tcBorders>
            <w:shd w:val="clear" w:color="auto" w:fill="auto"/>
            <w:vAlign w:val="center"/>
          </w:tcPr>
          <w:p w14:paraId="70102F84"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8" w:type="dxa"/>
            <w:tcBorders>
              <w:top w:val="nil"/>
              <w:bottom w:val="nil"/>
            </w:tcBorders>
            <w:shd w:val="clear" w:color="auto" w:fill="auto"/>
            <w:vAlign w:val="center"/>
          </w:tcPr>
          <w:p w14:paraId="37FBCDBE"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r>
      <w:tr w:rsidR="00DD6130" w:rsidRPr="001560FF" w14:paraId="2D90E6A8" w14:textId="77777777" w:rsidTr="00BD100A">
        <w:trPr>
          <w:jc w:val="center"/>
        </w:trPr>
        <w:tc>
          <w:tcPr>
            <w:tcW w:w="2195" w:type="dxa"/>
            <w:tcBorders>
              <w:top w:val="nil"/>
              <w:bottom w:val="nil"/>
            </w:tcBorders>
            <w:shd w:val="clear" w:color="auto" w:fill="auto"/>
            <w:vAlign w:val="center"/>
          </w:tcPr>
          <w:p w14:paraId="6AFC1CD9" w14:textId="77777777" w:rsidR="00DD6130" w:rsidRPr="001560FF" w:rsidRDefault="00DD6130" w:rsidP="00BD100A">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-squared (Within)</w:t>
            </w:r>
          </w:p>
        </w:tc>
        <w:tc>
          <w:tcPr>
            <w:tcW w:w="2067" w:type="dxa"/>
            <w:tcBorders>
              <w:top w:val="nil"/>
              <w:bottom w:val="nil"/>
            </w:tcBorders>
            <w:shd w:val="clear" w:color="auto" w:fill="auto"/>
            <w:vAlign w:val="center"/>
          </w:tcPr>
          <w:p w14:paraId="64EBAF16" w14:textId="77777777" w:rsidR="00DD6130" w:rsidRPr="001560FF" w:rsidRDefault="00DD6130" w:rsidP="00BD100A">
            <w:pPr>
              <w:pStyle w:val="MDPI42tablebody"/>
              <w:tabs>
                <w:tab w:val="decimal" w:pos="794"/>
              </w:tabs>
              <w:autoSpaceDE w:val="0"/>
              <w:autoSpaceDN w:val="0"/>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649</w:t>
            </w:r>
          </w:p>
        </w:tc>
        <w:tc>
          <w:tcPr>
            <w:tcW w:w="2068" w:type="dxa"/>
            <w:tcBorders>
              <w:top w:val="nil"/>
              <w:bottom w:val="nil"/>
            </w:tcBorders>
            <w:shd w:val="clear" w:color="auto" w:fill="auto"/>
            <w:vAlign w:val="center"/>
          </w:tcPr>
          <w:p w14:paraId="40A8BB61"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661</w:t>
            </w:r>
          </w:p>
        </w:tc>
        <w:tc>
          <w:tcPr>
            <w:tcW w:w="2067" w:type="dxa"/>
            <w:tcBorders>
              <w:top w:val="nil"/>
              <w:bottom w:val="nil"/>
            </w:tcBorders>
            <w:shd w:val="clear" w:color="auto" w:fill="auto"/>
            <w:vAlign w:val="center"/>
          </w:tcPr>
          <w:p w14:paraId="242950A8"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701</w:t>
            </w:r>
          </w:p>
        </w:tc>
        <w:tc>
          <w:tcPr>
            <w:tcW w:w="2068" w:type="dxa"/>
            <w:tcBorders>
              <w:top w:val="nil"/>
              <w:bottom w:val="nil"/>
            </w:tcBorders>
            <w:shd w:val="clear" w:color="auto" w:fill="auto"/>
            <w:vAlign w:val="center"/>
          </w:tcPr>
          <w:p w14:paraId="6007FD65"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546</w:t>
            </w:r>
          </w:p>
        </w:tc>
      </w:tr>
      <w:tr w:rsidR="00DD6130" w:rsidRPr="001560FF" w14:paraId="2DE4AA4D" w14:textId="77777777" w:rsidTr="00BD100A">
        <w:trPr>
          <w:jc w:val="center"/>
        </w:trPr>
        <w:tc>
          <w:tcPr>
            <w:tcW w:w="2195" w:type="dxa"/>
            <w:tcBorders>
              <w:top w:val="nil"/>
              <w:bottom w:val="nil"/>
            </w:tcBorders>
            <w:shd w:val="clear" w:color="auto" w:fill="auto"/>
            <w:vAlign w:val="center"/>
          </w:tcPr>
          <w:p w14:paraId="2AED8224" w14:textId="77777777" w:rsidR="00DD6130" w:rsidRPr="001560FF" w:rsidRDefault="00DD6130" w:rsidP="00BD100A">
            <w:pPr>
              <w:pStyle w:val="MDPI42tablebody"/>
              <w:autoSpaceDE w:val="0"/>
              <w:autoSpaceDN w:val="0"/>
              <w:rPr>
                <w:rFonts w:ascii="Times New Roman" w:hAnsi="Times New Roman"/>
                <w:b/>
                <w:bCs/>
                <w:sz w:val="22"/>
                <w:szCs w:val="22"/>
              </w:rPr>
            </w:pPr>
          </w:p>
        </w:tc>
        <w:tc>
          <w:tcPr>
            <w:tcW w:w="8270" w:type="dxa"/>
            <w:gridSpan w:val="4"/>
            <w:tcBorders>
              <w:top w:val="nil"/>
              <w:bottom w:val="single" w:sz="4" w:space="0" w:color="auto"/>
            </w:tcBorders>
            <w:shd w:val="clear" w:color="auto" w:fill="auto"/>
            <w:vAlign w:val="center"/>
          </w:tcPr>
          <w:p w14:paraId="74A66103" w14:textId="77777777" w:rsidR="00DD6130" w:rsidRPr="001560FF" w:rsidRDefault="00DD6130" w:rsidP="00BD100A">
            <w:pPr>
              <w:pStyle w:val="MDPI42tablebody"/>
              <w:autoSpaceDE w:val="0"/>
              <w:autoSpaceDN w:val="0"/>
              <w:rPr>
                <w:rFonts w:ascii="Times New Roman" w:hAnsi="Times New Roman"/>
                <w:b/>
                <w:bCs/>
                <w:sz w:val="22"/>
                <w:szCs w:val="22"/>
              </w:rPr>
            </w:pPr>
          </w:p>
        </w:tc>
      </w:tr>
      <w:tr w:rsidR="00DD6130" w:rsidRPr="001560FF" w14:paraId="1D9D9EBD" w14:textId="77777777" w:rsidTr="00BD100A">
        <w:trPr>
          <w:jc w:val="center"/>
        </w:trPr>
        <w:tc>
          <w:tcPr>
            <w:tcW w:w="2195" w:type="dxa"/>
            <w:tcBorders>
              <w:top w:val="nil"/>
              <w:bottom w:val="nil"/>
            </w:tcBorders>
            <w:shd w:val="clear" w:color="auto" w:fill="auto"/>
            <w:vAlign w:val="center"/>
          </w:tcPr>
          <w:p w14:paraId="38660957" w14:textId="77777777" w:rsidR="00DD6130" w:rsidRPr="001560FF" w:rsidRDefault="00DD6130" w:rsidP="00BD100A">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3D811F61" w14:textId="77777777" w:rsidR="00DD6130" w:rsidRPr="001560FF" w:rsidRDefault="00DD6130" w:rsidP="00BD100A">
            <w:pPr>
              <w:pStyle w:val="MDPI42tablebody"/>
              <w:autoSpaceDE w:val="0"/>
              <w:autoSpaceDN w:val="0"/>
              <w:rPr>
                <w:rFonts w:ascii="Times New Roman" w:hAnsi="Times New Roman"/>
                <w:b/>
                <w:bCs/>
                <w:sz w:val="22"/>
                <w:szCs w:val="22"/>
              </w:rPr>
            </w:pPr>
            <w:r w:rsidRPr="001560FF">
              <w:rPr>
                <w:rFonts w:ascii="Times New Roman" w:hAnsi="Times New Roman"/>
                <w:b/>
                <w:bCs/>
                <w:sz w:val="22"/>
                <w:szCs w:val="22"/>
              </w:rPr>
              <w:t xml:space="preserve">Between-estimator, for average </w:t>
            </w: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differences between </w:t>
            </w:r>
            <w:r w:rsidRPr="001560FF">
              <w:rPr>
                <w:rFonts w:ascii="Times New Roman" w:eastAsiaTheme="minorEastAsia" w:hAnsi="Times New Roman"/>
                <w:b/>
                <w:bCs/>
                <w:sz w:val="22"/>
                <w:szCs w:val="22"/>
                <w:lang w:eastAsia="zh-CN"/>
              </w:rPr>
              <w:t>provinces</w:t>
            </w:r>
          </w:p>
        </w:tc>
      </w:tr>
      <w:tr w:rsidR="00DD6130" w:rsidRPr="001560FF" w14:paraId="419AF110" w14:textId="77777777" w:rsidTr="00BD100A">
        <w:trPr>
          <w:jc w:val="center"/>
        </w:trPr>
        <w:tc>
          <w:tcPr>
            <w:tcW w:w="2195" w:type="dxa"/>
            <w:tcBorders>
              <w:top w:val="nil"/>
              <w:bottom w:val="nil"/>
            </w:tcBorders>
            <w:shd w:val="clear" w:color="auto" w:fill="auto"/>
            <w:vAlign w:val="center"/>
            <w:hideMark/>
          </w:tcPr>
          <w:p w14:paraId="42DF6B9D" w14:textId="77777777" w:rsidR="00DD6130" w:rsidRPr="001560FF" w:rsidRDefault="00DD6130" w:rsidP="00BD100A">
            <w:pPr>
              <w:autoSpaceDE w:val="0"/>
              <w:autoSpaceDN w:val="0"/>
              <w:adjustRightInd w:val="0"/>
              <w:snapToGrid w:val="0"/>
              <w:spacing w:line="240" w:lineRule="auto"/>
              <w:jc w:val="center"/>
              <w:rPr>
                <w:sz w:val="22"/>
                <w:szCs w:val="22"/>
              </w:rPr>
            </w:pPr>
            <w:r w:rsidRPr="001560FF">
              <w:rPr>
                <w:sz w:val="22"/>
                <w:szCs w:val="22"/>
              </w:rPr>
              <w:t>ln(</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hideMark/>
          </w:tcPr>
          <w:p w14:paraId="10302D4C"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1.007</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2346661F"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1.039</w:t>
            </w:r>
            <w:r w:rsidRPr="001560FF">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5EC87EDD"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1.028</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4CB7C8B0"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0.991</w:t>
            </w:r>
            <w:r w:rsidRPr="001560FF">
              <w:rPr>
                <w:rFonts w:ascii="Times New Roman" w:hAnsi="Times New Roman"/>
                <w:sz w:val="22"/>
                <w:szCs w:val="22"/>
              </w:rPr>
              <w:t>***</w:t>
            </w:r>
          </w:p>
        </w:tc>
      </w:tr>
      <w:tr w:rsidR="00DD6130" w:rsidRPr="001560FF" w14:paraId="639D3464" w14:textId="77777777" w:rsidTr="00BD100A">
        <w:trPr>
          <w:jc w:val="center"/>
        </w:trPr>
        <w:tc>
          <w:tcPr>
            <w:tcW w:w="2195" w:type="dxa"/>
            <w:tcBorders>
              <w:top w:val="nil"/>
              <w:bottom w:val="nil"/>
            </w:tcBorders>
            <w:shd w:val="clear" w:color="auto" w:fill="auto"/>
            <w:vAlign w:val="center"/>
            <w:hideMark/>
          </w:tcPr>
          <w:p w14:paraId="701EC694" w14:textId="77777777" w:rsidR="00DD6130" w:rsidRPr="001560FF" w:rsidRDefault="00DD6130" w:rsidP="00BD100A">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hideMark/>
          </w:tcPr>
          <w:p w14:paraId="67B51ED0"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07</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2A6C05EE"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12</w:t>
            </w:r>
            <w:r w:rsidRPr="001560FF">
              <w:rPr>
                <w:rFonts w:ascii="Times New Roman" w:hAnsi="Times New Roman"/>
                <w:sz w:val="22"/>
                <w:szCs w:val="22"/>
              </w:rPr>
              <w:t>)</w:t>
            </w:r>
          </w:p>
        </w:tc>
        <w:tc>
          <w:tcPr>
            <w:tcW w:w="2067" w:type="dxa"/>
            <w:tcBorders>
              <w:top w:val="nil"/>
              <w:bottom w:val="nil"/>
            </w:tcBorders>
            <w:shd w:val="clear" w:color="auto" w:fill="auto"/>
            <w:vAlign w:val="center"/>
          </w:tcPr>
          <w:p w14:paraId="0D2C3250"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09</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7392D909"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16</w:t>
            </w:r>
            <w:r w:rsidRPr="001560FF">
              <w:rPr>
                <w:rFonts w:ascii="Times New Roman" w:hAnsi="Times New Roman"/>
                <w:sz w:val="22"/>
                <w:szCs w:val="22"/>
              </w:rPr>
              <w:t>)</w:t>
            </w:r>
          </w:p>
        </w:tc>
      </w:tr>
      <w:tr w:rsidR="00DD6130" w:rsidRPr="001560FF" w14:paraId="38FFB414" w14:textId="77777777" w:rsidTr="00BD100A">
        <w:trPr>
          <w:jc w:val="center"/>
        </w:trPr>
        <w:tc>
          <w:tcPr>
            <w:tcW w:w="2195" w:type="dxa"/>
            <w:tcBorders>
              <w:top w:val="nil"/>
              <w:bottom w:val="single" w:sz="8" w:space="0" w:color="auto"/>
            </w:tcBorders>
            <w:shd w:val="clear" w:color="auto" w:fill="auto"/>
            <w:vAlign w:val="center"/>
          </w:tcPr>
          <w:p w14:paraId="20EFBF90" w14:textId="77777777" w:rsidR="00DD6130" w:rsidRPr="001560FF" w:rsidRDefault="00DD6130" w:rsidP="00BD100A">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-squared (Between)</w:t>
            </w:r>
          </w:p>
        </w:tc>
        <w:tc>
          <w:tcPr>
            <w:tcW w:w="2067" w:type="dxa"/>
            <w:tcBorders>
              <w:top w:val="nil"/>
              <w:bottom w:val="single" w:sz="8" w:space="0" w:color="auto"/>
            </w:tcBorders>
            <w:shd w:val="clear" w:color="auto" w:fill="auto"/>
            <w:vAlign w:val="center"/>
          </w:tcPr>
          <w:p w14:paraId="2894CBFC"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999</w:t>
            </w:r>
          </w:p>
        </w:tc>
        <w:tc>
          <w:tcPr>
            <w:tcW w:w="2068" w:type="dxa"/>
            <w:tcBorders>
              <w:top w:val="nil"/>
              <w:bottom w:val="single" w:sz="8" w:space="0" w:color="auto"/>
            </w:tcBorders>
            <w:shd w:val="clear" w:color="auto" w:fill="auto"/>
            <w:vAlign w:val="center"/>
          </w:tcPr>
          <w:p w14:paraId="6F623FC3"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996</w:t>
            </w:r>
          </w:p>
        </w:tc>
        <w:tc>
          <w:tcPr>
            <w:tcW w:w="2067" w:type="dxa"/>
            <w:tcBorders>
              <w:top w:val="nil"/>
              <w:bottom w:val="single" w:sz="8" w:space="0" w:color="auto"/>
            </w:tcBorders>
            <w:shd w:val="clear" w:color="auto" w:fill="auto"/>
            <w:vAlign w:val="center"/>
          </w:tcPr>
          <w:p w14:paraId="2735050A"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997</w:t>
            </w:r>
          </w:p>
        </w:tc>
        <w:tc>
          <w:tcPr>
            <w:tcW w:w="2068" w:type="dxa"/>
            <w:tcBorders>
              <w:top w:val="nil"/>
              <w:bottom w:val="single" w:sz="8" w:space="0" w:color="auto"/>
            </w:tcBorders>
            <w:shd w:val="clear" w:color="auto" w:fill="auto"/>
            <w:vAlign w:val="center"/>
          </w:tcPr>
          <w:p w14:paraId="380F2B5F"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993</w:t>
            </w:r>
          </w:p>
        </w:tc>
      </w:tr>
    </w:tbl>
    <w:p w14:paraId="44AC3191" w14:textId="77777777" w:rsidR="00DD6130" w:rsidRDefault="00DD6130" w:rsidP="00DD6130"/>
    <w:p w14:paraId="439A4258" w14:textId="77777777" w:rsidR="00F33916" w:rsidRPr="001560FF" w:rsidRDefault="00F33916" w:rsidP="00DD6130"/>
    <w:p w14:paraId="1CF65A66" w14:textId="34249D0E" w:rsidR="00DD6130" w:rsidRPr="001560FF" w:rsidRDefault="00DD6130" w:rsidP="00DD6130">
      <w:pPr>
        <w:pStyle w:val="MDPI41tablecaption"/>
        <w:ind w:left="425" w:right="425"/>
        <w:jc w:val="center"/>
        <w:rPr>
          <w:rFonts w:ascii="Times New Roman" w:hAnsi="Times New Roman" w:cs="Times New Roman"/>
          <w:sz w:val="24"/>
          <w:szCs w:val="24"/>
        </w:rPr>
      </w:pPr>
      <w:r w:rsidRPr="001560FF">
        <w:rPr>
          <w:rFonts w:ascii="Times New Roman" w:hAnsi="Times New Roman" w:cs="Times New Roman"/>
          <w:b/>
          <w:sz w:val="24"/>
          <w:szCs w:val="24"/>
        </w:rPr>
        <w:t xml:space="preserve">Table </w:t>
      </w:r>
      <w:r w:rsidR="00EB03EF">
        <w:rPr>
          <w:rFonts w:ascii="Times New Roman" w:eastAsiaTheme="minorEastAsia" w:hAnsi="Times New Roman" w:cs="Times New Roman" w:hint="eastAsia"/>
          <w:b/>
          <w:sz w:val="24"/>
          <w:szCs w:val="24"/>
          <w:lang w:eastAsia="zh-CN"/>
        </w:rPr>
        <w:t xml:space="preserve">4 </w:t>
      </w:r>
      <w:r w:rsidRPr="001560FF">
        <w:rPr>
          <w:rFonts w:ascii="Times New Roman" w:eastAsiaTheme="minorEastAsia" w:hAnsi="Times New Roman" w:cs="Times New Roman"/>
          <w:b/>
          <w:sz w:val="24"/>
          <w:szCs w:val="24"/>
          <w:lang w:eastAsia="zh-CN"/>
        </w:rPr>
        <w:t>(b)</w:t>
      </w:r>
      <w:r w:rsidRPr="001560FF">
        <w:rPr>
          <w:rFonts w:ascii="Times New Roman" w:hAnsi="Times New Roman" w:cs="Times New Roman"/>
          <w:b/>
          <w:sz w:val="24"/>
          <w:szCs w:val="24"/>
        </w:rPr>
        <w:t xml:space="preserve">. </w:t>
      </w:r>
      <w:r w:rsidRPr="001560FF">
        <w:rPr>
          <w:rFonts w:ascii="Times New Roman" w:hAnsi="Times New Roman" w:cs="Times New Roman"/>
          <w:sz w:val="24"/>
          <w:szCs w:val="24"/>
        </w:rPr>
        <w:t xml:space="preserve">Relationships between </w:t>
      </w:r>
      <w:r w:rsidRPr="001560FF">
        <w:rPr>
          <w:rFonts w:ascii="Times New Roman" w:eastAsiaTheme="minorEastAsia" w:hAnsi="Times New Roman" w:cs="Times New Roman"/>
          <w:sz w:val="24"/>
          <w:szCs w:val="24"/>
          <w:lang w:eastAsia="zh-CN"/>
        </w:rPr>
        <w:t>gridded population datasets</w:t>
      </w:r>
      <w:r w:rsidRPr="001560FF">
        <w:rPr>
          <w:rFonts w:ascii="Times New Roman" w:hAnsi="Times New Roman" w:cs="Times New Roman"/>
          <w:sz w:val="24"/>
          <w:szCs w:val="24"/>
        </w:rPr>
        <w:t xml:space="preserve"> and </w:t>
      </w:r>
      <w:r w:rsidRPr="001560FF">
        <w:rPr>
          <w:rFonts w:ascii="Times New Roman" w:eastAsiaTheme="minorEastAsia" w:hAnsi="Times New Roman" w:cs="Times New Roman"/>
          <w:sz w:val="24"/>
          <w:szCs w:val="24"/>
          <w:lang w:eastAsia="zh-CN"/>
        </w:rPr>
        <w:t>census population</w:t>
      </w:r>
      <w:r w:rsidRPr="001560FF">
        <w:rPr>
          <w:rFonts w:ascii="Times New Roman" w:hAnsi="Times New Roman" w:cs="Times New Roman"/>
          <w:sz w:val="24"/>
          <w:szCs w:val="24"/>
        </w:rPr>
        <w:t>: within and between estimator results</w:t>
      </w:r>
      <w:r w:rsidRPr="001560FF">
        <w:rPr>
          <w:rFonts w:ascii="Times New Roman" w:eastAsiaTheme="minorEastAsia" w:hAnsi="Times New Roman" w:cs="Times New Roman"/>
          <w:sz w:val="24"/>
          <w:szCs w:val="24"/>
          <w:lang w:eastAsia="zh-CN"/>
        </w:rPr>
        <w:t xml:space="preserve"> (</w:t>
      </w:r>
      <w:r w:rsidR="000E78D1" w:rsidRPr="001560FF">
        <w:rPr>
          <w:rFonts w:ascii="Times New Roman" w:eastAsiaTheme="minorEastAsia" w:hAnsi="Times New Roman" w:cs="Times New Roman"/>
          <w:sz w:val="24"/>
          <w:szCs w:val="24"/>
          <w:lang w:eastAsia="zh-CN"/>
        </w:rPr>
        <w:t xml:space="preserve">31 </w:t>
      </w:r>
      <w:r w:rsidR="000E78D1" w:rsidRPr="00CC27FB">
        <w:rPr>
          <w:rFonts w:ascii="Times New Roman" w:eastAsiaTheme="minorEastAsia" w:hAnsi="Times New Roman" w:cs="Times New Roman"/>
          <w:sz w:val="24"/>
          <w:szCs w:val="24"/>
          <w:lang w:eastAsia="zh-CN"/>
        </w:rPr>
        <w:t xml:space="preserve">provincial </w:t>
      </w:r>
      <w:r w:rsidR="000E78D1" w:rsidRPr="001560FF">
        <w:rPr>
          <w:rFonts w:ascii="Times New Roman" w:eastAsiaTheme="minorEastAsia" w:hAnsi="Times New Roman" w:cs="Times New Roman"/>
          <w:sz w:val="24"/>
          <w:szCs w:val="24"/>
          <w:lang w:eastAsia="zh-CN"/>
        </w:rPr>
        <w:t>-level units</w:t>
      </w:r>
      <w:r w:rsidRPr="001560FF">
        <w:rPr>
          <w:rFonts w:ascii="Times New Roman" w:eastAsiaTheme="minorEastAsia" w:hAnsi="Times New Roman" w:cs="Times New Roman"/>
          <w:sz w:val="24"/>
          <w:szCs w:val="24"/>
          <w:lang w:eastAsia="zh-CN"/>
        </w:rPr>
        <w:t>, population weighted)</w:t>
      </w:r>
      <w:r w:rsidRPr="001560FF">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95"/>
        <w:gridCol w:w="2067"/>
        <w:gridCol w:w="2068"/>
        <w:gridCol w:w="2067"/>
        <w:gridCol w:w="2068"/>
      </w:tblGrid>
      <w:tr w:rsidR="00DD6130" w:rsidRPr="001560FF" w14:paraId="39A67FEB" w14:textId="77777777" w:rsidTr="00BD100A">
        <w:trPr>
          <w:jc w:val="center"/>
        </w:trPr>
        <w:tc>
          <w:tcPr>
            <w:tcW w:w="2195" w:type="dxa"/>
            <w:vMerge w:val="restart"/>
            <w:tcBorders>
              <w:top w:val="single" w:sz="8" w:space="0" w:color="auto"/>
            </w:tcBorders>
            <w:shd w:val="clear" w:color="auto" w:fill="auto"/>
            <w:vAlign w:val="center"/>
          </w:tcPr>
          <w:p w14:paraId="31F6C2E9" w14:textId="77777777" w:rsidR="00DD6130" w:rsidRPr="001560FF" w:rsidRDefault="00DD6130" w:rsidP="00BD100A">
            <w:pPr>
              <w:pStyle w:val="MDPI42tablebody"/>
              <w:autoSpaceDE w:val="0"/>
              <w:autoSpaceDN w:val="0"/>
              <w:rPr>
                <w:rFonts w:ascii="Times New Roman" w:hAnsi="Times New Roman"/>
                <w:b/>
                <w:bCs/>
                <w:sz w:val="22"/>
                <w:szCs w:val="22"/>
              </w:rPr>
            </w:pPr>
            <w:r w:rsidRPr="001560FF">
              <w:rPr>
                <w:rFonts w:ascii="Times New Roman" w:eastAsiaTheme="minorEastAsia" w:hAnsi="Times New Roman"/>
                <w:b/>
                <w:bCs/>
                <w:sz w:val="22"/>
                <w:szCs w:val="22"/>
                <w:lang w:eastAsia="zh-CN"/>
              </w:rPr>
              <w:t xml:space="preserve">Dependent variable: </w:t>
            </w:r>
            <w:r w:rsidRPr="001560FF">
              <w:rPr>
                <w:rFonts w:ascii="Times New Roman" w:hAnsi="Times New Roman"/>
                <w:b/>
                <w:bCs/>
                <w:sz w:val="22"/>
                <w:szCs w:val="22"/>
              </w:rPr>
              <w:t>ln(</w:t>
            </w:r>
            <w:proofErr w:type="spellStart"/>
            <w:r w:rsidRPr="001560FF">
              <w:rPr>
                <w:rFonts w:ascii="Times New Roman" w:hAnsi="Times New Roman"/>
                <w:b/>
                <w:bCs/>
                <w:sz w:val="22"/>
                <w:szCs w:val="22"/>
              </w:rPr>
              <w:t>pop_census</w:t>
            </w:r>
            <w:proofErr w:type="spellEnd"/>
            <w:r w:rsidRPr="001560FF">
              <w:rPr>
                <w:rFonts w:ascii="Times New Roman" w:hAnsi="Times New Roman"/>
                <w:b/>
                <w:bCs/>
                <w:sz w:val="22"/>
                <w:szCs w:val="22"/>
              </w:rPr>
              <w:t>)</w:t>
            </w:r>
          </w:p>
        </w:tc>
        <w:tc>
          <w:tcPr>
            <w:tcW w:w="8270" w:type="dxa"/>
            <w:gridSpan w:val="4"/>
            <w:tcBorders>
              <w:top w:val="single" w:sz="8" w:space="0" w:color="auto"/>
              <w:bottom w:val="single" w:sz="4" w:space="0" w:color="auto"/>
            </w:tcBorders>
            <w:shd w:val="clear" w:color="auto" w:fill="auto"/>
            <w:vAlign w:val="center"/>
          </w:tcPr>
          <w:p w14:paraId="62A045E6" w14:textId="77777777" w:rsidR="00DD6130" w:rsidRPr="001560FF" w:rsidRDefault="00DD6130" w:rsidP="00BD100A">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Gridded population</w:t>
            </w:r>
            <w:r w:rsidRPr="001560FF">
              <w:rPr>
                <w:rFonts w:ascii="Times New Roman" w:hAnsi="Times New Roman"/>
                <w:b/>
                <w:bCs/>
                <w:sz w:val="22"/>
                <w:szCs w:val="22"/>
              </w:rPr>
              <w:t xml:space="preserve"> </w:t>
            </w:r>
            <w:r w:rsidRPr="001560FF">
              <w:rPr>
                <w:rFonts w:ascii="Times New Roman" w:eastAsiaTheme="minorEastAsia" w:hAnsi="Times New Roman"/>
                <w:b/>
                <w:bCs/>
                <w:sz w:val="22"/>
                <w:szCs w:val="22"/>
                <w:lang w:eastAsia="zh-CN"/>
              </w:rPr>
              <w:t>dataset</w:t>
            </w:r>
          </w:p>
        </w:tc>
      </w:tr>
      <w:tr w:rsidR="00DD6130" w:rsidRPr="001560FF" w14:paraId="056D70F8" w14:textId="77777777" w:rsidTr="00BD100A">
        <w:trPr>
          <w:jc w:val="center"/>
        </w:trPr>
        <w:tc>
          <w:tcPr>
            <w:tcW w:w="2195" w:type="dxa"/>
            <w:vMerge/>
            <w:tcBorders>
              <w:bottom w:val="single" w:sz="4" w:space="0" w:color="auto"/>
            </w:tcBorders>
            <w:shd w:val="clear" w:color="auto" w:fill="auto"/>
            <w:vAlign w:val="center"/>
          </w:tcPr>
          <w:p w14:paraId="43861B69" w14:textId="77777777" w:rsidR="00DD6130" w:rsidRPr="001560FF" w:rsidRDefault="00DD6130" w:rsidP="00BD100A">
            <w:pPr>
              <w:pStyle w:val="MDPI42tablebody"/>
              <w:autoSpaceDE w:val="0"/>
              <w:autoSpaceDN w:val="0"/>
              <w:rPr>
                <w:rFonts w:ascii="Times New Roman" w:hAnsi="Times New Roman"/>
                <w:b/>
                <w:bCs/>
                <w:sz w:val="22"/>
                <w:szCs w:val="22"/>
              </w:rPr>
            </w:pPr>
          </w:p>
        </w:tc>
        <w:tc>
          <w:tcPr>
            <w:tcW w:w="2067" w:type="dxa"/>
            <w:tcBorders>
              <w:top w:val="single" w:sz="8" w:space="0" w:color="auto"/>
              <w:bottom w:val="single" w:sz="4" w:space="0" w:color="auto"/>
            </w:tcBorders>
            <w:shd w:val="clear" w:color="auto" w:fill="auto"/>
            <w:vAlign w:val="center"/>
          </w:tcPr>
          <w:p w14:paraId="0AD65819" w14:textId="77777777" w:rsidR="00DD6130" w:rsidRPr="001560FF" w:rsidRDefault="00DD6130" w:rsidP="00BD100A">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WorldPop</w:t>
            </w:r>
          </w:p>
        </w:tc>
        <w:tc>
          <w:tcPr>
            <w:tcW w:w="2068" w:type="dxa"/>
            <w:tcBorders>
              <w:top w:val="single" w:sz="8" w:space="0" w:color="auto"/>
              <w:bottom w:val="single" w:sz="4" w:space="0" w:color="auto"/>
            </w:tcBorders>
            <w:shd w:val="clear" w:color="auto" w:fill="auto"/>
            <w:vAlign w:val="center"/>
          </w:tcPr>
          <w:p w14:paraId="5BFE7F76" w14:textId="77777777" w:rsidR="00DD6130" w:rsidRPr="001560FF" w:rsidRDefault="00DD6130" w:rsidP="00BD100A">
            <w:pPr>
              <w:pStyle w:val="MDPI42tablebody"/>
              <w:autoSpaceDE w:val="0"/>
              <w:autoSpaceDN w:val="0"/>
              <w:ind w:left="454"/>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GPW</w:t>
            </w:r>
          </w:p>
        </w:tc>
        <w:tc>
          <w:tcPr>
            <w:tcW w:w="2067" w:type="dxa"/>
            <w:tcBorders>
              <w:top w:val="single" w:sz="8" w:space="0" w:color="auto"/>
              <w:bottom w:val="single" w:sz="4" w:space="0" w:color="auto"/>
            </w:tcBorders>
            <w:shd w:val="clear" w:color="auto" w:fill="auto"/>
            <w:vAlign w:val="center"/>
          </w:tcPr>
          <w:p w14:paraId="4D6CBD8A" w14:textId="77777777" w:rsidR="00DD6130" w:rsidRPr="001560FF" w:rsidRDefault="00DD6130" w:rsidP="00BD100A">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GHS-POP</w:t>
            </w:r>
          </w:p>
        </w:tc>
        <w:tc>
          <w:tcPr>
            <w:tcW w:w="2068" w:type="dxa"/>
            <w:tcBorders>
              <w:top w:val="single" w:sz="8" w:space="0" w:color="auto"/>
              <w:bottom w:val="single" w:sz="4" w:space="0" w:color="auto"/>
            </w:tcBorders>
            <w:shd w:val="clear" w:color="auto" w:fill="auto"/>
            <w:vAlign w:val="center"/>
          </w:tcPr>
          <w:p w14:paraId="5FB031A5" w14:textId="77777777" w:rsidR="00DD6130" w:rsidRPr="001560FF" w:rsidRDefault="00DD6130" w:rsidP="00BD100A">
            <w:pPr>
              <w:pStyle w:val="MDPI42tablebody"/>
              <w:autoSpaceDE w:val="0"/>
              <w:autoSpaceDN w:val="0"/>
              <w:ind w:left="284"/>
              <w:rPr>
                <w:rFonts w:ascii="Times New Roman" w:eastAsiaTheme="minorEastAsia" w:hAnsi="Times New Roman"/>
                <w:b/>
                <w:bCs/>
                <w:sz w:val="22"/>
                <w:szCs w:val="22"/>
                <w:lang w:eastAsia="zh-CN"/>
              </w:rPr>
            </w:pPr>
            <w:proofErr w:type="spellStart"/>
            <w:r w:rsidRPr="001560FF">
              <w:rPr>
                <w:rFonts w:ascii="Times New Roman" w:eastAsiaTheme="minorEastAsia" w:hAnsi="Times New Roman"/>
                <w:b/>
                <w:bCs/>
                <w:sz w:val="22"/>
                <w:szCs w:val="22"/>
                <w:lang w:eastAsia="zh-CN"/>
              </w:rPr>
              <w:t>LandScan</w:t>
            </w:r>
            <w:proofErr w:type="spellEnd"/>
          </w:p>
        </w:tc>
      </w:tr>
      <w:tr w:rsidR="00DD6130" w:rsidRPr="001560FF" w14:paraId="52280B4E" w14:textId="77777777" w:rsidTr="00BD100A">
        <w:trPr>
          <w:jc w:val="center"/>
        </w:trPr>
        <w:tc>
          <w:tcPr>
            <w:tcW w:w="2195" w:type="dxa"/>
            <w:tcBorders>
              <w:top w:val="nil"/>
              <w:bottom w:val="nil"/>
            </w:tcBorders>
            <w:shd w:val="clear" w:color="auto" w:fill="auto"/>
            <w:vAlign w:val="center"/>
          </w:tcPr>
          <w:p w14:paraId="52938E65" w14:textId="77777777" w:rsidR="00DD6130" w:rsidRPr="001560FF" w:rsidRDefault="00DD6130" w:rsidP="00BD100A">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01CA8A4B" w14:textId="77777777" w:rsidR="00DD6130" w:rsidRPr="001560FF" w:rsidRDefault="00DD6130" w:rsidP="00BD100A">
            <w:pPr>
              <w:pStyle w:val="MDPI42tablebody"/>
              <w:autoSpaceDE w:val="0"/>
              <w:autoSpaceDN w:val="0"/>
              <w:rPr>
                <w:rFonts w:ascii="Times New Roman" w:hAnsi="Times New Roman"/>
                <w:b/>
                <w:bCs/>
                <w:sz w:val="22"/>
                <w:szCs w:val="22"/>
              </w:rPr>
            </w:pPr>
            <w:r w:rsidRPr="001560FF">
              <w:rPr>
                <w:rFonts w:ascii="Times New Roman" w:hAnsi="Times New Roman"/>
                <w:b/>
                <w:bCs/>
                <w:sz w:val="22"/>
                <w:szCs w:val="22"/>
              </w:rPr>
              <w:t xml:space="preserve">Within-estimator, for annual </w:t>
            </w: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changes within each </w:t>
            </w:r>
            <w:r w:rsidRPr="001560FF">
              <w:rPr>
                <w:rFonts w:ascii="Times New Roman" w:eastAsiaTheme="minorEastAsia" w:hAnsi="Times New Roman"/>
                <w:b/>
                <w:bCs/>
                <w:sz w:val="22"/>
                <w:szCs w:val="22"/>
                <w:lang w:eastAsia="zh-CN"/>
              </w:rPr>
              <w:t>province</w:t>
            </w:r>
          </w:p>
        </w:tc>
      </w:tr>
      <w:tr w:rsidR="00DD6130" w:rsidRPr="001560FF" w14:paraId="40EC234D" w14:textId="77777777" w:rsidTr="00BD100A">
        <w:trPr>
          <w:jc w:val="center"/>
        </w:trPr>
        <w:tc>
          <w:tcPr>
            <w:tcW w:w="2195" w:type="dxa"/>
            <w:tcBorders>
              <w:top w:val="nil"/>
              <w:bottom w:val="nil"/>
            </w:tcBorders>
            <w:shd w:val="clear" w:color="auto" w:fill="auto"/>
            <w:vAlign w:val="center"/>
            <w:hideMark/>
          </w:tcPr>
          <w:p w14:paraId="654681AF" w14:textId="77777777" w:rsidR="00DD6130" w:rsidRPr="001560FF" w:rsidRDefault="00DD6130" w:rsidP="00BD100A">
            <w:pPr>
              <w:autoSpaceDE w:val="0"/>
              <w:autoSpaceDN w:val="0"/>
              <w:adjustRightInd w:val="0"/>
              <w:snapToGrid w:val="0"/>
              <w:spacing w:line="240" w:lineRule="auto"/>
              <w:jc w:val="center"/>
              <w:rPr>
                <w:sz w:val="22"/>
                <w:szCs w:val="22"/>
              </w:rPr>
            </w:pPr>
            <w:r w:rsidRPr="001560FF">
              <w:rPr>
                <w:sz w:val="22"/>
                <w:szCs w:val="22"/>
              </w:rPr>
              <w:t>ln(</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hideMark/>
          </w:tcPr>
          <w:p w14:paraId="5CE9F8F4"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0.718</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17009570"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718</w:t>
            </w:r>
            <w:r w:rsidRPr="001560FF">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0C71B9A4"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870</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01EB74CA"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744</w:t>
            </w:r>
            <w:r w:rsidRPr="001560FF">
              <w:rPr>
                <w:rFonts w:ascii="Times New Roman" w:hAnsi="Times New Roman"/>
                <w:sz w:val="22"/>
                <w:szCs w:val="22"/>
              </w:rPr>
              <w:t>***</w:t>
            </w:r>
          </w:p>
        </w:tc>
      </w:tr>
      <w:tr w:rsidR="00DD6130" w:rsidRPr="001560FF" w14:paraId="76A35476" w14:textId="77777777" w:rsidTr="00BD100A">
        <w:trPr>
          <w:jc w:val="center"/>
        </w:trPr>
        <w:tc>
          <w:tcPr>
            <w:tcW w:w="2195" w:type="dxa"/>
            <w:tcBorders>
              <w:top w:val="nil"/>
              <w:bottom w:val="nil"/>
            </w:tcBorders>
            <w:shd w:val="clear" w:color="auto" w:fill="auto"/>
            <w:vAlign w:val="center"/>
            <w:hideMark/>
          </w:tcPr>
          <w:p w14:paraId="3E132A79" w14:textId="77777777" w:rsidR="00DD6130" w:rsidRPr="001560FF" w:rsidRDefault="00DD6130" w:rsidP="00BD100A">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hideMark/>
          </w:tcPr>
          <w:p w14:paraId="00514B36"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95</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49BF15A2"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95</w:t>
            </w:r>
            <w:r w:rsidRPr="001560FF">
              <w:rPr>
                <w:rFonts w:ascii="Times New Roman" w:hAnsi="Times New Roman"/>
                <w:sz w:val="22"/>
                <w:szCs w:val="22"/>
              </w:rPr>
              <w:t>)</w:t>
            </w:r>
          </w:p>
        </w:tc>
        <w:tc>
          <w:tcPr>
            <w:tcW w:w="2067" w:type="dxa"/>
            <w:tcBorders>
              <w:top w:val="nil"/>
              <w:bottom w:val="nil"/>
            </w:tcBorders>
            <w:shd w:val="clear" w:color="auto" w:fill="auto"/>
            <w:vAlign w:val="center"/>
          </w:tcPr>
          <w:p w14:paraId="42ADB87A"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123</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1D8AF345"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53</w:t>
            </w:r>
            <w:r w:rsidRPr="001560FF">
              <w:rPr>
                <w:rFonts w:ascii="Times New Roman" w:hAnsi="Times New Roman"/>
                <w:sz w:val="22"/>
                <w:szCs w:val="22"/>
              </w:rPr>
              <w:t>)</w:t>
            </w:r>
          </w:p>
        </w:tc>
      </w:tr>
      <w:tr w:rsidR="00DD6130" w:rsidRPr="001560FF" w14:paraId="5F545C6A" w14:textId="77777777" w:rsidTr="00BD100A">
        <w:trPr>
          <w:jc w:val="center"/>
        </w:trPr>
        <w:tc>
          <w:tcPr>
            <w:tcW w:w="2195" w:type="dxa"/>
            <w:tcBorders>
              <w:top w:val="nil"/>
              <w:bottom w:val="nil"/>
            </w:tcBorders>
            <w:shd w:val="clear" w:color="auto" w:fill="auto"/>
            <w:vAlign w:val="center"/>
          </w:tcPr>
          <w:p w14:paraId="72EC2E1F" w14:textId="77777777" w:rsidR="00DD6130" w:rsidRPr="001560FF" w:rsidRDefault="00DD6130" w:rsidP="00BD100A">
            <w:pPr>
              <w:autoSpaceDE w:val="0"/>
              <w:autoSpaceDN w:val="0"/>
              <w:adjustRightInd w:val="0"/>
              <w:snapToGrid w:val="0"/>
              <w:spacing w:line="240" w:lineRule="auto"/>
              <w:jc w:val="center"/>
              <w:rPr>
                <w:sz w:val="22"/>
                <w:szCs w:val="22"/>
              </w:rPr>
            </w:pPr>
            <w:r w:rsidRPr="001560FF">
              <w:rPr>
                <w:sz w:val="22"/>
                <w:szCs w:val="22"/>
              </w:rPr>
              <w:t>Year fixed effects</w:t>
            </w:r>
          </w:p>
        </w:tc>
        <w:tc>
          <w:tcPr>
            <w:tcW w:w="2067" w:type="dxa"/>
            <w:tcBorders>
              <w:top w:val="nil"/>
              <w:bottom w:val="nil"/>
            </w:tcBorders>
            <w:shd w:val="clear" w:color="auto" w:fill="auto"/>
            <w:vAlign w:val="center"/>
          </w:tcPr>
          <w:p w14:paraId="69B253D2"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8" w:type="dxa"/>
            <w:tcBorders>
              <w:top w:val="nil"/>
              <w:bottom w:val="nil"/>
            </w:tcBorders>
            <w:shd w:val="clear" w:color="auto" w:fill="auto"/>
            <w:vAlign w:val="center"/>
          </w:tcPr>
          <w:p w14:paraId="7946832A"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7" w:type="dxa"/>
            <w:tcBorders>
              <w:top w:val="nil"/>
              <w:bottom w:val="nil"/>
            </w:tcBorders>
            <w:shd w:val="clear" w:color="auto" w:fill="auto"/>
            <w:vAlign w:val="center"/>
          </w:tcPr>
          <w:p w14:paraId="2122E755"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8" w:type="dxa"/>
            <w:tcBorders>
              <w:top w:val="nil"/>
              <w:bottom w:val="nil"/>
            </w:tcBorders>
            <w:shd w:val="clear" w:color="auto" w:fill="auto"/>
            <w:vAlign w:val="center"/>
          </w:tcPr>
          <w:p w14:paraId="53117222"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r>
      <w:tr w:rsidR="00DD6130" w:rsidRPr="001560FF" w14:paraId="56F46341" w14:textId="77777777" w:rsidTr="00BD100A">
        <w:trPr>
          <w:jc w:val="center"/>
        </w:trPr>
        <w:tc>
          <w:tcPr>
            <w:tcW w:w="2195" w:type="dxa"/>
            <w:tcBorders>
              <w:top w:val="nil"/>
              <w:bottom w:val="nil"/>
            </w:tcBorders>
            <w:shd w:val="clear" w:color="auto" w:fill="auto"/>
            <w:vAlign w:val="center"/>
          </w:tcPr>
          <w:p w14:paraId="426A3516" w14:textId="77777777" w:rsidR="00DD6130" w:rsidRPr="001560FF" w:rsidRDefault="00DD6130" w:rsidP="00BD100A">
            <w:pPr>
              <w:autoSpaceDE w:val="0"/>
              <w:autoSpaceDN w:val="0"/>
              <w:adjustRightInd w:val="0"/>
              <w:snapToGrid w:val="0"/>
              <w:spacing w:line="240" w:lineRule="auto"/>
              <w:jc w:val="center"/>
              <w:rPr>
                <w:sz w:val="22"/>
                <w:szCs w:val="22"/>
              </w:rPr>
            </w:pPr>
            <w:r w:rsidRPr="001560FF">
              <w:rPr>
                <w:sz w:val="22"/>
                <w:szCs w:val="22"/>
              </w:rPr>
              <w:t>County fixed effects</w:t>
            </w:r>
          </w:p>
        </w:tc>
        <w:tc>
          <w:tcPr>
            <w:tcW w:w="2067" w:type="dxa"/>
            <w:tcBorders>
              <w:top w:val="nil"/>
              <w:bottom w:val="nil"/>
            </w:tcBorders>
            <w:shd w:val="clear" w:color="auto" w:fill="auto"/>
            <w:vAlign w:val="center"/>
          </w:tcPr>
          <w:p w14:paraId="7F835A04"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8" w:type="dxa"/>
            <w:tcBorders>
              <w:top w:val="nil"/>
              <w:bottom w:val="nil"/>
            </w:tcBorders>
            <w:shd w:val="clear" w:color="auto" w:fill="auto"/>
            <w:vAlign w:val="center"/>
          </w:tcPr>
          <w:p w14:paraId="6D21412A"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7" w:type="dxa"/>
            <w:tcBorders>
              <w:top w:val="nil"/>
              <w:bottom w:val="nil"/>
            </w:tcBorders>
            <w:shd w:val="clear" w:color="auto" w:fill="auto"/>
            <w:vAlign w:val="center"/>
          </w:tcPr>
          <w:p w14:paraId="2FCDCFE3"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c>
          <w:tcPr>
            <w:tcW w:w="2068" w:type="dxa"/>
            <w:tcBorders>
              <w:top w:val="nil"/>
              <w:bottom w:val="nil"/>
            </w:tcBorders>
            <w:shd w:val="clear" w:color="auto" w:fill="auto"/>
            <w:vAlign w:val="center"/>
          </w:tcPr>
          <w:p w14:paraId="05ACF309" w14:textId="77777777" w:rsidR="00DD6130" w:rsidRPr="001560FF" w:rsidRDefault="00DD6130" w:rsidP="00BD100A">
            <w:pPr>
              <w:pStyle w:val="MDPI42tablebody"/>
              <w:autoSpaceDE w:val="0"/>
              <w:autoSpaceDN w:val="0"/>
              <w:ind w:left="567"/>
              <w:rPr>
                <w:rFonts w:ascii="Times New Roman" w:hAnsi="Times New Roman"/>
                <w:sz w:val="22"/>
                <w:szCs w:val="22"/>
              </w:rPr>
            </w:pPr>
            <w:r w:rsidRPr="001560FF">
              <w:rPr>
                <w:rFonts w:ascii="Times New Roman" w:hAnsi="Times New Roman"/>
                <w:sz w:val="22"/>
                <w:szCs w:val="22"/>
              </w:rPr>
              <w:t>Yes</w:t>
            </w:r>
          </w:p>
        </w:tc>
      </w:tr>
      <w:tr w:rsidR="00DD6130" w:rsidRPr="001560FF" w14:paraId="69BCC5DE" w14:textId="77777777" w:rsidTr="00BD100A">
        <w:trPr>
          <w:jc w:val="center"/>
        </w:trPr>
        <w:tc>
          <w:tcPr>
            <w:tcW w:w="2195" w:type="dxa"/>
            <w:tcBorders>
              <w:top w:val="nil"/>
              <w:bottom w:val="nil"/>
            </w:tcBorders>
            <w:shd w:val="clear" w:color="auto" w:fill="auto"/>
            <w:vAlign w:val="center"/>
          </w:tcPr>
          <w:p w14:paraId="78909D49" w14:textId="77777777" w:rsidR="00DD6130" w:rsidRPr="001560FF" w:rsidRDefault="00DD6130" w:rsidP="00BD100A">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-squared (Within)</w:t>
            </w:r>
          </w:p>
        </w:tc>
        <w:tc>
          <w:tcPr>
            <w:tcW w:w="2067" w:type="dxa"/>
            <w:tcBorders>
              <w:top w:val="nil"/>
              <w:bottom w:val="nil"/>
            </w:tcBorders>
            <w:shd w:val="clear" w:color="auto" w:fill="auto"/>
            <w:vAlign w:val="center"/>
          </w:tcPr>
          <w:p w14:paraId="5EEEF034"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654</w:t>
            </w:r>
          </w:p>
        </w:tc>
        <w:tc>
          <w:tcPr>
            <w:tcW w:w="2068" w:type="dxa"/>
            <w:tcBorders>
              <w:top w:val="nil"/>
              <w:bottom w:val="nil"/>
            </w:tcBorders>
            <w:shd w:val="clear" w:color="auto" w:fill="auto"/>
            <w:vAlign w:val="center"/>
          </w:tcPr>
          <w:p w14:paraId="0F81F04E"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656</w:t>
            </w:r>
          </w:p>
        </w:tc>
        <w:tc>
          <w:tcPr>
            <w:tcW w:w="2067" w:type="dxa"/>
            <w:tcBorders>
              <w:top w:val="nil"/>
              <w:bottom w:val="nil"/>
            </w:tcBorders>
            <w:shd w:val="clear" w:color="auto" w:fill="auto"/>
            <w:vAlign w:val="center"/>
          </w:tcPr>
          <w:p w14:paraId="06ECAC04"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666</w:t>
            </w:r>
          </w:p>
        </w:tc>
        <w:tc>
          <w:tcPr>
            <w:tcW w:w="2068" w:type="dxa"/>
            <w:tcBorders>
              <w:top w:val="nil"/>
              <w:bottom w:val="nil"/>
            </w:tcBorders>
            <w:shd w:val="clear" w:color="auto" w:fill="auto"/>
            <w:vAlign w:val="center"/>
          </w:tcPr>
          <w:p w14:paraId="408FDA76"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588</w:t>
            </w:r>
          </w:p>
        </w:tc>
      </w:tr>
      <w:tr w:rsidR="00DD6130" w:rsidRPr="001560FF" w14:paraId="2353F759" w14:textId="77777777" w:rsidTr="00BD100A">
        <w:trPr>
          <w:jc w:val="center"/>
        </w:trPr>
        <w:tc>
          <w:tcPr>
            <w:tcW w:w="2195" w:type="dxa"/>
            <w:tcBorders>
              <w:top w:val="nil"/>
              <w:bottom w:val="nil"/>
            </w:tcBorders>
            <w:shd w:val="clear" w:color="auto" w:fill="auto"/>
            <w:vAlign w:val="center"/>
          </w:tcPr>
          <w:p w14:paraId="09FFD029" w14:textId="77777777" w:rsidR="00DD6130" w:rsidRPr="001560FF" w:rsidRDefault="00DD6130" w:rsidP="00BD100A">
            <w:pPr>
              <w:pStyle w:val="MDPI42tablebody"/>
              <w:autoSpaceDE w:val="0"/>
              <w:autoSpaceDN w:val="0"/>
              <w:rPr>
                <w:rFonts w:ascii="Times New Roman" w:hAnsi="Times New Roman"/>
                <w:b/>
                <w:bCs/>
                <w:sz w:val="22"/>
                <w:szCs w:val="22"/>
              </w:rPr>
            </w:pPr>
          </w:p>
        </w:tc>
        <w:tc>
          <w:tcPr>
            <w:tcW w:w="8270" w:type="dxa"/>
            <w:gridSpan w:val="4"/>
            <w:tcBorders>
              <w:top w:val="nil"/>
              <w:bottom w:val="single" w:sz="4" w:space="0" w:color="auto"/>
            </w:tcBorders>
            <w:shd w:val="clear" w:color="auto" w:fill="auto"/>
            <w:vAlign w:val="center"/>
          </w:tcPr>
          <w:p w14:paraId="35E167B2" w14:textId="77777777" w:rsidR="00DD6130" w:rsidRPr="001560FF" w:rsidRDefault="00DD6130" w:rsidP="00BD100A">
            <w:pPr>
              <w:pStyle w:val="MDPI42tablebody"/>
              <w:autoSpaceDE w:val="0"/>
              <w:autoSpaceDN w:val="0"/>
              <w:rPr>
                <w:rFonts w:ascii="Times New Roman" w:hAnsi="Times New Roman"/>
                <w:b/>
                <w:bCs/>
                <w:sz w:val="22"/>
                <w:szCs w:val="22"/>
              </w:rPr>
            </w:pPr>
          </w:p>
        </w:tc>
      </w:tr>
      <w:tr w:rsidR="00DD6130" w:rsidRPr="001560FF" w14:paraId="36112AF0" w14:textId="77777777" w:rsidTr="00BD100A">
        <w:trPr>
          <w:jc w:val="center"/>
        </w:trPr>
        <w:tc>
          <w:tcPr>
            <w:tcW w:w="2195" w:type="dxa"/>
            <w:tcBorders>
              <w:top w:val="nil"/>
              <w:bottom w:val="nil"/>
            </w:tcBorders>
            <w:shd w:val="clear" w:color="auto" w:fill="auto"/>
            <w:vAlign w:val="center"/>
          </w:tcPr>
          <w:p w14:paraId="6744E972" w14:textId="77777777" w:rsidR="00DD6130" w:rsidRPr="001560FF" w:rsidRDefault="00DD6130" w:rsidP="00BD100A">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59BCABA1" w14:textId="77777777" w:rsidR="00DD6130" w:rsidRPr="001560FF" w:rsidRDefault="00DD6130" w:rsidP="00BD100A">
            <w:pPr>
              <w:pStyle w:val="MDPI42tablebody"/>
              <w:autoSpaceDE w:val="0"/>
              <w:autoSpaceDN w:val="0"/>
              <w:rPr>
                <w:rFonts w:ascii="Times New Roman" w:eastAsiaTheme="minorEastAsia" w:hAnsi="Times New Roman"/>
                <w:b/>
                <w:bCs/>
                <w:sz w:val="22"/>
                <w:szCs w:val="22"/>
                <w:lang w:eastAsia="zh-CN"/>
              </w:rPr>
            </w:pPr>
            <w:r w:rsidRPr="001560FF">
              <w:rPr>
                <w:rFonts w:ascii="Times New Roman" w:hAnsi="Times New Roman"/>
                <w:b/>
                <w:bCs/>
                <w:sz w:val="22"/>
                <w:szCs w:val="22"/>
              </w:rPr>
              <w:t xml:space="preserve">Between-estimator, for average </w:t>
            </w: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differences between </w:t>
            </w:r>
            <w:r w:rsidRPr="001560FF">
              <w:rPr>
                <w:rFonts w:ascii="Times New Roman" w:eastAsiaTheme="minorEastAsia" w:hAnsi="Times New Roman"/>
                <w:b/>
                <w:bCs/>
                <w:sz w:val="22"/>
                <w:szCs w:val="22"/>
                <w:lang w:eastAsia="zh-CN"/>
              </w:rPr>
              <w:t>provinces</w:t>
            </w:r>
          </w:p>
        </w:tc>
      </w:tr>
      <w:tr w:rsidR="00DD6130" w:rsidRPr="001560FF" w14:paraId="6CC325D2" w14:textId="77777777" w:rsidTr="00BD100A">
        <w:trPr>
          <w:jc w:val="center"/>
        </w:trPr>
        <w:tc>
          <w:tcPr>
            <w:tcW w:w="2195" w:type="dxa"/>
            <w:tcBorders>
              <w:top w:val="nil"/>
              <w:bottom w:val="nil"/>
            </w:tcBorders>
            <w:shd w:val="clear" w:color="auto" w:fill="auto"/>
            <w:vAlign w:val="center"/>
            <w:hideMark/>
          </w:tcPr>
          <w:p w14:paraId="4BA8FECC" w14:textId="77777777" w:rsidR="00DD6130" w:rsidRPr="001560FF" w:rsidRDefault="00DD6130" w:rsidP="00BD100A">
            <w:pPr>
              <w:autoSpaceDE w:val="0"/>
              <w:autoSpaceDN w:val="0"/>
              <w:adjustRightInd w:val="0"/>
              <w:snapToGrid w:val="0"/>
              <w:spacing w:line="240" w:lineRule="auto"/>
              <w:jc w:val="center"/>
              <w:rPr>
                <w:sz w:val="22"/>
                <w:szCs w:val="22"/>
              </w:rPr>
            </w:pPr>
            <w:r w:rsidRPr="001560FF">
              <w:rPr>
                <w:sz w:val="22"/>
                <w:szCs w:val="22"/>
              </w:rPr>
              <w:t>ln(</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tcPr>
          <w:p w14:paraId="2D43A822"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1.018</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1795F9E5"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1.025</w:t>
            </w:r>
            <w:r w:rsidRPr="001560FF">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6FA07BFD"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1.020</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7AC182C8"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0.992</w:t>
            </w:r>
            <w:r w:rsidRPr="001560FF">
              <w:rPr>
                <w:rFonts w:ascii="Times New Roman" w:hAnsi="Times New Roman"/>
                <w:sz w:val="22"/>
                <w:szCs w:val="22"/>
              </w:rPr>
              <w:t>***</w:t>
            </w:r>
          </w:p>
        </w:tc>
      </w:tr>
      <w:tr w:rsidR="00DD6130" w:rsidRPr="001560FF" w14:paraId="476E3F21" w14:textId="77777777" w:rsidTr="00BD100A">
        <w:trPr>
          <w:jc w:val="center"/>
        </w:trPr>
        <w:tc>
          <w:tcPr>
            <w:tcW w:w="2195" w:type="dxa"/>
            <w:tcBorders>
              <w:top w:val="nil"/>
              <w:bottom w:val="nil"/>
            </w:tcBorders>
            <w:shd w:val="clear" w:color="auto" w:fill="auto"/>
            <w:vAlign w:val="center"/>
            <w:hideMark/>
          </w:tcPr>
          <w:p w14:paraId="158ECA2D" w14:textId="77777777" w:rsidR="00DD6130" w:rsidRPr="001560FF" w:rsidRDefault="00DD6130" w:rsidP="00BD100A">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tcPr>
          <w:p w14:paraId="21EECE95"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09</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6177E060"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10</w:t>
            </w:r>
            <w:r w:rsidRPr="001560FF">
              <w:rPr>
                <w:rFonts w:ascii="Times New Roman" w:hAnsi="Times New Roman"/>
                <w:sz w:val="22"/>
                <w:szCs w:val="22"/>
              </w:rPr>
              <w:t>)</w:t>
            </w:r>
          </w:p>
        </w:tc>
        <w:tc>
          <w:tcPr>
            <w:tcW w:w="2067" w:type="dxa"/>
            <w:tcBorders>
              <w:top w:val="nil"/>
              <w:bottom w:val="nil"/>
            </w:tcBorders>
            <w:shd w:val="clear" w:color="auto" w:fill="auto"/>
            <w:vAlign w:val="center"/>
          </w:tcPr>
          <w:p w14:paraId="4EE7B032"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08</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295F4887" w14:textId="77777777" w:rsidR="00DD6130" w:rsidRPr="001560FF" w:rsidRDefault="00DD6130"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22</w:t>
            </w:r>
            <w:r w:rsidRPr="001560FF">
              <w:rPr>
                <w:rFonts w:ascii="Times New Roman" w:hAnsi="Times New Roman"/>
                <w:sz w:val="22"/>
                <w:szCs w:val="22"/>
              </w:rPr>
              <w:t>)</w:t>
            </w:r>
          </w:p>
        </w:tc>
      </w:tr>
      <w:tr w:rsidR="00DD6130" w:rsidRPr="001560FF" w14:paraId="60336F27" w14:textId="77777777" w:rsidTr="00BD100A">
        <w:trPr>
          <w:jc w:val="center"/>
        </w:trPr>
        <w:tc>
          <w:tcPr>
            <w:tcW w:w="2195" w:type="dxa"/>
            <w:tcBorders>
              <w:top w:val="nil"/>
              <w:bottom w:val="single" w:sz="8" w:space="0" w:color="auto"/>
            </w:tcBorders>
            <w:shd w:val="clear" w:color="auto" w:fill="auto"/>
            <w:vAlign w:val="center"/>
          </w:tcPr>
          <w:p w14:paraId="6B78B7E4" w14:textId="77777777" w:rsidR="00DD6130" w:rsidRPr="001560FF" w:rsidRDefault="00DD6130" w:rsidP="00BD100A">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-squared (Between)</w:t>
            </w:r>
          </w:p>
        </w:tc>
        <w:tc>
          <w:tcPr>
            <w:tcW w:w="2067" w:type="dxa"/>
            <w:tcBorders>
              <w:top w:val="nil"/>
              <w:bottom w:val="single" w:sz="8" w:space="0" w:color="auto"/>
            </w:tcBorders>
            <w:shd w:val="clear" w:color="auto" w:fill="auto"/>
            <w:vAlign w:val="center"/>
          </w:tcPr>
          <w:p w14:paraId="11339D0B"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998</w:t>
            </w:r>
          </w:p>
        </w:tc>
        <w:tc>
          <w:tcPr>
            <w:tcW w:w="2068" w:type="dxa"/>
            <w:tcBorders>
              <w:top w:val="nil"/>
              <w:bottom w:val="single" w:sz="8" w:space="0" w:color="auto"/>
            </w:tcBorders>
            <w:shd w:val="clear" w:color="auto" w:fill="auto"/>
            <w:vAlign w:val="center"/>
          </w:tcPr>
          <w:p w14:paraId="041C622D"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997</w:t>
            </w:r>
          </w:p>
        </w:tc>
        <w:tc>
          <w:tcPr>
            <w:tcW w:w="2067" w:type="dxa"/>
            <w:tcBorders>
              <w:top w:val="nil"/>
              <w:bottom w:val="single" w:sz="8" w:space="0" w:color="auto"/>
            </w:tcBorders>
            <w:shd w:val="clear" w:color="auto" w:fill="auto"/>
            <w:vAlign w:val="center"/>
          </w:tcPr>
          <w:p w14:paraId="4FEF0E25"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998</w:t>
            </w:r>
          </w:p>
        </w:tc>
        <w:tc>
          <w:tcPr>
            <w:tcW w:w="2068" w:type="dxa"/>
            <w:tcBorders>
              <w:top w:val="nil"/>
              <w:bottom w:val="single" w:sz="8" w:space="0" w:color="auto"/>
            </w:tcBorders>
            <w:shd w:val="clear" w:color="auto" w:fill="auto"/>
            <w:vAlign w:val="center"/>
          </w:tcPr>
          <w:p w14:paraId="20FE8B51" w14:textId="77777777" w:rsidR="00DD6130" w:rsidRPr="001560FF" w:rsidRDefault="00DD6130"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986</w:t>
            </w:r>
          </w:p>
        </w:tc>
      </w:tr>
    </w:tbl>
    <w:p w14:paraId="303C0502" w14:textId="77777777" w:rsidR="00DD6130" w:rsidRDefault="00DD6130" w:rsidP="00DD6130">
      <w:pPr>
        <w:spacing w:before="120" w:after="120" w:line="360" w:lineRule="auto"/>
        <w:ind w:firstLine="947"/>
        <w:rPr>
          <w:rFonts w:asciiTheme="majorBidi" w:hAnsiTheme="majorBidi" w:cstheme="majorBidi"/>
          <w:lang w:eastAsia="zh-CN"/>
        </w:rPr>
      </w:pPr>
    </w:p>
    <w:p w14:paraId="2E209C78" w14:textId="77777777" w:rsidR="00107352" w:rsidRDefault="00107352" w:rsidP="00162471">
      <w:pPr>
        <w:spacing w:before="120" w:after="120" w:line="360" w:lineRule="auto"/>
        <w:ind w:firstLine="947"/>
        <w:rPr>
          <w:rFonts w:asciiTheme="majorBidi" w:hAnsiTheme="majorBidi" w:cstheme="majorBidi"/>
          <w:lang w:eastAsia="zh-CN"/>
        </w:rPr>
      </w:pPr>
    </w:p>
    <w:p w14:paraId="32ECC817" w14:textId="77777777" w:rsidR="00107352" w:rsidRDefault="00107352" w:rsidP="00162471">
      <w:pPr>
        <w:spacing w:before="120" w:after="120" w:line="360" w:lineRule="auto"/>
        <w:ind w:firstLine="947"/>
        <w:rPr>
          <w:rFonts w:asciiTheme="majorBidi" w:hAnsiTheme="majorBidi" w:cstheme="majorBidi"/>
          <w:lang w:eastAsia="zh-CN"/>
        </w:rPr>
      </w:pPr>
    </w:p>
    <w:p w14:paraId="5D690463" w14:textId="77777777" w:rsidR="00107352" w:rsidRDefault="00107352" w:rsidP="00162471">
      <w:pPr>
        <w:spacing w:before="120" w:after="120" w:line="360" w:lineRule="auto"/>
        <w:ind w:firstLine="947"/>
        <w:rPr>
          <w:rFonts w:asciiTheme="majorBidi" w:hAnsiTheme="majorBidi" w:cstheme="majorBidi"/>
          <w:lang w:eastAsia="zh-CN"/>
        </w:rPr>
      </w:pPr>
    </w:p>
    <w:p w14:paraId="057809B4" w14:textId="77777777" w:rsidR="00641BA8" w:rsidRDefault="00641BA8" w:rsidP="00162471">
      <w:pPr>
        <w:spacing w:before="120" w:after="120" w:line="360" w:lineRule="auto"/>
        <w:ind w:firstLine="947"/>
        <w:rPr>
          <w:rFonts w:asciiTheme="majorBidi" w:hAnsiTheme="majorBidi" w:cstheme="majorBidi"/>
          <w:lang w:eastAsia="zh-CN"/>
        </w:rPr>
      </w:pPr>
    </w:p>
    <w:p w14:paraId="04E78F06" w14:textId="029F4EDF" w:rsidR="00D07861" w:rsidRPr="003F330A" w:rsidRDefault="00D07861" w:rsidP="00F33916">
      <w:pPr>
        <w:spacing w:after="0" w:line="360" w:lineRule="auto"/>
        <w:jc w:val="both"/>
        <w:rPr>
          <w:bCs/>
          <w:i/>
          <w:iCs/>
          <w:lang w:val="en-US" w:eastAsia="zh-CN"/>
        </w:rPr>
      </w:pPr>
      <w:r w:rsidRPr="003F330A">
        <w:rPr>
          <w:bCs/>
          <w:i/>
          <w:iCs/>
          <w:lang w:val="en-US" w:eastAsia="zh-CN"/>
        </w:rPr>
        <w:lastRenderedPageBreak/>
        <w:t xml:space="preserve">Regression Results </w:t>
      </w:r>
      <w:r w:rsidR="00F172EB">
        <w:rPr>
          <w:rFonts w:hint="eastAsia"/>
          <w:bCs/>
          <w:i/>
          <w:iCs/>
          <w:lang w:val="en-US" w:eastAsia="zh-CN"/>
        </w:rPr>
        <w:t xml:space="preserve">for </w:t>
      </w:r>
      <w:r w:rsidR="001D2843">
        <w:rPr>
          <w:bCs/>
          <w:i/>
          <w:iCs/>
          <w:lang w:val="en-US" w:eastAsia="zh-CN"/>
        </w:rPr>
        <w:t>P</w:t>
      </w:r>
      <w:r w:rsidR="00E22C6A">
        <w:rPr>
          <w:rFonts w:hint="eastAsia"/>
          <w:bCs/>
          <w:i/>
          <w:iCs/>
          <w:lang w:val="en-US" w:eastAsia="zh-CN"/>
        </w:rPr>
        <w:t>opulation</w:t>
      </w:r>
      <w:r w:rsidR="00044157">
        <w:rPr>
          <w:rFonts w:hint="eastAsia"/>
          <w:bCs/>
          <w:i/>
          <w:iCs/>
          <w:lang w:val="en-US" w:eastAsia="zh-CN"/>
        </w:rPr>
        <w:t xml:space="preserve"> </w:t>
      </w:r>
      <w:r w:rsidR="001D2843">
        <w:rPr>
          <w:bCs/>
          <w:i/>
          <w:iCs/>
          <w:lang w:val="en-US" w:eastAsia="zh-CN"/>
        </w:rPr>
        <w:t>C</w:t>
      </w:r>
      <w:r w:rsidR="00044157">
        <w:rPr>
          <w:rFonts w:hint="eastAsia"/>
          <w:bCs/>
          <w:i/>
          <w:iCs/>
          <w:lang w:val="en-US" w:eastAsia="zh-CN"/>
        </w:rPr>
        <w:t>hanges</w:t>
      </w:r>
    </w:p>
    <w:p w14:paraId="3BCAC20D" w14:textId="2191C678" w:rsidR="00E4483D" w:rsidRDefault="00CF7011" w:rsidP="009A007C">
      <w:pPr>
        <w:spacing w:after="120" w:line="360" w:lineRule="auto"/>
        <w:jc w:val="both"/>
        <w:rPr>
          <w:rFonts w:asciiTheme="majorBidi" w:hAnsiTheme="majorBidi" w:cstheme="majorBidi"/>
          <w:lang w:val="en-US" w:eastAsia="zh-CN"/>
        </w:rPr>
      </w:pPr>
      <w:bookmarkStart w:id="14" w:name="OLE_LINK26"/>
      <w:r>
        <w:rPr>
          <w:rFonts w:asciiTheme="majorBidi" w:hAnsiTheme="majorBidi" w:cstheme="majorBidi" w:hint="eastAsia"/>
          <w:lang w:val="en-US" w:eastAsia="zh-CN"/>
        </w:rPr>
        <w:t>Th</w:t>
      </w:r>
      <w:r w:rsidR="00BF516A">
        <w:rPr>
          <w:rFonts w:asciiTheme="majorBidi" w:hAnsiTheme="majorBidi" w:cstheme="majorBidi"/>
          <w:lang w:val="en-US" w:eastAsia="zh-CN"/>
        </w:rPr>
        <w:t xml:space="preserve">e results in Tables 2-4 consistently show the gridded data products are far better predictors for </w:t>
      </w:r>
      <w:r w:rsidR="003C26C4" w:rsidRPr="003C26C4">
        <w:rPr>
          <w:rFonts w:asciiTheme="majorBidi" w:hAnsiTheme="majorBidi" w:cstheme="majorBidi"/>
          <w:lang w:val="en-US" w:eastAsia="zh-CN"/>
        </w:rPr>
        <w:t xml:space="preserve">cross-sectional analysis than </w:t>
      </w:r>
      <w:r w:rsidR="00656389">
        <w:rPr>
          <w:rFonts w:asciiTheme="majorBidi" w:hAnsiTheme="majorBidi" w:cstheme="majorBidi"/>
          <w:lang w:val="en-US" w:eastAsia="zh-CN"/>
        </w:rPr>
        <w:t xml:space="preserve">for </w:t>
      </w:r>
      <w:r w:rsidR="003C26C4" w:rsidRPr="003C26C4">
        <w:rPr>
          <w:rFonts w:asciiTheme="majorBidi" w:hAnsiTheme="majorBidi" w:cstheme="majorBidi"/>
          <w:lang w:val="en-US" w:eastAsia="zh-CN"/>
        </w:rPr>
        <w:t>time</w:t>
      </w:r>
      <w:r w:rsidR="00656389">
        <w:rPr>
          <w:rFonts w:asciiTheme="majorBidi" w:hAnsiTheme="majorBidi" w:cstheme="majorBidi"/>
          <w:lang w:val="en-US" w:eastAsia="zh-CN"/>
        </w:rPr>
        <w:t>-</w:t>
      </w:r>
      <w:r w:rsidR="003C26C4" w:rsidRPr="003C26C4">
        <w:rPr>
          <w:rFonts w:asciiTheme="majorBidi" w:hAnsiTheme="majorBidi" w:cstheme="majorBidi"/>
          <w:lang w:val="en-US" w:eastAsia="zh-CN"/>
        </w:rPr>
        <w:t>series</w:t>
      </w:r>
      <w:r w:rsidR="00656389">
        <w:rPr>
          <w:rFonts w:asciiTheme="majorBidi" w:hAnsiTheme="majorBidi" w:cstheme="majorBidi"/>
          <w:lang w:val="en-US" w:eastAsia="zh-CN"/>
        </w:rPr>
        <w:t xml:space="preserve"> studies </w:t>
      </w:r>
      <w:r w:rsidR="00545A81">
        <w:rPr>
          <w:rFonts w:asciiTheme="majorBidi" w:hAnsiTheme="majorBidi" w:cstheme="majorBidi"/>
          <w:lang w:val="en-US" w:eastAsia="zh-CN"/>
        </w:rPr>
        <w:t xml:space="preserve">where variation </w:t>
      </w:r>
      <w:r w:rsidR="002A25CD">
        <w:rPr>
          <w:rFonts w:asciiTheme="majorBidi" w:hAnsiTheme="majorBidi" w:cstheme="majorBidi"/>
          <w:lang w:val="en-US" w:eastAsia="zh-CN"/>
        </w:rPr>
        <w:t>comes</w:t>
      </w:r>
      <w:r w:rsidR="00545A81">
        <w:rPr>
          <w:rFonts w:asciiTheme="majorBidi" w:hAnsiTheme="majorBidi" w:cstheme="majorBidi"/>
          <w:lang w:val="en-US" w:eastAsia="zh-CN"/>
        </w:rPr>
        <w:t xml:space="preserve"> from</w:t>
      </w:r>
      <w:r w:rsidR="00656389">
        <w:rPr>
          <w:rFonts w:asciiTheme="majorBidi" w:hAnsiTheme="majorBidi" w:cstheme="majorBidi"/>
          <w:lang w:val="en-US" w:eastAsia="zh-CN"/>
        </w:rPr>
        <w:t xml:space="preserve"> changes in population</w:t>
      </w:r>
      <w:r w:rsidR="0000389A">
        <w:rPr>
          <w:rFonts w:asciiTheme="majorBidi" w:hAnsiTheme="majorBidi" w:cstheme="majorBidi" w:hint="eastAsia"/>
          <w:lang w:val="en-US" w:eastAsia="zh-CN"/>
        </w:rPr>
        <w:t>.</w:t>
      </w:r>
      <w:r w:rsidR="00E817FA">
        <w:rPr>
          <w:rFonts w:asciiTheme="majorBidi" w:hAnsiTheme="majorBidi" w:cstheme="majorBidi" w:hint="eastAsia"/>
          <w:lang w:val="en-US" w:eastAsia="zh-CN"/>
        </w:rPr>
        <w:t xml:space="preserve"> </w:t>
      </w:r>
      <w:r w:rsidR="00656389">
        <w:rPr>
          <w:rFonts w:asciiTheme="majorBidi" w:hAnsiTheme="majorBidi" w:cstheme="majorBidi"/>
          <w:lang w:val="en-US" w:eastAsia="zh-CN"/>
        </w:rPr>
        <w:t xml:space="preserve">In this section we </w:t>
      </w:r>
      <w:r w:rsidR="000A46FB">
        <w:rPr>
          <w:rFonts w:asciiTheme="majorBidi" w:hAnsiTheme="majorBidi" w:cstheme="majorBidi"/>
          <w:lang w:val="en-US" w:eastAsia="zh-CN"/>
        </w:rPr>
        <w:t>drill down into the time-series variation by</w:t>
      </w:r>
      <w:r w:rsidR="00656389">
        <w:rPr>
          <w:rFonts w:asciiTheme="majorBidi" w:hAnsiTheme="majorBidi" w:cstheme="majorBidi"/>
          <w:lang w:val="en-US" w:eastAsia="zh-CN"/>
        </w:rPr>
        <w:t xml:space="preserve"> using regressions to test </w:t>
      </w:r>
      <w:r w:rsidR="00742102">
        <w:rPr>
          <w:rFonts w:asciiTheme="majorBidi" w:hAnsiTheme="majorBidi" w:cstheme="majorBidi"/>
          <w:lang w:val="en-US" w:eastAsia="zh-CN"/>
        </w:rPr>
        <w:t>if</w:t>
      </w:r>
      <w:r w:rsidR="00656389">
        <w:rPr>
          <w:rFonts w:asciiTheme="majorBidi" w:hAnsiTheme="majorBidi" w:cstheme="majorBidi"/>
          <w:lang w:val="en-US" w:eastAsia="zh-CN"/>
        </w:rPr>
        <w:t xml:space="preserve"> there has been a decline </w:t>
      </w:r>
      <w:r w:rsidR="000A46FB">
        <w:rPr>
          <w:rFonts w:asciiTheme="majorBidi" w:hAnsiTheme="majorBidi" w:cstheme="majorBidi"/>
          <w:lang w:val="en-US" w:eastAsia="zh-CN"/>
        </w:rPr>
        <w:t xml:space="preserve">over time </w:t>
      </w:r>
      <w:r w:rsidR="00656389">
        <w:rPr>
          <w:rFonts w:asciiTheme="majorBidi" w:hAnsiTheme="majorBidi" w:cstheme="majorBidi"/>
          <w:lang w:val="en-US" w:eastAsia="zh-CN"/>
        </w:rPr>
        <w:t xml:space="preserve">in </w:t>
      </w:r>
      <w:r w:rsidR="000A46FB">
        <w:rPr>
          <w:rFonts w:asciiTheme="majorBidi" w:hAnsiTheme="majorBidi" w:cstheme="majorBidi"/>
          <w:lang w:val="en-US" w:eastAsia="zh-CN"/>
        </w:rPr>
        <w:t xml:space="preserve">the </w:t>
      </w:r>
      <w:r w:rsidR="00656389">
        <w:rPr>
          <w:rFonts w:asciiTheme="majorBidi" w:hAnsiTheme="majorBidi" w:cstheme="majorBidi"/>
          <w:lang w:val="en-US" w:eastAsia="zh-CN"/>
        </w:rPr>
        <w:t xml:space="preserve">predictive performance </w:t>
      </w:r>
      <w:r w:rsidR="00112E23">
        <w:rPr>
          <w:rFonts w:asciiTheme="majorBidi" w:hAnsiTheme="majorBidi" w:cstheme="majorBidi"/>
          <w:lang w:val="en-US" w:eastAsia="zh-CN"/>
        </w:rPr>
        <w:t>for the</w:t>
      </w:r>
      <w:r w:rsidR="000A46FB">
        <w:rPr>
          <w:rFonts w:asciiTheme="majorBidi" w:hAnsiTheme="majorBidi" w:cstheme="majorBidi"/>
          <w:lang w:val="en-US" w:eastAsia="zh-CN"/>
        </w:rPr>
        <w:t xml:space="preserve"> population changes</w:t>
      </w:r>
      <w:r w:rsidR="00275EB6">
        <w:rPr>
          <w:rFonts w:asciiTheme="majorBidi" w:hAnsiTheme="majorBidi" w:cstheme="majorBidi"/>
          <w:lang w:val="en-US" w:eastAsia="zh-CN"/>
        </w:rPr>
        <w:t>. Specifically,</w:t>
      </w:r>
      <w:r w:rsidR="00E4483D">
        <w:rPr>
          <w:rFonts w:asciiTheme="majorBidi" w:hAnsiTheme="majorBidi" w:cstheme="majorBidi"/>
          <w:lang w:val="en-US" w:eastAsia="zh-CN"/>
        </w:rPr>
        <w:t xml:space="preserve"> we test whether the prediction</w:t>
      </w:r>
      <w:r w:rsidR="00275EB6">
        <w:rPr>
          <w:rFonts w:asciiTheme="majorBidi" w:hAnsiTheme="majorBidi" w:cstheme="majorBidi"/>
          <w:lang w:val="en-US" w:eastAsia="zh-CN"/>
        </w:rPr>
        <w:t>s</w:t>
      </w:r>
      <w:r w:rsidR="00E4483D">
        <w:rPr>
          <w:rFonts w:asciiTheme="majorBidi" w:hAnsiTheme="majorBidi" w:cstheme="majorBidi"/>
          <w:lang w:val="en-US" w:eastAsia="zh-CN"/>
        </w:rPr>
        <w:t xml:space="preserve"> of changes in population </w:t>
      </w:r>
      <w:r w:rsidR="00CC4F03">
        <w:rPr>
          <w:rFonts w:asciiTheme="majorBidi" w:hAnsiTheme="majorBidi" w:cstheme="majorBidi"/>
          <w:lang w:val="en-US" w:eastAsia="zh-CN"/>
        </w:rPr>
        <w:t xml:space="preserve">became less accurate </w:t>
      </w:r>
      <w:r w:rsidR="00E4483D">
        <w:rPr>
          <w:rFonts w:asciiTheme="majorBidi" w:hAnsiTheme="majorBidi" w:cstheme="majorBidi"/>
          <w:lang w:val="en-US" w:eastAsia="zh-CN"/>
        </w:rPr>
        <w:t xml:space="preserve">from 2000-10 to 2010-20. </w:t>
      </w:r>
      <w:r w:rsidR="00CD4536">
        <w:rPr>
          <w:rFonts w:asciiTheme="majorBidi" w:hAnsiTheme="majorBidi" w:cstheme="majorBidi"/>
          <w:lang w:val="en-US" w:eastAsia="zh-CN"/>
        </w:rPr>
        <w:t>We carry out this test at the county/district level, at the prefectural city level, and at the provincial level.</w:t>
      </w:r>
    </w:p>
    <w:p w14:paraId="763F7C90" w14:textId="741CE342" w:rsidR="0041130A" w:rsidRPr="00DD2D8A" w:rsidRDefault="005F71BD" w:rsidP="009A007C">
      <w:pPr>
        <w:spacing w:after="120" w:line="360" w:lineRule="auto"/>
        <w:ind w:firstLine="720"/>
        <w:jc w:val="both"/>
        <w:rPr>
          <w:rFonts w:asciiTheme="majorBidi" w:hAnsiTheme="majorBidi" w:cstheme="majorBidi"/>
          <w:lang w:val="en-US" w:eastAsia="zh-CN"/>
        </w:rPr>
      </w:pPr>
      <w:r>
        <w:rPr>
          <w:rFonts w:asciiTheme="majorBidi" w:hAnsiTheme="majorBidi" w:cstheme="majorBidi" w:hint="eastAsia"/>
          <w:lang w:val="en-US" w:eastAsia="zh-CN"/>
        </w:rPr>
        <w:t>Consistent with</w:t>
      </w:r>
      <w:r w:rsidR="004D0EE7">
        <w:rPr>
          <w:rFonts w:asciiTheme="majorBidi" w:hAnsiTheme="majorBidi" w:cstheme="majorBidi"/>
          <w:lang w:val="en-US" w:eastAsia="zh-CN"/>
        </w:rPr>
        <w:t xml:space="preserve"> Table 2, </w:t>
      </w:r>
      <w:r w:rsidR="00EC1220">
        <w:rPr>
          <w:rFonts w:asciiTheme="majorBidi" w:hAnsiTheme="majorBidi" w:cstheme="majorBidi"/>
          <w:lang w:val="en-US" w:eastAsia="zh-CN"/>
        </w:rPr>
        <w:t>that shows</w:t>
      </w:r>
      <w:r w:rsidR="009521D2">
        <w:rPr>
          <w:rFonts w:asciiTheme="majorBidi" w:hAnsiTheme="majorBidi" w:cstheme="majorBidi"/>
          <w:lang w:val="en-US" w:eastAsia="zh-CN"/>
        </w:rPr>
        <w:t xml:space="preserve"> predicting inter-census changes in county-level population</w:t>
      </w:r>
      <w:r w:rsidR="0041130A">
        <w:rPr>
          <w:rFonts w:asciiTheme="majorBidi" w:hAnsiTheme="majorBidi" w:cstheme="majorBidi"/>
          <w:lang w:val="en-US" w:eastAsia="zh-CN"/>
        </w:rPr>
        <w:t xml:space="preserve"> is the task that the gridded population estimates do least well, </w:t>
      </w:r>
      <w:r w:rsidR="00EC1220">
        <w:rPr>
          <w:rFonts w:asciiTheme="majorBidi" w:hAnsiTheme="majorBidi" w:cstheme="majorBidi"/>
          <w:lang w:val="en-US" w:eastAsia="zh-CN"/>
        </w:rPr>
        <w:t xml:space="preserve">the </w:t>
      </w:r>
      <w:r w:rsidR="00EC1220" w:rsidRPr="00EC1220">
        <w:rPr>
          <w:rFonts w:asciiTheme="majorBidi" w:hAnsiTheme="majorBidi" w:cstheme="majorBidi"/>
          <w:i/>
          <w:iCs/>
          <w:lang w:val="en-US" w:eastAsia="zh-CN"/>
        </w:rPr>
        <w:t>R</w:t>
      </w:r>
      <w:r w:rsidR="00EC1220" w:rsidRPr="00EC1220">
        <w:rPr>
          <w:rFonts w:asciiTheme="majorBidi" w:hAnsiTheme="majorBidi" w:cstheme="majorBidi"/>
          <w:vertAlign w:val="superscript"/>
          <w:lang w:val="en-US" w:eastAsia="zh-CN"/>
        </w:rPr>
        <w:t>2</w:t>
      </w:r>
      <w:r w:rsidR="00EC1220">
        <w:rPr>
          <w:rFonts w:asciiTheme="majorBidi" w:hAnsiTheme="majorBidi" w:cstheme="majorBidi"/>
          <w:lang w:val="en-US" w:eastAsia="zh-CN"/>
        </w:rPr>
        <w:t xml:space="preserve"> values in Table 5(a)</w:t>
      </w:r>
      <w:r w:rsidR="004F285F">
        <w:rPr>
          <w:rFonts w:asciiTheme="majorBidi" w:hAnsiTheme="majorBidi" w:cstheme="majorBidi"/>
          <w:lang w:val="en-US" w:eastAsia="zh-CN"/>
        </w:rPr>
        <w:t xml:space="preserve"> </w:t>
      </w:r>
      <w:r w:rsidR="00794790">
        <w:rPr>
          <w:rFonts w:asciiTheme="majorBidi" w:hAnsiTheme="majorBidi" w:cstheme="majorBidi"/>
          <w:lang w:val="en-US" w:eastAsia="zh-CN"/>
        </w:rPr>
        <w:t>for the county-level population changes</w:t>
      </w:r>
      <w:r w:rsidR="00F71C2C">
        <w:rPr>
          <w:rFonts w:asciiTheme="majorBidi" w:hAnsiTheme="majorBidi" w:cstheme="majorBidi"/>
          <w:lang w:val="en-US" w:eastAsia="zh-CN"/>
        </w:rPr>
        <w:t xml:space="preserve"> show that only a small percentage of the variation is predicted by the changes in the gridded data. Specifically,</w:t>
      </w:r>
      <w:r w:rsidR="00350762">
        <w:rPr>
          <w:rFonts w:asciiTheme="majorBidi" w:hAnsiTheme="majorBidi" w:cstheme="majorBidi"/>
          <w:lang w:val="en-US" w:eastAsia="zh-CN"/>
        </w:rPr>
        <w:t xml:space="preserve"> for the first decade the </w:t>
      </w:r>
      <w:r w:rsidR="00350762" w:rsidRPr="00350762">
        <w:rPr>
          <w:rFonts w:asciiTheme="majorBidi" w:hAnsiTheme="majorBidi" w:cstheme="majorBidi"/>
          <w:i/>
          <w:iCs/>
          <w:lang w:val="en-US" w:eastAsia="zh-CN"/>
        </w:rPr>
        <w:t>R</w:t>
      </w:r>
      <w:r w:rsidR="00350762" w:rsidRPr="00350762">
        <w:rPr>
          <w:rFonts w:asciiTheme="majorBidi" w:hAnsiTheme="majorBidi" w:cstheme="majorBidi"/>
          <w:vertAlign w:val="superscript"/>
          <w:lang w:val="en-US" w:eastAsia="zh-CN"/>
        </w:rPr>
        <w:t>2</w:t>
      </w:r>
      <w:r w:rsidR="00350762">
        <w:rPr>
          <w:rFonts w:asciiTheme="majorBidi" w:hAnsiTheme="majorBidi" w:cstheme="majorBidi"/>
          <w:lang w:val="en-US" w:eastAsia="zh-CN"/>
        </w:rPr>
        <w:t xml:space="preserve"> averages 0.53 for three gridded products (WorldPop, GPW and GHS-POP) and </w:t>
      </w:r>
      <w:r w:rsidR="00EB1460">
        <w:rPr>
          <w:rFonts w:asciiTheme="majorBidi" w:hAnsiTheme="majorBidi" w:cstheme="majorBidi"/>
          <w:lang w:val="en-US" w:eastAsia="zh-CN"/>
        </w:rPr>
        <w:t xml:space="preserve">is even lower, at </w:t>
      </w:r>
      <w:r w:rsidR="00350762">
        <w:rPr>
          <w:rFonts w:asciiTheme="majorBidi" w:hAnsiTheme="majorBidi" w:cstheme="majorBidi"/>
          <w:lang w:val="en-US" w:eastAsia="zh-CN"/>
        </w:rPr>
        <w:t>just 0.31</w:t>
      </w:r>
      <w:r w:rsidR="00EB1460">
        <w:rPr>
          <w:rFonts w:asciiTheme="majorBidi" w:hAnsiTheme="majorBidi" w:cstheme="majorBidi"/>
          <w:lang w:val="en-US" w:eastAsia="zh-CN"/>
        </w:rPr>
        <w:t>,</w:t>
      </w:r>
      <w:r w:rsidR="00350762">
        <w:rPr>
          <w:rFonts w:asciiTheme="majorBidi" w:hAnsiTheme="majorBidi" w:cstheme="majorBidi"/>
          <w:lang w:val="en-US" w:eastAsia="zh-CN"/>
        </w:rPr>
        <w:t xml:space="preserve"> for </w:t>
      </w:r>
      <w:proofErr w:type="spellStart"/>
      <w:r w:rsidR="00350762">
        <w:rPr>
          <w:rFonts w:asciiTheme="majorBidi" w:hAnsiTheme="majorBidi" w:cstheme="majorBidi"/>
          <w:lang w:val="en-US" w:eastAsia="zh-CN"/>
        </w:rPr>
        <w:t>LandScan</w:t>
      </w:r>
      <w:proofErr w:type="spellEnd"/>
      <w:r w:rsidR="00350762">
        <w:rPr>
          <w:rFonts w:asciiTheme="majorBidi" w:hAnsiTheme="majorBidi" w:cstheme="majorBidi"/>
          <w:lang w:val="en-US" w:eastAsia="zh-CN"/>
        </w:rPr>
        <w:t xml:space="preserve">. There was a sharp fall in predictive </w:t>
      </w:r>
      <w:r w:rsidR="00DD2D8A">
        <w:rPr>
          <w:rFonts w:asciiTheme="majorBidi" w:hAnsiTheme="majorBidi" w:cstheme="majorBidi"/>
          <w:lang w:val="en-US" w:eastAsia="zh-CN"/>
        </w:rPr>
        <w:t xml:space="preserve">accuracy in the second decade, for changes from 2010 to 2020, with </w:t>
      </w:r>
      <w:r w:rsidR="00DD2D8A" w:rsidRPr="00350762">
        <w:rPr>
          <w:rFonts w:asciiTheme="majorBidi" w:hAnsiTheme="majorBidi" w:cstheme="majorBidi"/>
          <w:i/>
          <w:iCs/>
          <w:lang w:val="en-US" w:eastAsia="zh-CN"/>
        </w:rPr>
        <w:t>R</w:t>
      </w:r>
      <w:r w:rsidR="00DD2D8A" w:rsidRPr="00350762">
        <w:rPr>
          <w:rFonts w:asciiTheme="majorBidi" w:hAnsiTheme="majorBidi" w:cstheme="majorBidi"/>
          <w:vertAlign w:val="superscript"/>
          <w:lang w:val="en-US" w:eastAsia="zh-CN"/>
        </w:rPr>
        <w:t>2</w:t>
      </w:r>
      <w:r w:rsidR="00DD2D8A">
        <w:rPr>
          <w:rFonts w:asciiTheme="majorBidi" w:hAnsiTheme="majorBidi" w:cstheme="majorBidi"/>
          <w:lang w:val="en-US" w:eastAsia="zh-CN"/>
        </w:rPr>
        <w:t xml:space="preserve"> values that average just 0.10</w:t>
      </w:r>
      <w:r w:rsidR="00C9560C">
        <w:rPr>
          <w:rFonts w:asciiTheme="majorBidi" w:hAnsiTheme="majorBidi" w:cstheme="majorBidi"/>
          <w:lang w:val="en-US" w:eastAsia="zh-CN"/>
        </w:rPr>
        <w:t>. This substantial weakening in the relationship is also shown in the coefficients</w:t>
      </w:r>
      <w:r w:rsidR="005D75A7">
        <w:rPr>
          <w:rFonts w:asciiTheme="majorBidi" w:hAnsiTheme="majorBidi" w:cstheme="majorBidi"/>
          <w:lang w:val="en-US" w:eastAsia="zh-CN"/>
        </w:rPr>
        <w:t>, which fell from around 1.2</w:t>
      </w:r>
      <w:r w:rsidR="00D6118D">
        <w:rPr>
          <w:rFonts w:asciiTheme="majorBidi" w:hAnsiTheme="majorBidi" w:cstheme="majorBidi"/>
          <w:lang w:val="en-US" w:eastAsia="zh-CN"/>
        </w:rPr>
        <w:t xml:space="preserve"> to just 0.5 for WorldPop, GPW and GHS-POP, and from about 0.6 to about 0.4 for </w:t>
      </w:r>
      <w:proofErr w:type="spellStart"/>
      <w:r w:rsidR="00D6118D">
        <w:rPr>
          <w:rFonts w:asciiTheme="majorBidi" w:hAnsiTheme="majorBidi" w:cstheme="majorBidi"/>
          <w:lang w:val="en-US" w:eastAsia="zh-CN"/>
        </w:rPr>
        <w:t>LandScan</w:t>
      </w:r>
      <w:proofErr w:type="spellEnd"/>
      <w:r w:rsidR="00D6118D">
        <w:rPr>
          <w:rFonts w:asciiTheme="majorBidi" w:hAnsiTheme="majorBidi" w:cstheme="majorBidi"/>
          <w:lang w:val="en-US" w:eastAsia="zh-CN"/>
        </w:rPr>
        <w:t xml:space="preserve">. Ideally </w:t>
      </w:r>
      <w:r w:rsidR="00FA4A05">
        <w:rPr>
          <w:rFonts w:asciiTheme="majorBidi" w:hAnsiTheme="majorBidi" w:cstheme="majorBidi"/>
          <w:lang w:val="en-US" w:eastAsia="zh-CN"/>
        </w:rPr>
        <w:t xml:space="preserve">for </w:t>
      </w:r>
      <w:r w:rsidR="00D6118D">
        <w:rPr>
          <w:rFonts w:asciiTheme="majorBidi" w:hAnsiTheme="majorBidi" w:cstheme="majorBidi"/>
          <w:lang w:val="en-US" w:eastAsia="zh-CN"/>
        </w:rPr>
        <w:t>the specification we use, coefficients would be close to 1.0</w:t>
      </w:r>
      <w:r w:rsidR="00A12704">
        <w:rPr>
          <w:rFonts w:asciiTheme="majorBidi" w:hAnsiTheme="majorBidi" w:cstheme="majorBidi"/>
          <w:lang w:val="en-US" w:eastAsia="zh-CN"/>
        </w:rPr>
        <w:t>, so</w:t>
      </w:r>
      <w:r w:rsidR="000652CA">
        <w:rPr>
          <w:rFonts w:asciiTheme="majorBidi" w:hAnsiTheme="majorBidi" w:cstheme="majorBidi"/>
          <w:lang w:val="en-US" w:eastAsia="zh-CN"/>
        </w:rPr>
        <w:t xml:space="preserve"> that</w:t>
      </w:r>
      <w:r w:rsidR="00A12704">
        <w:rPr>
          <w:rFonts w:asciiTheme="majorBidi" w:hAnsiTheme="majorBidi" w:cstheme="majorBidi"/>
          <w:lang w:val="en-US" w:eastAsia="zh-CN"/>
        </w:rPr>
        <w:t xml:space="preserve"> each </w:t>
      </w:r>
      <w:r w:rsidR="00FA4A05">
        <w:rPr>
          <w:rFonts w:asciiTheme="majorBidi" w:hAnsiTheme="majorBidi" w:cstheme="majorBidi"/>
          <w:lang w:val="en-US" w:eastAsia="zh-CN"/>
        </w:rPr>
        <w:t>extra</w:t>
      </w:r>
      <w:r w:rsidR="00A12704">
        <w:rPr>
          <w:rFonts w:asciiTheme="majorBidi" w:hAnsiTheme="majorBidi" w:cstheme="majorBidi"/>
          <w:lang w:val="en-US" w:eastAsia="zh-CN"/>
        </w:rPr>
        <w:t xml:space="preserve"> person in a county </w:t>
      </w:r>
      <w:r w:rsidR="000652CA">
        <w:rPr>
          <w:rFonts w:asciiTheme="majorBidi" w:hAnsiTheme="majorBidi" w:cstheme="majorBidi"/>
          <w:lang w:val="en-US" w:eastAsia="zh-CN"/>
        </w:rPr>
        <w:t xml:space="preserve">by next census </w:t>
      </w:r>
      <w:r w:rsidR="004A5319">
        <w:rPr>
          <w:rFonts w:asciiTheme="majorBidi" w:hAnsiTheme="majorBidi" w:cstheme="majorBidi"/>
          <w:lang w:val="en-US" w:eastAsia="zh-CN"/>
        </w:rPr>
        <w:t xml:space="preserve">date </w:t>
      </w:r>
      <w:r w:rsidR="00A12704">
        <w:rPr>
          <w:rFonts w:asciiTheme="majorBidi" w:hAnsiTheme="majorBidi" w:cstheme="majorBidi"/>
          <w:lang w:val="en-US" w:eastAsia="zh-CN"/>
        </w:rPr>
        <w:t xml:space="preserve">that is suggested by the gridded population product </w:t>
      </w:r>
      <w:r w:rsidR="00FA4A05">
        <w:rPr>
          <w:rFonts w:asciiTheme="majorBidi" w:hAnsiTheme="majorBidi" w:cstheme="majorBidi"/>
          <w:lang w:val="en-US" w:eastAsia="zh-CN"/>
        </w:rPr>
        <w:t>is matched with an actual extra person in</w:t>
      </w:r>
      <w:r w:rsidR="00C4380A">
        <w:rPr>
          <w:rFonts w:asciiTheme="majorBidi" w:hAnsiTheme="majorBidi" w:cstheme="majorBidi"/>
          <w:lang w:val="en-US" w:eastAsia="zh-CN"/>
        </w:rPr>
        <w:t xml:space="preserve"> that same place according to the two censuses.</w:t>
      </w:r>
    </w:p>
    <w:bookmarkEnd w:id="14"/>
    <w:p w14:paraId="2B5688DD" w14:textId="13565F72" w:rsidR="001F4A19" w:rsidRDefault="009110D0" w:rsidP="009A007C">
      <w:pPr>
        <w:spacing w:before="120" w:after="120" w:line="360" w:lineRule="auto"/>
        <w:ind w:firstLine="947"/>
        <w:jc w:val="both"/>
        <w:rPr>
          <w:rFonts w:asciiTheme="majorBidi" w:hAnsiTheme="majorBidi" w:cstheme="majorBidi"/>
          <w:lang w:val="en-US" w:eastAsia="zh-CN"/>
        </w:rPr>
      </w:pPr>
      <w:r>
        <w:rPr>
          <w:rFonts w:asciiTheme="majorBidi" w:hAnsiTheme="majorBidi" w:cstheme="majorBidi"/>
          <w:lang w:val="en-US" w:eastAsia="zh-CN"/>
        </w:rPr>
        <w:t>For the results at the prefectural city level, in Table 5(b), the coefficients in the first decade were close to the ideal value of 1.0 for WorldPop, GPW and GHS-POP</w:t>
      </w:r>
      <w:r w:rsidR="00851B25">
        <w:rPr>
          <w:rFonts w:asciiTheme="majorBidi" w:hAnsiTheme="majorBidi" w:cstheme="majorBidi"/>
          <w:lang w:val="en-US" w:eastAsia="zh-CN"/>
        </w:rPr>
        <w:t xml:space="preserve">, but they fell to being only two thirds as large in the second decade. For </w:t>
      </w:r>
      <w:proofErr w:type="spellStart"/>
      <w:r w:rsidR="00851B25">
        <w:rPr>
          <w:rFonts w:asciiTheme="majorBidi" w:hAnsiTheme="majorBidi" w:cstheme="majorBidi"/>
          <w:lang w:val="en-US" w:eastAsia="zh-CN"/>
        </w:rPr>
        <w:t>LandScan</w:t>
      </w:r>
      <w:proofErr w:type="spellEnd"/>
      <w:r w:rsidR="00851B25">
        <w:rPr>
          <w:rFonts w:asciiTheme="majorBidi" w:hAnsiTheme="majorBidi" w:cstheme="majorBidi"/>
          <w:lang w:val="en-US" w:eastAsia="zh-CN"/>
        </w:rPr>
        <w:t xml:space="preserve"> the fall in coefficients was from 0.84 to 0.75.</w:t>
      </w:r>
      <w:r w:rsidR="00486522">
        <w:rPr>
          <w:rFonts w:asciiTheme="majorBidi" w:hAnsiTheme="majorBidi" w:cstheme="majorBidi"/>
          <w:lang w:val="en-US" w:eastAsia="zh-CN"/>
        </w:rPr>
        <w:t xml:space="preserve"> </w:t>
      </w:r>
      <w:r w:rsidR="001A574D">
        <w:rPr>
          <w:rFonts w:asciiTheme="majorBidi" w:hAnsiTheme="majorBidi" w:cstheme="majorBidi"/>
          <w:lang w:val="en-US" w:eastAsia="zh-CN"/>
        </w:rPr>
        <w:t>Likewise, t</w:t>
      </w:r>
      <w:r w:rsidR="00486522">
        <w:rPr>
          <w:rFonts w:asciiTheme="majorBidi" w:hAnsiTheme="majorBidi" w:cstheme="majorBidi"/>
          <w:lang w:val="en-US" w:eastAsia="zh-CN"/>
        </w:rPr>
        <w:t xml:space="preserve">he </w:t>
      </w:r>
      <w:r w:rsidR="00486522" w:rsidRPr="001A574D">
        <w:rPr>
          <w:rFonts w:asciiTheme="majorBidi" w:hAnsiTheme="majorBidi" w:cstheme="majorBidi"/>
          <w:i/>
          <w:iCs/>
          <w:lang w:val="en-US" w:eastAsia="zh-CN"/>
        </w:rPr>
        <w:t>R</w:t>
      </w:r>
      <w:r w:rsidR="00486522" w:rsidRPr="001A574D">
        <w:rPr>
          <w:rFonts w:asciiTheme="majorBidi" w:hAnsiTheme="majorBidi" w:cstheme="majorBidi"/>
          <w:vertAlign w:val="superscript"/>
          <w:lang w:val="en-US" w:eastAsia="zh-CN"/>
        </w:rPr>
        <w:t>2</w:t>
      </w:r>
      <w:r w:rsidR="00486522">
        <w:rPr>
          <w:rFonts w:asciiTheme="majorBidi" w:hAnsiTheme="majorBidi" w:cstheme="majorBidi"/>
          <w:lang w:val="en-US" w:eastAsia="zh-CN"/>
        </w:rPr>
        <w:t xml:space="preserve"> values for the first three gridded products fell from 0.65 to </w:t>
      </w:r>
      <w:r w:rsidR="00204F75">
        <w:rPr>
          <w:rFonts w:asciiTheme="majorBidi" w:hAnsiTheme="majorBidi" w:cstheme="majorBidi"/>
          <w:lang w:val="en-US" w:eastAsia="zh-CN"/>
        </w:rPr>
        <w:t xml:space="preserve">the 0.2-0.3 range (while for </w:t>
      </w:r>
      <w:proofErr w:type="spellStart"/>
      <w:r w:rsidR="00204F75">
        <w:rPr>
          <w:rFonts w:asciiTheme="majorBidi" w:hAnsiTheme="majorBidi" w:cstheme="majorBidi"/>
          <w:lang w:val="en-US" w:eastAsia="zh-CN"/>
        </w:rPr>
        <w:t>LandScan</w:t>
      </w:r>
      <w:proofErr w:type="spellEnd"/>
      <w:r w:rsidR="00204F75">
        <w:rPr>
          <w:rFonts w:asciiTheme="majorBidi" w:hAnsiTheme="majorBidi" w:cstheme="majorBidi"/>
          <w:lang w:val="en-US" w:eastAsia="zh-CN"/>
        </w:rPr>
        <w:t xml:space="preserve"> they stayed just over 0.3 for both decades).</w:t>
      </w:r>
      <w:r w:rsidR="00EB7620">
        <w:rPr>
          <w:rFonts w:asciiTheme="majorBidi" w:hAnsiTheme="majorBidi" w:cstheme="majorBidi"/>
          <w:lang w:val="en-US" w:eastAsia="zh-CN"/>
        </w:rPr>
        <w:t xml:space="preserve"> So, even at the more aggregated level there was a decline in predictive performance. These falls also show up in the Chow tests, </w:t>
      </w:r>
      <w:r w:rsidR="00741C44">
        <w:rPr>
          <w:rFonts w:asciiTheme="majorBidi" w:hAnsiTheme="majorBidi" w:cstheme="majorBidi"/>
          <w:lang w:val="en-US" w:eastAsia="zh-CN"/>
        </w:rPr>
        <w:t>which suggest that regressions for the 2010-to-2020 decade are significantly different to the regressions for the earlier decade.</w:t>
      </w:r>
    </w:p>
    <w:p w14:paraId="30364A47" w14:textId="3E71095B" w:rsidR="00112E23" w:rsidRDefault="004E571E" w:rsidP="009A007C">
      <w:pPr>
        <w:spacing w:before="120" w:after="120" w:line="360" w:lineRule="auto"/>
        <w:ind w:firstLine="947"/>
        <w:jc w:val="both"/>
        <w:rPr>
          <w:rFonts w:asciiTheme="majorBidi" w:hAnsiTheme="majorBidi" w:cstheme="majorBidi"/>
          <w:lang w:val="en-US" w:eastAsia="zh-CN"/>
        </w:rPr>
      </w:pPr>
      <w:r>
        <w:rPr>
          <w:rFonts w:asciiTheme="majorBidi" w:hAnsiTheme="majorBidi" w:cstheme="majorBidi"/>
          <w:lang w:val="en-US" w:eastAsia="zh-CN"/>
        </w:rPr>
        <w:t>A</w:t>
      </w:r>
      <w:r w:rsidR="006A01CF">
        <w:rPr>
          <w:rFonts w:asciiTheme="majorBidi" w:hAnsiTheme="majorBidi" w:cstheme="majorBidi" w:hint="eastAsia"/>
          <w:lang w:val="en-US" w:eastAsia="zh-CN"/>
        </w:rPr>
        <w:t>t</w:t>
      </w:r>
      <w:r w:rsidR="0097144D">
        <w:rPr>
          <w:rFonts w:asciiTheme="majorBidi" w:hAnsiTheme="majorBidi" w:cstheme="majorBidi" w:hint="eastAsia"/>
          <w:lang w:val="en-US" w:eastAsia="zh-CN"/>
        </w:rPr>
        <w:t xml:space="preserve"> </w:t>
      </w:r>
      <w:r w:rsidR="00696B46">
        <w:rPr>
          <w:rFonts w:asciiTheme="majorBidi" w:hAnsiTheme="majorBidi" w:cstheme="majorBidi" w:hint="eastAsia"/>
          <w:lang w:val="en-US" w:eastAsia="zh-CN"/>
        </w:rPr>
        <w:t xml:space="preserve">the </w:t>
      </w:r>
      <w:r w:rsidR="006A01CF">
        <w:rPr>
          <w:rFonts w:asciiTheme="majorBidi" w:hAnsiTheme="majorBidi" w:cstheme="majorBidi" w:hint="eastAsia"/>
          <w:lang w:val="en-US" w:eastAsia="zh-CN"/>
        </w:rPr>
        <w:t>provincial level</w:t>
      </w:r>
      <w:r w:rsidR="00E727CA">
        <w:rPr>
          <w:rFonts w:asciiTheme="majorBidi" w:hAnsiTheme="majorBidi" w:cstheme="majorBidi" w:hint="eastAsia"/>
          <w:lang w:val="en-US" w:eastAsia="zh-CN"/>
        </w:rPr>
        <w:t xml:space="preserve">, </w:t>
      </w:r>
      <w:r w:rsidR="00601059">
        <w:rPr>
          <w:rFonts w:asciiTheme="majorBidi" w:hAnsiTheme="majorBidi" w:cstheme="majorBidi" w:hint="eastAsia"/>
          <w:lang w:val="en-US" w:eastAsia="zh-CN"/>
        </w:rPr>
        <w:t xml:space="preserve">the </w:t>
      </w:r>
      <w:r>
        <w:rPr>
          <w:rFonts w:asciiTheme="majorBidi" w:hAnsiTheme="majorBidi" w:cstheme="majorBidi"/>
          <w:lang w:val="en-US" w:eastAsia="zh-CN"/>
        </w:rPr>
        <w:t xml:space="preserve">regressions using WorldPop, GPW or GHS-POP had </w:t>
      </w:r>
      <w:r w:rsidR="00C76FDC">
        <w:rPr>
          <w:rFonts w:asciiTheme="majorBidi" w:hAnsiTheme="majorBidi" w:cstheme="majorBidi"/>
          <w:lang w:val="en-US" w:eastAsia="zh-CN"/>
        </w:rPr>
        <w:t xml:space="preserve">coefficients and </w:t>
      </w:r>
      <w:r w:rsidR="00C76FDC" w:rsidRPr="00C76FDC">
        <w:rPr>
          <w:rFonts w:asciiTheme="majorBidi" w:hAnsiTheme="majorBidi" w:cstheme="majorBidi"/>
          <w:i/>
          <w:iCs/>
          <w:lang w:val="en-US" w:eastAsia="zh-CN"/>
        </w:rPr>
        <w:t>R</w:t>
      </w:r>
      <w:r w:rsidR="00C76FDC" w:rsidRPr="00C76FDC">
        <w:rPr>
          <w:rFonts w:asciiTheme="majorBidi" w:hAnsiTheme="majorBidi" w:cstheme="majorBidi"/>
          <w:vertAlign w:val="superscript"/>
          <w:lang w:val="en-US" w:eastAsia="zh-CN"/>
        </w:rPr>
        <w:t>2</w:t>
      </w:r>
      <w:r w:rsidR="00C76FDC">
        <w:rPr>
          <w:rFonts w:asciiTheme="majorBidi" w:hAnsiTheme="majorBidi" w:cstheme="majorBidi"/>
          <w:lang w:val="en-US" w:eastAsia="zh-CN"/>
        </w:rPr>
        <w:t xml:space="preserve"> values close to 1.0 for the population changes from 2000 to 2010. </w:t>
      </w:r>
      <w:r w:rsidR="00B97268">
        <w:rPr>
          <w:rFonts w:asciiTheme="majorBidi" w:hAnsiTheme="majorBidi" w:cstheme="majorBidi"/>
          <w:lang w:val="en-US" w:eastAsia="zh-CN"/>
        </w:rPr>
        <w:t xml:space="preserve">Yet for the second decade the </w:t>
      </w:r>
      <w:r w:rsidR="00B97268" w:rsidRPr="002233F2">
        <w:rPr>
          <w:rFonts w:asciiTheme="majorBidi" w:hAnsiTheme="majorBidi" w:cstheme="majorBidi"/>
          <w:i/>
          <w:iCs/>
          <w:lang w:val="en-US" w:eastAsia="zh-CN"/>
        </w:rPr>
        <w:t>R</w:t>
      </w:r>
      <w:r w:rsidR="00B97268" w:rsidRPr="002233F2">
        <w:rPr>
          <w:rFonts w:asciiTheme="majorBidi" w:hAnsiTheme="majorBidi" w:cstheme="majorBidi"/>
          <w:vertAlign w:val="superscript"/>
          <w:lang w:val="en-US" w:eastAsia="zh-CN"/>
        </w:rPr>
        <w:t>2</w:t>
      </w:r>
      <w:r w:rsidR="00B97268">
        <w:rPr>
          <w:rFonts w:asciiTheme="majorBidi" w:hAnsiTheme="majorBidi" w:cstheme="majorBidi"/>
          <w:lang w:val="en-US" w:eastAsia="zh-CN"/>
        </w:rPr>
        <w:t xml:space="preserve"> values had fallen by about one-half</w:t>
      </w:r>
      <w:r w:rsidR="002233F2">
        <w:rPr>
          <w:rFonts w:asciiTheme="majorBidi" w:hAnsiTheme="majorBidi" w:cstheme="majorBidi"/>
          <w:lang w:val="en-US" w:eastAsia="zh-CN"/>
        </w:rPr>
        <w:t>. Moreover, the c</w:t>
      </w:r>
      <w:r w:rsidR="00BA0187">
        <w:rPr>
          <w:rFonts w:asciiTheme="majorBidi" w:hAnsiTheme="majorBidi" w:cstheme="majorBidi"/>
          <w:lang w:val="en-US" w:eastAsia="zh-CN"/>
        </w:rPr>
        <w:t xml:space="preserve">oefficients suggested that the gridded data were overstating population change (each </w:t>
      </w:r>
      <w:r w:rsidR="002233F2">
        <w:rPr>
          <w:rFonts w:asciiTheme="majorBidi" w:hAnsiTheme="majorBidi" w:cstheme="majorBidi"/>
          <w:lang w:val="en-US" w:eastAsia="zh-CN"/>
        </w:rPr>
        <w:t>one extra</w:t>
      </w:r>
      <w:r w:rsidR="00BA0187">
        <w:rPr>
          <w:rFonts w:asciiTheme="majorBidi" w:hAnsiTheme="majorBidi" w:cstheme="majorBidi"/>
          <w:lang w:val="en-US" w:eastAsia="zh-CN"/>
        </w:rPr>
        <w:t xml:space="preserve"> person in a gridded dataset </w:t>
      </w:r>
      <w:r w:rsidR="00211D7D">
        <w:rPr>
          <w:rFonts w:asciiTheme="majorBidi" w:hAnsiTheme="majorBidi" w:cstheme="majorBidi"/>
          <w:lang w:val="en-US" w:eastAsia="zh-CN"/>
        </w:rPr>
        <w:t xml:space="preserve">results in just 0.8 </w:t>
      </w:r>
      <w:r w:rsidR="002233F2">
        <w:rPr>
          <w:rFonts w:asciiTheme="majorBidi" w:hAnsiTheme="majorBidi" w:cstheme="majorBidi"/>
          <w:lang w:val="en-US" w:eastAsia="zh-CN"/>
        </w:rPr>
        <w:t xml:space="preserve">extra </w:t>
      </w:r>
      <w:r w:rsidR="00211D7D">
        <w:rPr>
          <w:rFonts w:asciiTheme="majorBidi" w:hAnsiTheme="majorBidi" w:cstheme="majorBidi"/>
          <w:lang w:val="en-US" w:eastAsia="zh-CN"/>
        </w:rPr>
        <w:t>persons in the census data</w:t>
      </w:r>
      <w:r w:rsidR="002233F2">
        <w:rPr>
          <w:rFonts w:asciiTheme="majorBidi" w:hAnsiTheme="majorBidi" w:cstheme="majorBidi"/>
          <w:lang w:val="en-US" w:eastAsia="zh-CN"/>
        </w:rPr>
        <w:t xml:space="preserve"> for 2020).</w:t>
      </w:r>
      <w:r w:rsidR="00112E23">
        <w:rPr>
          <w:rFonts w:asciiTheme="majorBidi" w:hAnsiTheme="majorBidi" w:cstheme="majorBidi"/>
          <w:lang w:val="en-US" w:eastAsia="zh-CN"/>
        </w:rPr>
        <w:br w:type="page"/>
      </w:r>
    </w:p>
    <w:p w14:paraId="7E1928F1" w14:textId="77777777" w:rsidR="00EF3F30" w:rsidRPr="00112E23" w:rsidRDefault="00EF3F30" w:rsidP="00112E23">
      <w:pPr>
        <w:spacing w:after="0" w:line="240" w:lineRule="auto"/>
        <w:ind w:firstLine="947"/>
        <w:rPr>
          <w:rFonts w:asciiTheme="majorBidi" w:hAnsiTheme="majorBidi" w:cstheme="majorBidi"/>
          <w:sz w:val="4"/>
          <w:szCs w:val="4"/>
          <w:lang w:val="en-US" w:eastAsia="zh-CN"/>
        </w:rPr>
      </w:pPr>
    </w:p>
    <w:p w14:paraId="1CE3E896" w14:textId="090E3B8C" w:rsidR="00657597" w:rsidRPr="001560FF" w:rsidRDefault="00657597" w:rsidP="00657597">
      <w:pPr>
        <w:pStyle w:val="MDPI41tablecaption"/>
        <w:spacing w:before="60" w:after="60"/>
        <w:ind w:left="425" w:right="425"/>
        <w:jc w:val="center"/>
        <w:rPr>
          <w:rFonts w:ascii="Times New Roman" w:hAnsi="Times New Roman" w:cs="Times New Roman"/>
          <w:sz w:val="24"/>
          <w:szCs w:val="24"/>
        </w:rPr>
      </w:pPr>
      <w:r w:rsidRPr="001560FF">
        <w:rPr>
          <w:rFonts w:ascii="Times New Roman" w:hAnsi="Times New Roman" w:cs="Times New Roman"/>
          <w:b/>
          <w:sz w:val="24"/>
          <w:szCs w:val="24"/>
        </w:rPr>
        <w:t xml:space="preserve">Table </w:t>
      </w:r>
      <w:r w:rsidRPr="001560FF">
        <w:rPr>
          <w:rFonts w:ascii="Times New Roman" w:eastAsiaTheme="minorEastAsia" w:hAnsi="Times New Roman" w:cs="Times New Roman"/>
          <w:b/>
          <w:sz w:val="24"/>
          <w:szCs w:val="24"/>
          <w:lang w:eastAsia="zh-CN"/>
        </w:rPr>
        <w:t>5 (</w:t>
      </w:r>
      <w:r w:rsidR="00961B98">
        <w:rPr>
          <w:rFonts w:ascii="Times New Roman" w:eastAsiaTheme="minorEastAsia" w:hAnsi="Times New Roman" w:cs="Times New Roman" w:hint="eastAsia"/>
          <w:b/>
          <w:sz w:val="24"/>
          <w:szCs w:val="24"/>
          <w:lang w:eastAsia="zh-CN"/>
        </w:rPr>
        <w:t>a</w:t>
      </w:r>
      <w:r w:rsidRPr="001560FF">
        <w:rPr>
          <w:rFonts w:ascii="Times New Roman" w:eastAsiaTheme="minorEastAsia" w:hAnsi="Times New Roman" w:cs="Times New Roman"/>
          <w:b/>
          <w:sz w:val="24"/>
          <w:szCs w:val="24"/>
          <w:lang w:eastAsia="zh-CN"/>
        </w:rPr>
        <w:t>)</w:t>
      </w:r>
      <w:r w:rsidRPr="001560FF">
        <w:rPr>
          <w:rFonts w:ascii="Times New Roman" w:hAnsi="Times New Roman" w:cs="Times New Roman"/>
          <w:b/>
          <w:sz w:val="24"/>
          <w:szCs w:val="24"/>
        </w:rPr>
        <w:t xml:space="preserve">. </w:t>
      </w:r>
      <w:r w:rsidRPr="001560FF">
        <w:rPr>
          <w:rFonts w:ascii="Times New Roman" w:hAnsi="Times New Roman" w:cs="Times New Roman"/>
          <w:sz w:val="24"/>
          <w:szCs w:val="24"/>
        </w:rPr>
        <w:t xml:space="preserve">Relationships between </w:t>
      </w:r>
      <w:r w:rsidRPr="001560FF">
        <w:rPr>
          <w:rFonts w:ascii="Times New Roman" w:eastAsiaTheme="minorEastAsia" w:hAnsi="Times New Roman" w:cs="Times New Roman"/>
          <w:sz w:val="24"/>
          <w:szCs w:val="24"/>
          <w:lang w:eastAsia="zh-CN"/>
        </w:rPr>
        <w:t>changes of gridded population datasets</w:t>
      </w:r>
      <w:r w:rsidRPr="001560FF">
        <w:rPr>
          <w:rFonts w:ascii="Times New Roman" w:hAnsi="Times New Roman" w:cs="Times New Roman"/>
          <w:sz w:val="24"/>
          <w:szCs w:val="24"/>
        </w:rPr>
        <w:t xml:space="preserve"> and </w:t>
      </w:r>
      <w:r w:rsidRPr="001560FF">
        <w:rPr>
          <w:rFonts w:ascii="Times New Roman" w:eastAsiaTheme="minorEastAsia" w:hAnsi="Times New Roman" w:cs="Times New Roman"/>
          <w:sz w:val="24"/>
          <w:szCs w:val="24"/>
          <w:lang w:eastAsia="zh-CN"/>
        </w:rPr>
        <w:t>census population</w:t>
      </w:r>
      <w:r w:rsidRPr="001560FF">
        <w:rPr>
          <w:rFonts w:ascii="Times New Roman" w:hAnsi="Times New Roman" w:cs="Times New Roman"/>
          <w:sz w:val="24"/>
          <w:szCs w:val="24"/>
        </w:rPr>
        <w:t xml:space="preserve">: </w:t>
      </w:r>
      <w:r w:rsidRPr="001560FF">
        <w:rPr>
          <w:rFonts w:ascii="Times New Roman" w:eastAsiaTheme="minorEastAsia" w:hAnsi="Times New Roman" w:cs="Times New Roman"/>
          <w:sz w:val="24"/>
          <w:szCs w:val="24"/>
          <w:lang w:eastAsia="zh-CN"/>
        </w:rPr>
        <w:t>2000-2010 versus 2010-2020 (2814 county-level units)</w:t>
      </w:r>
      <w:r w:rsidRPr="001560FF">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95"/>
        <w:gridCol w:w="2067"/>
        <w:gridCol w:w="2068"/>
        <w:gridCol w:w="2067"/>
        <w:gridCol w:w="2068"/>
      </w:tblGrid>
      <w:tr w:rsidR="00657597" w:rsidRPr="001560FF" w14:paraId="222B45BB" w14:textId="77777777" w:rsidTr="00BD100A">
        <w:trPr>
          <w:jc w:val="center"/>
        </w:trPr>
        <w:tc>
          <w:tcPr>
            <w:tcW w:w="2195" w:type="dxa"/>
            <w:vMerge w:val="restart"/>
            <w:tcBorders>
              <w:top w:val="single" w:sz="8" w:space="0" w:color="auto"/>
            </w:tcBorders>
            <w:shd w:val="clear" w:color="auto" w:fill="auto"/>
            <w:vAlign w:val="center"/>
          </w:tcPr>
          <w:p w14:paraId="6E5E94C3" w14:textId="77777777" w:rsidR="00657597" w:rsidRPr="001560FF" w:rsidRDefault="00657597" w:rsidP="00BD100A">
            <w:pPr>
              <w:pStyle w:val="MDPI42tablebody"/>
              <w:autoSpaceDE w:val="0"/>
              <w:autoSpaceDN w:val="0"/>
              <w:rPr>
                <w:rFonts w:ascii="Times New Roman" w:hAnsi="Times New Roman"/>
                <w:b/>
                <w:bCs/>
                <w:sz w:val="22"/>
                <w:szCs w:val="22"/>
              </w:rPr>
            </w:pPr>
            <w:r w:rsidRPr="001560FF">
              <w:rPr>
                <w:rFonts w:ascii="Times New Roman" w:eastAsiaTheme="minorEastAsia" w:hAnsi="Times New Roman"/>
                <w:b/>
                <w:bCs/>
                <w:sz w:val="22"/>
                <w:szCs w:val="22"/>
                <w:lang w:eastAsia="zh-CN"/>
              </w:rPr>
              <w:t>Dependent variable: d</w:t>
            </w:r>
            <w:r w:rsidRPr="001560FF">
              <w:rPr>
                <w:rFonts w:ascii="Times New Roman" w:hAnsi="Times New Roman"/>
                <w:b/>
                <w:bCs/>
                <w:sz w:val="22"/>
                <w:szCs w:val="22"/>
              </w:rPr>
              <w:t>(</w:t>
            </w:r>
            <w:proofErr w:type="spellStart"/>
            <w:r w:rsidRPr="001560FF">
              <w:rPr>
                <w:rFonts w:ascii="Times New Roman" w:hAnsi="Times New Roman"/>
                <w:b/>
                <w:bCs/>
                <w:sz w:val="22"/>
                <w:szCs w:val="22"/>
              </w:rPr>
              <w:t>pop_census</w:t>
            </w:r>
            <w:proofErr w:type="spellEnd"/>
            <w:r w:rsidRPr="001560FF">
              <w:rPr>
                <w:rFonts w:ascii="Times New Roman" w:hAnsi="Times New Roman"/>
                <w:b/>
                <w:bCs/>
                <w:sz w:val="22"/>
                <w:szCs w:val="22"/>
              </w:rPr>
              <w:t>)</w:t>
            </w:r>
          </w:p>
        </w:tc>
        <w:tc>
          <w:tcPr>
            <w:tcW w:w="8270" w:type="dxa"/>
            <w:gridSpan w:val="4"/>
            <w:tcBorders>
              <w:top w:val="single" w:sz="8" w:space="0" w:color="auto"/>
              <w:bottom w:val="single" w:sz="4" w:space="0" w:color="auto"/>
            </w:tcBorders>
            <w:shd w:val="clear" w:color="auto" w:fill="auto"/>
            <w:vAlign w:val="center"/>
          </w:tcPr>
          <w:p w14:paraId="3D7DE79D" w14:textId="77777777" w:rsidR="00657597" w:rsidRPr="001560FF" w:rsidRDefault="00657597" w:rsidP="00BD100A">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Gridded population</w:t>
            </w:r>
            <w:r w:rsidRPr="001560FF">
              <w:rPr>
                <w:rFonts w:ascii="Times New Roman" w:hAnsi="Times New Roman"/>
                <w:b/>
                <w:bCs/>
                <w:sz w:val="22"/>
                <w:szCs w:val="22"/>
              </w:rPr>
              <w:t xml:space="preserve"> </w:t>
            </w:r>
            <w:r w:rsidRPr="001560FF">
              <w:rPr>
                <w:rFonts w:ascii="Times New Roman" w:eastAsiaTheme="minorEastAsia" w:hAnsi="Times New Roman"/>
                <w:b/>
                <w:bCs/>
                <w:sz w:val="22"/>
                <w:szCs w:val="22"/>
                <w:lang w:eastAsia="zh-CN"/>
              </w:rPr>
              <w:t>dataset</w:t>
            </w:r>
          </w:p>
        </w:tc>
      </w:tr>
      <w:tr w:rsidR="00657597" w:rsidRPr="001560FF" w14:paraId="31BA34A9" w14:textId="77777777" w:rsidTr="00BD100A">
        <w:trPr>
          <w:jc w:val="center"/>
        </w:trPr>
        <w:tc>
          <w:tcPr>
            <w:tcW w:w="2195" w:type="dxa"/>
            <w:vMerge/>
            <w:tcBorders>
              <w:bottom w:val="single" w:sz="4" w:space="0" w:color="auto"/>
            </w:tcBorders>
            <w:shd w:val="clear" w:color="auto" w:fill="auto"/>
            <w:vAlign w:val="center"/>
          </w:tcPr>
          <w:p w14:paraId="711EECA6" w14:textId="77777777" w:rsidR="00657597" w:rsidRPr="001560FF" w:rsidRDefault="00657597" w:rsidP="00BD100A">
            <w:pPr>
              <w:pStyle w:val="MDPI42tablebody"/>
              <w:autoSpaceDE w:val="0"/>
              <w:autoSpaceDN w:val="0"/>
              <w:rPr>
                <w:rFonts w:ascii="Times New Roman" w:hAnsi="Times New Roman"/>
                <w:b/>
                <w:bCs/>
                <w:sz w:val="22"/>
                <w:szCs w:val="22"/>
              </w:rPr>
            </w:pPr>
          </w:p>
        </w:tc>
        <w:tc>
          <w:tcPr>
            <w:tcW w:w="2067" w:type="dxa"/>
            <w:tcBorders>
              <w:top w:val="single" w:sz="8" w:space="0" w:color="auto"/>
              <w:bottom w:val="single" w:sz="4" w:space="0" w:color="auto"/>
            </w:tcBorders>
            <w:shd w:val="clear" w:color="auto" w:fill="auto"/>
            <w:vAlign w:val="center"/>
          </w:tcPr>
          <w:p w14:paraId="4A6994B7" w14:textId="77777777" w:rsidR="00657597" w:rsidRPr="001560FF" w:rsidRDefault="00657597" w:rsidP="00BD100A">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WorldPop</w:t>
            </w:r>
          </w:p>
        </w:tc>
        <w:tc>
          <w:tcPr>
            <w:tcW w:w="2068" w:type="dxa"/>
            <w:tcBorders>
              <w:top w:val="single" w:sz="8" w:space="0" w:color="auto"/>
              <w:bottom w:val="single" w:sz="4" w:space="0" w:color="auto"/>
            </w:tcBorders>
            <w:shd w:val="clear" w:color="auto" w:fill="auto"/>
            <w:vAlign w:val="center"/>
          </w:tcPr>
          <w:p w14:paraId="4F7B066C" w14:textId="77777777" w:rsidR="00657597" w:rsidRPr="001560FF" w:rsidRDefault="00657597" w:rsidP="00BD100A">
            <w:pPr>
              <w:pStyle w:val="MDPI42tablebody"/>
              <w:autoSpaceDE w:val="0"/>
              <w:autoSpaceDN w:val="0"/>
              <w:ind w:left="454"/>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GPW</w:t>
            </w:r>
          </w:p>
        </w:tc>
        <w:tc>
          <w:tcPr>
            <w:tcW w:w="2067" w:type="dxa"/>
            <w:tcBorders>
              <w:top w:val="single" w:sz="8" w:space="0" w:color="auto"/>
              <w:bottom w:val="single" w:sz="4" w:space="0" w:color="auto"/>
            </w:tcBorders>
            <w:shd w:val="clear" w:color="auto" w:fill="auto"/>
            <w:vAlign w:val="center"/>
          </w:tcPr>
          <w:p w14:paraId="3DB24430" w14:textId="77777777" w:rsidR="00657597" w:rsidRPr="001560FF" w:rsidRDefault="00657597" w:rsidP="00BD100A">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GHS-POP</w:t>
            </w:r>
          </w:p>
        </w:tc>
        <w:tc>
          <w:tcPr>
            <w:tcW w:w="2068" w:type="dxa"/>
            <w:tcBorders>
              <w:top w:val="single" w:sz="8" w:space="0" w:color="auto"/>
              <w:bottom w:val="single" w:sz="4" w:space="0" w:color="auto"/>
            </w:tcBorders>
            <w:shd w:val="clear" w:color="auto" w:fill="auto"/>
            <w:vAlign w:val="center"/>
          </w:tcPr>
          <w:p w14:paraId="7AEEAEF0" w14:textId="77777777" w:rsidR="00657597" w:rsidRPr="001560FF" w:rsidRDefault="00657597" w:rsidP="00BD100A">
            <w:pPr>
              <w:pStyle w:val="MDPI42tablebody"/>
              <w:autoSpaceDE w:val="0"/>
              <w:autoSpaceDN w:val="0"/>
              <w:ind w:left="284"/>
              <w:rPr>
                <w:rFonts w:ascii="Times New Roman" w:eastAsiaTheme="minorEastAsia" w:hAnsi="Times New Roman"/>
                <w:b/>
                <w:bCs/>
                <w:sz w:val="22"/>
                <w:szCs w:val="22"/>
                <w:lang w:eastAsia="zh-CN"/>
              </w:rPr>
            </w:pPr>
            <w:proofErr w:type="spellStart"/>
            <w:r w:rsidRPr="001560FF">
              <w:rPr>
                <w:rFonts w:ascii="Times New Roman" w:eastAsiaTheme="minorEastAsia" w:hAnsi="Times New Roman"/>
                <w:b/>
                <w:bCs/>
                <w:sz w:val="22"/>
                <w:szCs w:val="22"/>
                <w:lang w:eastAsia="zh-CN"/>
              </w:rPr>
              <w:t>LandScan</w:t>
            </w:r>
            <w:proofErr w:type="spellEnd"/>
          </w:p>
        </w:tc>
      </w:tr>
      <w:tr w:rsidR="00657597" w:rsidRPr="001560FF" w14:paraId="1B9CA239" w14:textId="77777777" w:rsidTr="00BD100A">
        <w:trPr>
          <w:jc w:val="center"/>
        </w:trPr>
        <w:tc>
          <w:tcPr>
            <w:tcW w:w="2195" w:type="dxa"/>
            <w:tcBorders>
              <w:top w:val="nil"/>
              <w:bottom w:val="nil"/>
            </w:tcBorders>
            <w:shd w:val="clear" w:color="auto" w:fill="auto"/>
            <w:vAlign w:val="center"/>
          </w:tcPr>
          <w:p w14:paraId="4F82FA74" w14:textId="77777777" w:rsidR="00657597" w:rsidRPr="001560FF" w:rsidRDefault="00657597" w:rsidP="00BD100A">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6ECF23C8" w14:textId="77777777" w:rsidR="00657597" w:rsidRPr="001560FF" w:rsidRDefault="00657597" w:rsidP="00BD100A">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changes </w:t>
            </w:r>
            <w:r w:rsidRPr="001560FF">
              <w:rPr>
                <w:rFonts w:ascii="Times New Roman" w:eastAsiaTheme="minorEastAsia" w:hAnsi="Times New Roman"/>
                <w:b/>
                <w:bCs/>
                <w:sz w:val="22"/>
                <w:szCs w:val="22"/>
                <w:lang w:eastAsia="zh-CN"/>
              </w:rPr>
              <w:t>from 2000 to 2010</w:t>
            </w:r>
          </w:p>
        </w:tc>
      </w:tr>
      <w:tr w:rsidR="00657597" w:rsidRPr="001560FF" w14:paraId="21F49B87" w14:textId="77777777" w:rsidTr="00BD100A">
        <w:trPr>
          <w:jc w:val="center"/>
        </w:trPr>
        <w:tc>
          <w:tcPr>
            <w:tcW w:w="2195" w:type="dxa"/>
            <w:tcBorders>
              <w:top w:val="nil"/>
              <w:bottom w:val="nil"/>
            </w:tcBorders>
            <w:shd w:val="clear" w:color="auto" w:fill="auto"/>
            <w:vAlign w:val="center"/>
            <w:hideMark/>
          </w:tcPr>
          <w:p w14:paraId="63083434" w14:textId="77777777" w:rsidR="00657597" w:rsidRPr="001560FF" w:rsidRDefault="00657597" w:rsidP="00BD100A">
            <w:pPr>
              <w:autoSpaceDE w:val="0"/>
              <w:autoSpaceDN w:val="0"/>
              <w:adjustRightInd w:val="0"/>
              <w:snapToGrid w:val="0"/>
              <w:spacing w:line="240" w:lineRule="auto"/>
              <w:jc w:val="center"/>
              <w:rPr>
                <w:sz w:val="22"/>
                <w:szCs w:val="22"/>
              </w:rPr>
            </w:pPr>
            <w:r w:rsidRPr="001560FF">
              <w:rPr>
                <w:sz w:val="22"/>
                <w:szCs w:val="22"/>
              </w:rPr>
              <w:t>d(</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hideMark/>
          </w:tcPr>
          <w:p w14:paraId="4CC7A461"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1.232</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21F9EFE3"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1.260</w:t>
            </w:r>
            <w:r w:rsidRPr="001560FF">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0C74985B"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1.244</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70059A12"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563</w:t>
            </w:r>
            <w:r w:rsidRPr="001560FF">
              <w:rPr>
                <w:rFonts w:ascii="Times New Roman" w:hAnsi="Times New Roman"/>
                <w:sz w:val="22"/>
                <w:szCs w:val="22"/>
              </w:rPr>
              <w:t>***</w:t>
            </w:r>
          </w:p>
        </w:tc>
      </w:tr>
      <w:tr w:rsidR="00657597" w:rsidRPr="001560FF" w14:paraId="1E4F2BCE" w14:textId="77777777" w:rsidTr="00BD100A">
        <w:trPr>
          <w:jc w:val="center"/>
        </w:trPr>
        <w:tc>
          <w:tcPr>
            <w:tcW w:w="2195" w:type="dxa"/>
            <w:tcBorders>
              <w:top w:val="nil"/>
              <w:bottom w:val="nil"/>
            </w:tcBorders>
            <w:shd w:val="clear" w:color="auto" w:fill="auto"/>
            <w:vAlign w:val="center"/>
            <w:hideMark/>
          </w:tcPr>
          <w:p w14:paraId="3FFF4E9A" w14:textId="77777777" w:rsidR="00657597" w:rsidRPr="001560FF" w:rsidRDefault="00657597" w:rsidP="00BD100A">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hideMark/>
          </w:tcPr>
          <w:p w14:paraId="40774B81"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22</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3B985A5F"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22</w:t>
            </w:r>
            <w:r w:rsidRPr="001560FF">
              <w:rPr>
                <w:rFonts w:ascii="Times New Roman" w:hAnsi="Times New Roman"/>
                <w:sz w:val="22"/>
                <w:szCs w:val="22"/>
              </w:rPr>
              <w:t>)</w:t>
            </w:r>
          </w:p>
        </w:tc>
        <w:tc>
          <w:tcPr>
            <w:tcW w:w="2067" w:type="dxa"/>
            <w:tcBorders>
              <w:top w:val="nil"/>
              <w:bottom w:val="nil"/>
            </w:tcBorders>
            <w:shd w:val="clear" w:color="auto" w:fill="auto"/>
            <w:vAlign w:val="center"/>
          </w:tcPr>
          <w:p w14:paraId="5ECFC56D"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022</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63D5DB69"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16</w:t>
            </w:r>
            <w:r w:rsidRPr="001560FF">
              <w:rPr>
                <w:rFonts w:ascii="Times New Roman" w:hAnsi="Times New Roman"/>
                <w:sz w:val="22"/>
                <w:szCs w:val="22"/>
              </w:rPr>
              <w:t>)</w:t>
            </w:r>
          </w:p>
        </w:tc>
      </w:tr>
      <w:tr w:rsidR="00657597" w:rsidRPr="001560FF" w14:paraId="36E6B2E9" w14:textId="77777777" w:rsidTr="00BD100A">
        <w:trPr>
          <w:jc w:val="center"/>
        </w:trPr>
        <w:tc>
          <w:tcPr>
            <w:tcW w:w="2195" w:type="dxa"/>
            <w:tcBorders>
              <w:top w:val="nil"/>
              <w:bottom w:val="nil"/>
            </w:tcBorders>
            <w:shd w:val="clear" w:color="auto" w:fill="auto"/>
            <w:vAlign w:val="center"/>
          </w:tcPr>
          <w:p w14:paraId="5E503D73" w14:textId="77777777" w:rsidR="00657597" w:rsidRPr="001560FF" w:rsidRDefault="00657597" w:rsidP="00BD100A">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 xml:space="preserve">-squared </w:t>
            </w:r>
          </w:p>
        </w:tc>
        <w:tc>
          <w:tcPr>
            <w:tcW w:w="2067" w:type="dxa"/>
            <w:tcBorders>
              <w:top w:val="nil"/>
              <w:bottom w:val="nil"/>
            </w:tcBorders>
            <w:shd w:val="clear" w:color="auto" w:fill="auto"/>
            <w:vAlign w:val="center"/>
          </w:tcPr>
          <w:p w14:paraId="475246C9"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527</w:t>
            </w:r>
          </w:p>
        </w:tc>
        <w:tc>
          <w:tcPr>
            <w:tcW w:w="2068" w:type="dxa"/>
            <w:tcBorders>
              <w:top w:val="nil"/>
              <w:bottom w:val="nil"/>
            </w:tcBorders>
            <w:shd w:val="clear" w:color="auto" w:fill="auto"/>
            <w:vAlign w:val="center"/>
          </w:tcPr>
          <w:p w14:paraId="3A7256F9"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532</w:t>
            </w:r>
          </w:p>
        </w:tc>
        <w:tc>
          <w:tcPr>
            <w:tcW w:w="2067" w:type="dxa"/>
            <w:tcBorders>
              <w:top w:val="nil"/>
              <w:bottom w:val="nil"/>
            </w:tcBorders>
            <w:shd w:val="clear" w:color="auto" w:fill="auto"/>
            <w:vAlign w:val="center"/>
          </w:tcPr>
          <w:p w14:paraId="4F7F7303"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531</w:t>
            </w:r>
          </w:p>
        </w:tc>
        <w:tc>
          <w:tcPr>
            <w:tcW w:w="2068" w:type="dxa"/>
            <w:tcBorders>
              <w:top w:val="nil"/>
              <w:bottom w:val="nil"/>
            </w:tcBorders>
            <w:shd w:val="clear" w:color="auto" w:fill="auto"/>
            <w:vAlign w:val="center"/>
          </w:tcPr>
          <w:p w14:paraId="676C0AC9"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307</w:t>
            </w:r>
          </w:p>
        </w:tc>
      </w:tr>
      <w:tr w:rsidR="00657597" w:rsidRPr="001560FF" w14:paraId="27AEB2FD" w14:textId="77777777" w:rsidTr="00BD100A">
        <w:trPr>
          <w:jc w:val="center"/>
        </w:trPr>
        <w:tc>
          <w:tcPr>
            <w:tcW w:w="2195" w:type="dxa"/>
            <w:tcBorders>
              <w:top w:val="nil"/>
              <w:bottom w:val="nil"/>
            </w:tcBorders>
            <w:shd w:val="clear" w:color="auto" w:fill="auto"/>
            <w:vAlign w:val="center"/>
          </w:tcPr>
          <w:p w14:paraId="4B6A7214" w14:textId="77777777" w:rsidR="00657597" w:rsidRPr="001560FF" w:rsidRDefault="00657597" w:rsidP="00BD100A">
            <w:pPr>
              <w:pStyle w:val="MDPI42tablebody"/>
              <w:autoSpaceDE w:val="0"/>
              <w:autoSpaceDN w:val="0"/>
              <w:rPr>
                <w:rFonts w:ascii="Times New Roman" w:hAnsi="Times New Roman"/>
                <w:b/>
                <w:bCs/>
                <w:sz w:val="22"/>
                <w:szCs w:val="22"/>
              </w:rPr>
            </w:pPr>
          </w:p>
        </w:tc>
        <w:tc>
          <w:tcPr>
            <w:tcW w:w="8270" w:type="dxa"/>
            <w:gridSpan w:val="4"/>
            <w:tcBorders>
              <w:top w:val="nil"/>
              <w:bottom w:val="single" w:sz="4" w:space="0" w:color="auto"/>
            </w:tcBorders>
            <w:shd w:val="clear" w:color="auto" w:fill="auto"/>
            <w:vAlign w:val="center"/>
          </w:tcPr>
          <w:p w14:paraId="4DA75683" w14:textId="77777777" w:rsidR="00657597" w:rsidRPr="001560FF" w:rsidRDefault="00657597" w:rsidP="00BD100A">
            <w:pPr>
              <w:pStyle w:val="MDPI42tablebody"/>
              <w:autoSpaceDE w:val="0"/>
              <w:autoSpaceDN w:val="0"/>
              <w:rPr>
                <w:rFonts w:ascii="Times New Roman" w:hAnsi="Times New Roman"/>
                <w:b/>
                <w:bCs/>
                <w:sz w:val="22"/>
                <w:szCs w:val="22"/>
              </w:rPr>
            </w:pPr>
          </w:p>
        </w:tc>
      </w:tr>
      <w:tr w:rsidR="00657597" w:rsidRPr="001560FF" w14:paraId="7F7BD962" w14:textId="77777777" w:rsidTr="00BD100A">
        <w:trPr>
          <w:jc w:val="center"/>
        </w:trPr>
        <w:tc>
          <w:tcPr>
            <w:tcW w:w="2195" w:type="dxa"/>
            <w:tcBorders>
              <w:top w:val="nil"/>
              <w:bottom w:val="nil"/>
            </w:tcBorders>
            <w:shd w:val="clear" w:color="auto" w:fill="auto"/>
            <w:vAlign w:val="center"/>
          </w:tcPr>
          <w:p w14:paraId="74154DC0" w14:textId="77777777" w:rsidR="00657597" w:rsidRPr="001560FF" w:rsidRDefault="00657597" w:rsidP="00BD100A">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7054C7A4" w14:textId="77777777" w:rsidR="00657597" w:rsidRPr="001560FF" w:rsidRDefault="00657597" w:rsidP="00BD100A">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changes </w:t>
            </w:r>
            <w:r w:rsidRPr="001560FF">
              <w:rPr>
                <w:rFonts w:ascii="Times New Roman" w:eastAsiaTheme="minorEastAsia" w:hAnsi="Times New Roman"/>
                <w:b/>
                <w:bCs/>
                <w:sz w:val="22"/>
                <w:szCs w:val="22"/>
                <w:lang w:eastAsia="zh-CN"/>
              </w:rPr>
              <w:t>from 2010 to 2020</w:t>
            </w:r>
          </w:p>
        </w:tc>
      </w:tr>
      <w:tr w:rsidR="00657597" w:rsidRPr="001560FF" w14:paraId="6F942CB6" w14:textId="77777777" w:rsidTr="00BD100A">
        <w:trPr>
          <w:jc w:val="center"/>
        </w:trPr>
        <w:tc>
          <w:tcPr>
            <w:tcW w:w="2195" w:type="dxa"/>
            <w:tcBorders>
              <w:top w:val="nil"/>
              <w:bottom w:val="nil"/>
            </w:tcBorders>
            <w:shd w:val="clear" w:color="auto" w:fill="auto"/>
            <w:vAlign w:val="center"/>
            <w:hideMark/>
          </w:tcPr>
          <w:p w14:paraId="4D4F79B7" w14:textId="77777777" w:rsidR="00657597" w:rsidRPr="001560FF" w:rsidRDefault="00657597" w:rsidP="00BD100A">
            <w:pPr>
              <w:autoSpaceDE w:val="0"/>
              <w:autoSpaceDN w:val="0"/>
              <w:adjustRightInd w:val="0"/>
              <w:snapToGrid w:val="0"/>
              <w:spacing w:line="240" w:lineRule="auto"/>
              <w:jc w:val="center"/>
              <w:rPr>
                <w:sz w:val="22"/>
                <w:szCs w:val="22"/>
              </w:rPr>
            </w:pPr>
            <w:r w:rsidRPr="001560FF">
              <w:rPr>
                <w:sz w:val="22"/>
                <w:szCs w:val="22"/>
              </w:rPr>
              <w:t>d(</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tcPr>
          <w:p w14:paraId="7CFD37B8"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0.517</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194F90AC"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0.501</w:t>
            </w:r>
            <w:r w:rsidRPr="001560FF">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1C6DCFA8"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0.412</w:t>
            </w:r>
            <w:r w:rsidRPr="001560FF">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3BC42A36"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eastAsiaTheme="minorEastAsia" w:hAnsi="Times New Roman"/>
                <w:sz w:val="22"/>
                <w:szCs w:val="22"/>
                <w:lang w:eastAsia="zh-CN"/>
              </w:rPr>
              <w:t>0.394</w:t>
            </w:r>
            <w:r w:rsidRPr="001560FF">
              <w:rPr>
                <w:rFonts w:ascii="Times New Roman" w:hAnsi="Times New Roman"/>
                <w:sz w:val="22"/>
                <w:szCs w:val="22"/>
              </w:rPr>
              <w:t>***</w:t>
            </w:r>
          </w:p>
        </w:tc>
      </w:tr>
      <w:tr w:rsidR="00657597" w:rsidRPr="001560FF" w14:paraId="2D9890C6" w14:textId="77777777" w:rsidTr="00BD100A">
        <w:trPr>
          <w:jc w:val="center"/>
        </w:trPr>
        <w:tc>
          <w:tcPr>
            <w:tcW w:w="2195" w:type="dxa"/>
            <w:tcBorders>
              <w:top w:val="nil"/>
              <w:bottom w:val="nil"/>
            </w:tcBorders>
            <w:shd w:val="clear" w:color="auto" w:fill="auto"/>
            <w:vAlign w:val="center"/>
            <w:hideMark/>
          </w:tcPr>
          <w:p w14:paraId="22842CD1" w14:textId="77777777" w:rsidR="00657597" w:rsidRPr="001560FF" w:rsidRDefault="00657597" w:rsidP="00BD100A">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tcPr>
          <w:p w14:paraId="43B81A94"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26</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08E072A4"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25</w:t>
            </w:r>
            <w:r w:rsidRPr="001560FF">
              <w:rPr>
                <w:rFonts w:ascii="Times New Roman" w:hAnsi="Times New Roman"/>
                <w:sz w:val="22"/>
                <w:szCs w:val="22"/>
              </w:rPr>
              <w:t>)</w:t>
            </w:r>
          </w:p>
        </w:tc>
        <w:tc>
          <w:tcPr>
            <w:tcW w:w="2067" w:type="dxa"/>
            <w:tcBorders>
              <w:top w:val="nil"/>
              <w:bottom w:val="nil"/>
            </w:tcBorders>
            <w:shd w:val="clear" w:color="auto" w:fill="auto"/>
            <w:vAlign w:val="center"/>
          </w:tcPr>
          <w:p w14:paraId="259AAD02"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27</w:t>
            </w:r>
            <w:r w:rsidRPr="001560FF">
              <w:rPr>
                <w:rFonts w:ascii="Times New Roman" w:hAnsi="Times New Roman"/>
                <w:sz w:val="22"/>
                <w:szCs w:val="22"/>
              </w:rPr>
              <w:t>)</w:t>
            </w:r>
          </w:p>
        </w:tc>
        <w:tc>
          <w:tcPr>
            <w:tcW w:w="2068" w:type="dxa"/>
            <w:tcBorders>
              <w:top w:val="nil"/>
              <w:bottom w:val="nil"/>
            </w:tcBorders>
            <w:shd w:val="clear" w:color="auto" w:fill="auto"/>
            <w:vAlign w:val="center"/>
          </w:tcPr>
          <w:p w14:paraId="39EBFEBE" w14:textId="77777777" w:rsidR="00657597" w:rsidRPr="001560FF" w:rsidRDefault="00657597" w:rsidP="00BD100A">
            <w:pPr>
              <w:pStyle w:val="MDPI42tablebody"/>
              <w:tabs>
                <w:tab w:val="decimal" w:pos="1247"/>
              </w:tabs>
              <w:autoSpaceDE w:val="0"/>
              <w:autoSpaceDN w:val="0"/>
              <w:jc w:val="left"/>
              <w:rPr>
                <w:rFonts w:ascii="Times New Roman" w:hAnsi="Times New Roman"/>
                <w:sz w:val="22"/>
                <w:szCs w:val="22"/>
              </w:rPr>
            </w:pPr>
            <w:r w:rsidRPr="001560FF">
              <w:rPr>
                <w:rFonts w:ascii="Times New Roman" w:hAnsi="Times New Roman"/>
                <w:sz w:val="22"/>
                <w:szCs w:val="22"/>
              </w:rPr>
              <w:t>(0.0</w:t>
            </w:r>
            <w:r w:rsidRPr="001560FF">
              <w:rPr>
                <w:rFonts w:ascii="Times New Roman" w:eastAsiaTheme="minorEastAsia" w:hAnsi="Times New Roman"/>
                <w:sz w:val="22"/>
                <w:szCs w:val="22"/>
                <w:lang w:eastAsia="zh-CN"/>
              </w:rPr>
              <w:t>20</w:t>
            </w:r>
            <w:r w:rsidRPr="001560FF">
              <w:rPr>
                <w:rFonts w:ascii="Times New Roman" w:hAnsi="Times New Roman"/>
                <w:sz w:val="22"/>
                <w:szCs w:val="22"/>
              </w:rPr>
              <w:t>)</w:t>
            </w:r>
          </w:p>
        </w:tc>
      </w:tr>
      <w:tr w:rsidR="00657597" w:rsidRPr="001560FF" w14:paraId="35FD7526" w14:textId="77777777" w:rsidTr="00BD100A">
        <w:trPr>
          <w:jc w:val="center"/>
        </w:trPr>
        <w:tc>
          <w:tcPr>
            <w:tcW w:w="2195" w:type="dxa"/>
            <w:tcBorders>
              <w:top w:val="nil"/>
              <w:bottom w:val="single" w:sz="4" w:space="0" w:color="auto"/>
            </w:tcBorders>
            <w:shd w:val="clear" w:color="auto" w:fill="auto"/>
            <w:vAlign w:val="center"/>
          </w:tcPr>
          <w:p w14:paraId="50F6B5EC" w14:textId="77777777" w:rsidR="00657597" w:rsidRPr="001560FF" w:rsidRDefault="00657597" w:rsidP="00BD100A">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 xml:space="preserve">-squared </w:t>
            </w:r>
          </w:p>
        </w:tc>
        <w:tc>
          <w:tcPr>
            <w:tcW w:w="2067" w:type="dxa"/>
            <w:tcBorders>
              <w:top w:val="nil"/>
              <w:bottom w:val="single" w:sz="4" w:space="0" w:color="auto"/>
            </w:tcBorders>
            <w:shd w:val="clear" w:color="auto" w:fill="auto"/>
            <w:vAlign w:val="center"/>
          </w:tcPr>
          <w:p w14:paraId="23AE0F34"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120</w:t>
            </w:r>
          </w:p>
        </w:tc>
        <w:tc>
          <w:tcPr>
            <w:tcW w:w="2068" w:type="dxa"/>
            <w:tcBorders>
              <w:top w:val="nil"/>
              <w:bottom w:val="single" w:sz="4" w:space="0" w:color="auto"/>
            </w:tcBorders>
            <w:shd w:val="clear" w:color="auto" w:fill="auto"/>
            <w:vAlign w:val="center"/>
          </w:tcPr>
          <w:p w14:paraId="678A0A04"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127</w:t>
            </w:r>
          </w:p>
        </w:tc>
        <w:tc>
          <w:tcPr>
            <w:tcW w:w="2067" w:type="dxa"/>
            <w:tcBorders>
              <w:top w:val="nil"/>
              <w:bottom w:val="single" w:sz="4" w:space="0" w:color="auto"/>
            </w:tcBorders>
            <w:shd w:val="clear" w:color="auto" w:fill="auto"/>
            <w:vAlign w:val="center"/>
          </w:tcPr>
          <w:p w14:paraId="35AF2A46"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076</w:t>
            </w:r>
          </w:p>
        </w:tc>
        <w:tc>
          <w:tcPr>
            <w:tcW w:w="2068" w:type="dxa"/>
            <w:tcBorders>
              <w:top w:val="nil"/>
              <w:bottom w:val="single" w:sz="4" w:space="0" w:color="auto"/>
            </w:tcBorders>
            <w:shd w:val="clear" w:color="auto" w:fill="auto"/>
            <w:vAlign w:val="center"/>
          </w:tcPr>
          <w:p w14:paraId="1BF58BB6"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0.</w:t>
            </w:r>
            <w:r w:rsidRPr="001560FF">
              <w:rPr>
                <w:rFonts w:ascii="Times New Roman" w:eastAsiaTheme="minorEastAsia" w:hAnsi="Times New Roman"/>
                <w:sz w:val="22"/>
                <w:szCs w:val="22"/>
                <w:lang w:eastAsia="zh-CN"/>
              </w:rPr>
              <w:t>120</w:t>
            </w:r>
          </w:p>
        </w:tc>
      </w:tr>
      <w:tr w:rsidR="00657597" w:rsidRPr="001560FF" w14:paraId="69599BC3" w14:textId="77777777" w:rsidTr="00BD100A">
        <w:trPr>
          <w:jc w:val="center"/>
        </w:trPr>
        <w:tc>
          <w:tcPr>
            <w:tcW w:w="2195" w:type="dxa"/>
            <w:tcBorders>
              <w:top w:val="single" w:sz="4" w:space="0" w:color="auto"/>
              <w:bottom w:val="single" w:sz="8" w:space="0" w:color="auto"/>
            </w:tcBorders>
            <w:shd w:val="clear" w:color="auto" w:fill="auto"/>
          </w:tcPr>
          <w:p w14:paraId="5783F6D7" w14:textId="77777777" w:rsidR="00657597" w:rsidRPr="001560FF" w:rsidRDefault="00657597" w:rsidP="00BD100A">
            <w:pPr>
              <w:pStyle w:val="MDPI42tablebody"/>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Chow test</w:t>
            </w:r>
          </w:p>
        </w:tc>
        <w:tc>
          <w:tcPr>
            <w:tcW w:w="2067" w:type="dxa"/>
            <w:tcBorders>
              <w:top w:val="single" w:sz="4" w:space="0" w:color="auto"/>
              <w:bottom w:val="single" w:sz="8" w:space="0" w:color="auto"/>
            </w:tcBorders>
            <w:shd w:val="clear" w:color="auto" w:fill="auto"/>
          </w:tcPr>
          <w:p w14:paraId="7CA16D3E"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28.02***</w:t>
            </w:r>
          </w:p>
        </w:tc>
        <w:tc>
          <w:tcPr>
            <w:tcW w:w="2068" w:type="dxa"/>
            <w:tcBorders>
              <w:top w:val="single" w:sz="4" w:space="0" w:color="auto"/>
              <w:bottom w:val="single" w:sz="8" w:space="0" w:color="auto"/>
            </w:tcBorders>
            <w:shd w:val="clear" w:color="auto" w:fill="auto"/>
          </w:tcPr>
          <w:p w14:paraId="57E8ED3E"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32.52***</w:t>
            </w:r>
          </w:p>
        </w:tc>
        <w:tc>
          <w:tcPr>
            <w:tcW w:w="2067" w:type="dxa"/>
            <w:tcBorders>
              <w:top w:val="single" w:sz="4" w:space="0" w:color="auto"/>
              <w:bottom w:val="single" w:sz="8" w:space="0" w:color="auto"/>
            </w:tcBorders>
            <w:shd w:val="clear" w:color="auto" w:fill="auto"/>
          </w:tcPr>
          <w:p w14:paraId="1DE237F8"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70.25***</w:t>
            </w:r>
          </w:p>
        </w:tc>
        <w:tc>
          <w:tcPr>
            <w:tcW w:w="2068" w:type="dxa"/>
            <w:tcBorders>
              <w:top w:val="single" w:sz="4" w:space="0" w:color="auto"/>
              <w:bottom w:val="single" w:sz="8" w:space="0" w:color="auto"/>
            </w:tcBorders>
            <w:shd w:val="clear" w:color="auto" w:fill="auto"/>
          </w:tcPr>
          <w:p w14:paraId="0A89F3C6" w14:textId="77777777" w:rsidR="00657597" w:rsidRPr="001560FF" w:rsidRDefault="00657597" w:rsidP="00BD100A">
            <w:pPr>
              <w:pStyle w:val="MDPI42tablebody"/>
              <w:tabs>
                <w:tab w:val="decimal" w:pos="794"/>
              </w:tabs>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1.15</w:t>
            </w:r>
          </w:p>
        </w:tc>
      </w:tr>
      <w:tr w:rsidR="00657597" w:rsidRPr="001560FF" w14:paraId="419C400E" w14:textId="77777777" w:rsidTr="00BD100A">
        <w:trPr>
          <w:jc w:val="center"/>
        </w:trPr>
        <w:tc>
          <w:tcPr>
            <w:tcW w:w="10465" w:type="dxa"/>
            <w:gridSpan w:val="5"/>
            <w:tcBorders>
              <w:top w:val="single" w:sz="4" w:space="0" w:color="auto"/>
              <w:bottom w:val="single" w:sz="4" w:space="0" w:color="FFFFFF" w:themeColor="background1"/>
              <w:right w:val="single" w:sz="4" w:space="0" w:color="FFFFFF" w:themeColor="background1"/>
            </w:tcBorders>
            <w:shd w:val="clear" w:color="auto" w:fill="auto"/>
            <w:vAlign w:val="center"/>
          </w:tcPr>
          <w:p w14:paraId="2DB987D2" w14:textId="7077B7BE" w:rsidR="00657597" w:rsidRPr="001560FF" w:rsidRDefault="00657597" w:rsidP="00112E23">
            <w:pPr>
              <w:pStyle w:val="MDPI42tablebody"/>
              <w:tabs>
                <w:tab w:val="decimal" w:pos="794"/>
              </w:tabs>
              <w:autoSpaceDE w:val="0"/>
              <w:autoSpaceDN w:val="0"/>
              <w:spacing w:after="120"/>
              <w:jc w:val="left"/>
              <w:rPr>
                <w:rFonts w:ascii="Times New Roman" w:eastAsiaTheme="minorEastAsia" w:hAnsi="Times New Roman"/>
                <w:lang w:eastAsia="zh-CN"/>
              </w:rPr>
            </w:pPr>
          </w:p>
        </w:tc>
      </w:tr>
    </w:tbl>
    <w:p w14:paraId="0A0130CB" w14:textId="77777777" w:rsidR="00604A35" w:rsidRDefault="00604A35" w:rsidP="008F40FE">
      <w:pPr>
        <w:pStyle w:val="MDPI41tablecaption"/>
        <w:spacing w:before="120" w:after="60"/>
        <w:ind w:left="425" w:right="425"/>
        <w:jc w:val="center"/>
        <w:rPr>
          <w:rFonts w:ascii="Times New Roman" w:eastAsiaTheme="minorEastAsia" w:hAnsi="Times New Roman" w:cs="Times New Roman"/>
          <w:sz w:val="24"/>
          <w:szCs w:val="24"/>
          <w:lang w:eastAsia="zh-CN"/>
        </w:rPr>
      </w:pPr>
      <w:r w:rsidRPr="0055581A">
        <w:rPr>
          <w:rFonts w:ascii="Times New Roman" w:hAnsi="Times New Roman" w:cs="Times New Roman"/>
          <w:b/>
          <w:sz w:val="24"/>
          <w:szCs w:val="24"/>
        </w:rPr>
        <w:t xml:space="preserve">Table </w:t>
      </w:r>
      <w:r w:rsidRPr="0055581A">
        <w:rPr>
          <w:rFonts w:ascii="Times New Roman" w:eastAsiaTheme="minorEastAsia" w:hAnsi="Times New Roman" w:cs="Times New Roman"/>
          <w:b/>
          <w:sz w:val="24"/>
          <w:szCs w:val="24"/>
          <w:lang w:eastAsia="zh-CN"/>
        </w:rPr>
        <w:t>5 (b)</w:t>
      </w:r>
      <w:r w:rsidRPr="0055581A">
        <w:rPr>
          <w:rFonts w:ascii="Times New Roman" w:hAnsi="Times New Roman" w:cs="Times New Roman"/>
          <w:b/>
          <w:sz w:val="24"/>
          <w:szCs w:val="24"/>
        </w:rPr>
        <w:t xml:space="preserve">. </w:t>
      </w:r>
      <w:r w:rsidRPr="0055581A">
        <w:rPr>
          <w:rFonts w:ascii="Times New Roman" w:hAnsi="Times New Roman" w:cs="Times New Roman"/>
          <w:sz w:val="24"/>
          <w:szCs w:val="24"/>
        </w:rPr>
        <w:t xml:space="preserve">Relationships between </w:t>
      </w:r>
      <w:r w:rsidRPr="0055581A">
        <w:rPr>
          <w:rFonts w:ascii="Times New Roman" w:eastAsiaTheme="minorEastAsia" w:hAnsi="Times New Roman" w:cs="Times New Roman"/>
          <w:sz w:val="24"/>
          <w:szCs w:val="24"/>
          <w:lang w:eastAsia="zh-CN"/>
        </w:rPr>
        <w:t>changes of gridded population datasets</w:t>
      </w:r>
      <w:r w:rsidRPr="0055581A">
        <w:rPr>
          <w:rFonts w:ascii="Times New Roman" w:hAnsi="Times New Roman" w:cs="Times New Roman"/>
          <w:sz w:val="24"/>
          <w:szCs w:val="24"/>
        </w:rPr>
        <w:t xml:space="preserve"> and </w:t>
      </w:r>
      <w:r w:rsidRPr="0055581A">
        <w:rPr>
          <w:rFonts w:ascii="Times New Roman" w:eastAsiaTheme="minorEastAsia" w:hAnsi="Times New Roman" w:cs="Times New Roman"/>
          <w:sz w:val="24"/>
          <w:szCs w:val="24"/>
          <w:lang w:eastAsia="zh-CN"/>
        </w:rPr>
        <w:t>census population</w:t>
      </w:r>
      <w:r w:rsidRPr="0055581A">
        <w:rPr>
          <w:rFonts w:ascii="Times New Roman" w:hAnsi="Times New Roman" w:cs="Times New Roman"/>
          <w:sz w:val="24"/>
          <w:szCs w:val="24"/>
        </w:rPr>
        <w:t xml:space="preserve">: </w:t>
      </w:r>
      <w:r w:rsidRPr="0055581A">
        <w:rPr>
          <w:rFonts w:ascii="Times New Roman" w:eastAsiaTheme="minorEastAsia" w:hAnsi="Times New Roman" w:cs="Times New Roman"/>
          <w:sz w:val="24"/>
          <w:szCs w:val="24"/>
          <w:lang w:eastAsia="zh-CN"/>
        </w:rPr>
        <w:t>2000-2010 versus 2010-2020 (297 city-level units)</w:t>
      </w:r>
      <w:r w:rsidRPr="0055581A">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95"/>
        <w:gridCol w:w="2067"/>
        <w:gridCol w:w="2068"/>
        <w:gridCol w:w="2067"/>
        <w:gridCol w:w="2068"/>
      </w:tblGrid>
      <w:tr w:rsidR="00604A35" w:rsidRPr="001560FF" w14:paraId="7DFC2575" w14:textId="77777777" w:rsidTr="005F119C">
        <w:trPr>
          <w:jc w:val="center"/>
        </w:trPr>
        <w:tc>
          <w:tcPr>
            <w:tcW w:w="2195" w:type="dxa"/>
            <w:vMerge w:val="restart"/>
            <w:tcBorders>
              <w:top w:val="single" w:sz="8" w:space="0" w:color="auto"/>
            </w:tcBorders>
            <w:shd w:val="clear" w:color="auto" w:fill="auto"/>
            <w:vAlign w:val="center"/>
          </w:tcPr>
          <w:p w14:paraId="6AB98E28" w14:textId="77777777" w:rsidR="00604A35" w:rsidRPr="001560FF" w:rsidRDefault="00604A35" w:rsidP="005F119C">
            <w:pPr>
              <w:pStyle w:val="MDPI42tablebody"/>
              <w:autoSpaceDE w:val="0"/>
              <w:autoSpaceDN w:val="0"/>
              <w:rPr>
                <w:rFonts w:ascii="Times New Roman" w:hAnsi="Times New Roman"/>
                <w:b/>
                <w:bCs/>
                <w:sz w:val="22"/>
                <w:szCs w:val="22"/>
              </w:rPr>
            </w:pPr>
            <w:r w:rsidRPr="001560FF">
              <w:rPr>
                <w:rFonts w:ascii="Times New Roman" w:eastAsiaTheme="minorEastAsia" w:hAnsi="Times New Roman"/>
                <w:b/>
                <w:bCs/>
                <w:sz w:val="22"/>
                <w:szCs w:val="22"/>
                <w:lang w:eastAsia="zh-CN"/>
              </w:rPr>
              <w:t>Dependent variable: d</w:t>
            </w:r>
            <w:r w:rsidRPr="001560FF">
              <w:rPr>
                <w:rFonts w:ascii="Times New Roman" w:hAnsi="Times New Roman"/>
                <w:b/>
                <w:bCs/>
                <w:sz w:val="22"/>
                <w:szCs w:val="22"/>
              </w:rPr>
              <w:t>(</w:t>
            </w:r>
            <w:proofErr w:type="spellStart"/>
            <w:r w:rsidRPr="001560FF">
              <w:rPr>
                <w:rFonts w:ascii="Times New Roman" w:hAnsi="Times New Roman"/>
                <w:b/>
                <w:bCs/>
                <w:sz w:val="22"/>
                <w:szCs w:val="22"/>
              </w:rPr>
              <w:t>pop_census</w:t>
            </w:r>
            <w:proofErr w:type="spellEnd"/>
            <w:r w:rsidRPr="001560FF">
              <w:rPr>
                <w:rFonts w:ascii="Times New Roman" w:hAnsi="Times New Roman"/>
                <w:b/>
                <w:bCs/>
                <w:sz w:val="22"/>
                <w:szCs w:val="22"/>
              </w:rPr>
              <w:t>)</w:t>
            </w:r>
          </w:p>
        </w:tc>
        <w:tc>
          <w:tcPr>
            <w:tcW w:w="8270" w:type="dxa"/>
            <w:gridSpan w:val="4"/>
            <w:tcBorders>
              <w:top w:val="single" w:sz="8" w:space="0" w:color="auto"/>
              <w:bottom w:val="single" w:sz="4" w:space="0" w:color="auto"/>
            </w:tcBorders>
            <w:shd w:val="clear" w:color="auto" w:fill="auto"/>
            <w:vAlign w:val="center"/>
          </w:tcPr>
          <w:p w14:paraId="6B8F92B5" w14:textId="77777777" w:rsidR="00604A35" w:rsidRPr="001560FF" w:rsidRDefault="00604A35" w:rsidP="005F119C">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Gridded population</w:t>
            </w:r>
            <w:r w:rsidRPr="001560FF">
              <w:rPr>
                <w:rFonts w:ascii="Times New Roman" w:hAnsi="Times New Roman"/>
                <w:b/>
                <w:bCs/>
                <w:sz w:val="22"/>
                <w:szCs w:val="22"/>
              </w:rPr>
              <w:t xml:space="preserve"> </w:t>
            </w:r>
            <w:r w:rsidRPr="001560FF">
              <w:rPr>
                <w:rFonts w:ascii="Times New Roman" w:eastAsiaTheme="minorEastAsia" w:hAnsi="Times New Roman"/>
                <w:b/>
                <w:bCs/>
                <w:sz w:val="22"/>
                <w:szCs w:val="22"/>
                <w:lang w:eastAsia="zh-CN"/>
              </w:rPr>
              <w:t>dataset</w:t>
            </w:r>
          </w:p>
        </w:tc>
      </w:tr>
      <w:tr w:rsidR="00604A35" w:rsidRPr="001560FF" w14:paraId="59FD422E" w14:textId="77777777" w:rsidTr="005F119C">
        <w:trPr>
          <w:jc w:val="center"/>
        </w:trPr>
        <w:tc>
          <w:tcPr>
            <w:tcW w:w="2195" w:type="dxa"/>
            <w:vMerge/>
            <w:tcBorders>
              <w:bottom w:val="single" w:sz="4" w:space="0" w:color="auto"/>
            </w:tcBorders>
            <w:shd w:val="clear" w:color="auto" w:fill="auto"/>
            <w:vAlign w:val="center"/>
          </w:tcPr>
          <w:p w14:paraId="4D35F582" w14:textId="77777777" w:rsidR="00604A35" w:rsidRPr="001560FF" w:rsidRDefault="00604A35" w:rsidP="005F119C">
            <w:pPr>
              <w:pStyle w:val="MDPI42tablebody"/>
              <w:autoSpaceDE w:val="0"/>
              <w:autoSpaceDN w:val="0"/>
              <w:rPr>
                <w:rFonts w:ascii="Times New Roman" w:hAnsi="Times New Roman"/>
                <w:b/>
                <w:bCs/>
                <w:sz w:val="22"/>
                <w:szCs w:val="22"/>
              </w:rPr>
            </w:pPr>
          </w:p>
        </w:tc>
        <w:tc>
          <w:tcPr>
            <w:tcW w:w="2067" w:type="dxa"/>
            <w:tcBorders>
              <w:top w:val="single" w:sz="8" w:space="0" w:color="auto"/>
              <w:bottom w:val="single" w:sz="4" w:space="0" w:color="auto"/>
            </w:tcBorders>
            <w:shd w:val="clear" w:color="auto" w:fill="auto"/>
            <w:vAlign w:val="center"/>
          </w:tcPr>
          <w:p w14:paraId="2A186DBF" w14:textId="77777777" w:rsidR="00604A35" w:rsidRPr="001560FF" w:rsidRDefault="00604A35" w:rsidP="005F119C">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WorldPop</w:t>
            </w:r>
          </w:p>
        </w:tc>
        <w:tc>
          <w:tcPr>
            <w:tcW w:w="2068" w:type="dxa"/>
            <w:tcBorders>
              <w:top w:val="single" w:sz="8" w:space="0" w:color="auto"/>
              <w:bottom w:val="single" w:sz="4" w:space="0" w:color="auto"/>
            </w:tcBorders>
            <w:shd w:val="clear" w:color="auto" w:fill="auto"/>
            <w:vAlign w:val="center"/>
          </w:tcPr>
          <w:p w14:paraId="0636F2FC" w14:textId="77777777" w:rsidR="00604A35" w:rsidRPr="001560FF" w:rsidRDefault="00604A35" w:rsidP="005F119C">
            <w:pPr>
              <w:pStyle w:val="MDPI42tablebody"/>
              <w:autoSpaceDE w:val="0"/>
              <w:autoSpaceDN w:val="0"/>
              <w:ind w:left="454"/>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GPW</w:t>
            </w:r>
          </w:p>
        </w:tc>
        <w:tc>
          <w:tcPr>
            <w:tcW w:w="2067" w:type="dxa"/>
            <w:tcBorders>
              <w:top w:val="single" w:sz="8" w:space="0" w:color="auto"/>
              <w:bottom w:val="single" w:sz="4" w:space="0" w:color="auto"/>
            </w:tcBorders>
            <w:shd w:val="clear" w:color="auto" w:fill="auto"/>
            <w:vAlign w:val="center"/>
          </w:tcPr>
          <w:p w14:paraId="051462AD" w14:textId="77777777" w:rsidR="00604A35" w:rsidRPr="001560FF" w:rsidRDefault="00604A35" w:rsidP="005F119C">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GHS-POP</w:t>
            </w:r>
          </w:p>
        </w:tc>
        <w:tc>
          <w:tcPr>
            <w:tcW w:w="2068" w:type="dxa"/>
            <w:tcBorders>
              <w:top w:val="single" w:sz="8" w:space="0" w:color="auto"/>
              <w:bottom w:val="single" w:sz="4" w:space="0" w:color="auto"/>
            </w:tcBorders>
            <w:shd w:val="clear" w:color="auto" w:fill="auto"/>
            <w:vAlign w:val="center"/>
          </w:tcPr>
          <w:p w14:paraId="7A1A3201" w14:textId="77777777" w:rsidR="00604A35" w:rsidRPr="001560FF" w:rsidRDefault="00604A35" w:rsidP="005F119C">
            <w:pPr>
              <w:pStyle w:val="MDPI42tablebody"/>
              <w:autoSpaceDE w:val="0"/>
              <w:autoSpaceDN w:val="0"/>
              <w:ind w:left="284"/>
              <w:rPr>
                <w:rFonts w:ascii="Times New Roman" w:eastAsiaTheme="minorEastAsia" w:hAnsi="Times New Roman"/>
                <w:b/>
                <w:bCs/>
                <w:sz w:val="22"/>
                <w:szCs w:val="22"/>
                <w:lang w:eastAsia="zh-CN"/>
              </w:rPr>
            </w:pPr>
            <w:proofErr w:type="spellStart"/>
            <w:r w:rsidRPr="001560FF">
              <w:rPr>
                <w:rFonts w:ascii="Times New Roman" w:eastAsiaTheme="minorEastAsia" w:hAnsi="Times New Roman"/>
                <w:b/>
                <w:bCs/>
                <w:sz w:val="22"/>
                <w:szCs w:val="22"/>
                <w:lang w:eastAsia="zh-CN"/>
              </w:rPr>
              <w:t>LandScan</w:t>
            </w:r>
            <w:proofErr w:type="spellEnd"/>
          </w:p>
        </w:tc>
      </w:tr>
      <w:tr w:rsidR="00604A35" w:rsidRPr="001560FF" w14:paraId="279E5965" w14:textId="77777777" w:rsidTr="005F119C">
        <w:trPr>
          <w:jc w:val="center"/>
        </w:trPr>
        <w:tc>
          <w:tcPr>
            <w:tcW w:w="2195" w:type="dxa"/>
            <w:tcBorders>
              <w:top w:val="nil"/>
              <w:bottom w:val="nil"/>
            </w:tcBorders>
            <w:shd w:val="clear" w:color="auto" w:fill="auto"/>
            <w:vAlign w:val="center"/>
          </w:tcPr>
          <w:p w14:paraId="63E0B540" w14:textId="77777777" w:rsidR="00604A35" w:rsidRPr="001560FF" w:rsidRDefault="00604A35" w:rsidP="005F119C">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3E965096" w14:textId="77777777" w:rsidR="00604A35" w:rsidRPr="001560FF" w:rsidRDefault="00604A35" w:rsidP="005F119C">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changes </w:t>
            </w:r>
            <w:r w:rsidRPr="001560FF">
              <w:rPr>
                <w:rFonts w:ascii="Times New Roman" w:eastAsiaTheme="minorEastAsia" w:hAnsi="Times New Roman"/>
                <w:b/>
                <w:bCs/>
                <w:sz w:val="22"/>
                <w:szCs w:val="22"/>
                <w:lang w:eastAsia="zh-CN"/>
              </w:rPr>
              <w:t>from 2000 to 2010</w:t>
            </w:r>
          </w:p>
        </w:tc>
      </w:tr>
      <w:tr w:rsidR="00604A35" w:rsidRPr="001560FF" w14:paraId="01E953EB" w14:textId="77777777" w:rsidTr="005F119C">
        <w:trPr>
          <w:jc w:val="center"/>
        </w:trPr>
        <w:tc>
          <w:tcPr>
            <w:tcW w:w="2195" w:type="dxa"/>
            <w:tcBorders>
              <w:top w:val="nil"/>
              <w:bottom w:val="nil"/>
            </w:tcBorders>
            <w:shd w:val="clear" w:color="auto" w:fill="auto"/>
            <w:vAlign w:val="center"/>
            <w:hideMark/>
          </w:tcPr>
          <w:p w14:paraId="00D83570" w14:textId="77777777" w:rsidR="00604A35" w:rsidRPr="001560FF" w:rsidRDefault="00604A35" w:rsidP="005F119C">
            <w:pPr>
              <w:autoSpaceDE w:val="0"/>
              <w:autoSpaceDN w:val="0"/>
              <w:adjustRightInd w:val="0"/>
              <w:snapToGrid w:val="0"/>
              <w:spacing w:line="240" w:lineRule="auto"/>
              <w:jc w:val="center"/>
              <w:rPr>
                <w:sz w:val="22"/>
                <w:szCs w:val="22"/>
              </w:rPr>
            </w:pPr>
            <w:r w:rsidRPr="001560FF">
              <w:rPr>
                <w:sz w:val="22"/>
                <w:szCs w:val="22"/>
              </w:rPr>
              <w:t>d(</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hideMark/>
          </w:tcPr>
          <w:p w14:paraId="0186B094"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0.940</w:t>
            </w:r>
            <w:r w:rsidRPr="0055581A">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2730DBA9"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962</w:t>
            </w:r>
            <w:r w:rsidRPr="0055581A">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1867A2B9"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952</w:t>
            </w:r>
            <w:r w:rsidRPr="0055581A">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5ADA4080"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837</w:t>
            </w:r>
            <w:r w:rsidRPr="0055581A">
              <w:rPr>
                <w:rFonts w:ascii="Times New Roman" w:hAnsi="Times New Roman"/>
                <w:sz w:val="22"/>
                <w:szCs w:val="22"/>
              </w:rPr>
              <w:t>***</w:t>
            </w:r>
          </w:p>
        </w:tc>
      </w:tr>
      <w:tr w:rsidR="00604A35" w:rsidRPr="001560FF" w14:paraId="67EBCD66" w14:textId="77777777" w:rsidTr="005F119C">
        <w:trPr>
          <w:jc w:val="center"/>
        </w:trPr>
        <w:tc>
          <w:tcPr>
            <w:tcW w:w="2195" w:type="dxa"/>
            <w:tcBorders>
              <w:top w:val="nil"/>
              <w:bottom w:val="nil"/>
            </w:tcBorders>
            <w:shd w:val="clear" w:color="auto" w:fill="auto"/>
            <w:vAlign w:val="center"/>
            <w:hideMark/>
          </w:tcPr>
          <w:p w14:paraId="6F451F42" w14:textId="77777777" w:rsidR="00604A35" w:rsidRPr="001560FF" w:rsidRDefault="00604A35" w:rsidP="005F119C">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hideMark/>
          </w:tcPr>
          <w:p w14:paraId="49CD0C5B"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(0.0</w:t>
            </w:r>
            <w:r w:rsidRPr="0055581A">
              <w:rPr>
                <w:rFonts w:ascii="Times New Roman" w:eastAsiaTheme="minorEastAsia" w:hAnsi="Times New Roman"/>
                <w:sz w:val="22"/>
                <w:szCs w:val="22"/>
                <w:lang w:eastAsia="zh-CN"/>
              </w:rPr>
              <w:t>41</w:t>
            </w:r>
            <w:r w:rsidRPr="0055581A">
              <w:rPr>
                <w:rFonts w:ascii="Times New Roman" w:hAnsi="Times New Roman"/>
                <w:sz w:val="22"/>
                <w:szCs w:val="22"/>
              </w:rPr>
              <w:t>)</w:t>
            </w:r>
          </w:p>
        </w:tc>
        <w:tc>
          <w:tcPr>
            <w:tcW w:w="2068" w:type="dxa"/>
            <w:tcBorders>
              <w:top w:val="nil"/>
              <w:bottom w:val="nil"/>
            </w:tcBorders>
            <w:shd w:val="clear" w:color="auto" w:fill="auto"/>
            <w:vAlign w:val="center"/>
          </w:tcPr>
          <w:p w14:paraId="5A5FE6AF"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(0.0</w:t>
            </w:r>
            <w:r w:rsidRPr="0055581A">
              <w:rPr>
                <w:rFonts w:ascii="Times New Roman" w:eastAsiaTheme="minorEastAsia" w:hAnsi="Times New Roman"/>
                <w:sz w:val="22"/>
                <w:szCs w:val="22"/>
                <w:lang w:eastAsia="zh-CN"/>
              </w:rPr>
              <w:t>41</w:t>
            </w:r>
            <w:r w:rsidRPr="0055581A">
              <w:rPr>
                <w:rFonts w:ascii="Times New Roman" w:hAnsi="Times New Roman"/>
                <w:sz w:val="22"/>
                <w:szCs w:val="22"/>
              </w:rPr>
              <w:t>)</w:t>
            </w:r>
          </w:p>
        </w:tc>
        <w:tc>
          <w:tcPr>
            <w:tcW w:w="2067" w:type="dxa"/>
            <w:tcBorders>
              <w:top w:val="nil"/>
              <w:bottom w:val="nil"/>
            </w:tcBorders>
            <w:shd w:val="clear" w:color="auto" w:fill="auto"/>
            <w:vAlign w:val="center"/>
          </w:tcPr>
          <w:p w14:paraId="2C21A96F"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041</w:t>
            </w:r>
            <w:r w:rsidRPr="0055581A">
              <w:rPr>
                <w:rFonts w:ascii="Times New Roman" w:hAnsi="Times New Roman"/>
                <w:sz w:val="22"/>
                <w:szCs w:val="22"/>
              </w:rPr>
              <w:t>)</w:t>
            </w:r>
          </w:p>
        </w:tc>
        <w:tc>
          <w:tcPr>
            <w:tcW w:w="2068" w:type="dxa"/>
            <w:tcBorders>
              <w:top w:val="nil"/>
              <w:bottom w:val="nil"/>
            </w:tcBorders>
            <w:shd w:val="clear" w:color="auto" w:fill="auto"/>
            <w:vAlign w:val="center"/>
          </w:tcPr>
          <w:p w14:paraId="226DC358"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(0.0</w:t>
            </w:r>
            <w:r w:rsidRPr="0055581A">
              <w:rPr>
                <w:rFonts w:ascii="Times New Roman" w:eastAsiaTheme="minorEastAsia" w:hAnsi="Times New Roman"/>
                <w:sz w:val="22"/>
                <w:szCs w:val="22"/>
                <w:lang w:eastAsia="zh-CN"/>
              </w:rPr>
              <w:t>70</w:t>
            </w:r>
            <w:r w:rsidRPr="0055581A">
              <w:rPr>
                <w:rFonts w:ascii="Times New Roman" w:hAnsi="Times New Roman"/>
                <w:sz w:val="22"/>
                <w:szCs w:val="22"/>
              </w:rPr>
              <w:t>)</w:t>
            </w:r>
          </w:p>
        </w:tc>
      </w:tr>
      <w:tr w:rsidR="00604A35" w:rsidRPr="001560FF" w14:paraId="3210C475" w14:textId="77777777" w:rsidTr="005F119C">
        <w:trPr>
          <w:jc w:val="center"/>
        </w:trPr>
        <w:tc>
          <w:tcPr>
            <w:tcW w:w="2195" w:type="dxa"/>
            <w:tcBorders>
              <w:top w:val="nil"/>
              <w:bottom w:val="nil"/>
            </w:tcBorders>
            <w:shd w:val="clear" w:color="auto" w:fill="auto"/>
            <w:vAlign w:val="center"/>
          </w:tcPr>
          <w:p w14:paraId="5C33B85D" w14:textId="77777777" w:rsidR="00604A35" w:rsidRPr="001560FF" w:rsidRDefault="00604A35" w:rsidP="005F119C">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 xml:space="preserve">-squared </w:t>
            </w:r>
          </w:p>
        </w:tc>
        <w:tc>
          <w:tcPr>
            <w:tcW w:w="2067" w:type="dxa"/>
            <w:tcBorders>
              <w:top w:val="nil"/>
              <w:bottom w:val="nil"/>
            </w:tcBorders>
            <w:shd w:val="clear" w:color="auto" w:fill="auto"/>
            <w:vAlign w:val="center"/>
          </w:tcPr>
          <w:p w14:paraId="4734C0B8"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641</w:t>
            </w:r>
          </w:p>
        </w:tc>
        <w:tc>
          <w:tcPr>
            <w:tcW w:w="2068" w:type="dxa"/>
            <w:tcBorders>
              <w:top w:val="nil"/>
              <w:bottom w:val="nil"/>
            </w:tcBorders>
            <w:shd w:val="clear" w:color="auto" w:fill="auto"/>
            <w:vAlign w:val="center"/>
          </w:tcPr>
          <w:p w14:paraId="4DD23320"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647</w:t>
            </w:r>
          </w:p>
        </w:tc>
        <w:tc>
          <w:tcPr>
            <w:tcW w:w="2067" w:type="dxa"/>
            <w:tcBorders>
              <w:top w:val="nil"/>
              <w:bottom w:val="nil"/>
            </w:tcBorders>
            <w:shd w:val="clear" w:color="auto" w:fill="auto"/>
            <w:vAlign w:val="center"/>
          </w:tcPr>
          <w:p w14:paraId="14003C21"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646</w:t>
            </w:r>
          </w:p>
        </w:tc>
        <w:tc>
          <w:tcPr>
            <w:tcW w:w="2068" w:type="dxa"/>
            <w:tcBorders>
              <w:top w:val="nil"/>
              <w:bottom w:val="nil"/>
            </w:tcBorders>
            <w:shd w:val="clear" w:color="auto" w:fill="auto"/>
            <w:vAlign w:val="center"/>
          </w:tcPr>
          <w:p w14:paraId="680F67DF"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326</w:t>
            </w:r>
          </w:p>
        </w:tc>
      </w:tr>
      <w:tr w:rsidR="00604A35" w:rsidRPr="001560FF" w14:paraId="0D8B229F" w14:textId="77777777" w:rsidTr="005F119C">
        <w:trPr>
          <w:jc w:val="center"/>
        </w:trPr>
        <w:tc>
          <w:tcPr>
            <w:tcW w:w="2195" w:type="dxa"/>
            <w:tcBorders>
              <w:top w:val="nil"/>
              <w:bottom w:val="nil"/>
            </w:tcBorders>
            <w:shd w:val="clear" w:color="auto" w:fill="auto"/>
            <w:vAlign w:val="center"/>
          </w:tcPr>
          <w:p w14:paraId="484D8C4D" w14:textId="77777777" w:rsidR="00604A35" w:rsidRPr="001560FF" w:rsidRDefault="00604A35" w:rsidP="005F119C">
            <w:pPr>
              <w:pStyle w:val="MDPI42tablebody"/>
              <w:autoSpaceDE w:val="0"/>
              <w:autoSpaceDN w:val="0"/>
              <w:rPr>
                <w:rFonts w:ascii="Times New Roman" w:hAnsi="Times New Roman"/>
                <w:b/>
                <w:bCs/>
                <w:sz w:val="22"/>
                <w:szCs w:val="22"/>
              </w:rPr>
            </w:pPr>
          </w:p>
        </w:tc>
        <w:tc>
          <w:tcPr>
            <w:tcW w:w="8270" w:type="dxa"/>
            <w:gridSpan w:val="4"/>
            <w:tcBorders>
              <w:top w:val="nil"/>
              <w:bottom w:val="single" w:sz="4" w:space="0" w:color="auto"/>
            </w:tcBorders>
            <w:shd w:val="clear" w:color="auto" w:fill="auto"/>
            <w:vAlign w:val="center"/>
          </w:tcPr>
          <w:p w14:paraId="620C50F8" w14:textId="77777777" w:rsidR="00604A35" w:rsidRPr="001560FF" w:rsidRDefault="00604A35" w:rsidP="005F119C">
            <w:pPr>
              <w:pStyle w:val="MDPI42tablebody"/>
              <w:autoSpaceDE w:val="0"/>
              <w:autoSpaceDN w:val="0"/>
              <w:rPr>
                <w:rFonts w:ascii="Times New Roman" w:hAnsi="Times New Roman"/>
                <w:b/>
                <w:bCs/>
                <w:sz w:val="22"/>
                <w:szCs w:val="22"/>
              </w:rPr>
            </w:pPr>
          </w:p>
        </w:tc>
      </w:tr>
      <w:tr w:rsidR="00604A35" w:rsidRPr="001560FF" w14:paraId="69E1BF02" w14:textId="77777777" w:rsidTr="005F119C">
        <w:trPr>
          <w:jc w:val="center"/>
        </w:trPr>
        <w:tc>
          <w:tcPr>
            <w:tcW w:w="2195" w:type="dxa"/>
            <w:tcBorders>
              <w:top w:val="nil"/>
              <w:bottom w:val="nil"/>
            </w:tcBorders>
            <w:shd w:val="clear" w:color="auto" w:fill="auto"/>
            <w:vAlign w:val="center"/>
          </w:tcPr>
          <w:p w14:paraId="2DBBF026" w14:textId="77777777" w:rsidR="00604A35" w:rsidRPr="001560FF" w:rsidRDefault="00604A35" w:rsidP="005F119C">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1DF8B919" w14:textId="77777777" w:rsidR="00604A35" w:rsidRPr="001560FF" w:rsidRDefault="00604A35" w:rsidP="005F119C">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changes </w:t>
            </w:r>
            <w:r w:rsidRPr="001560FF">
              <w:rPr>
                <w:rFonts w:ascii="Times New Roman" w:eastAsiaTheme="minorEastAsia" w:hAnsi="Times New Roman"/>
                <w:b/>
                <w:bCs/>
                <w:sz w:val="22"/>
                <w:szCs w:val="22"/>
                <w:lang w:eastAsia="zh-CN"/>
              </w:rPr>
              <w:t>from 2010 to 2020</w:t>
            </w:r>
          </w:p>
        </w:tc>
      </w:tr>
      <w:tr w:rsidR="00604A35" w:rsidRPr="001560FF" w14:paraId="58AA858E" w14:textId="77777777" w:rsidTr="005F119C">
        <w:trPr>
          <w:jc w:val="center"/>
        </w:trPr>
        <w:tc>
          <w:tcPr>
            <w:tcW w:w="2195" w:type="dxa"/>
            <w:tcBorders>
              <w:top w:val="nil"/>
              <w:bottom w:val="nil"/>
            </w:tcBorders>
            <w:shd w:val="clear" w:color="auto" w:fill="auto"/>
            <w:vAlign w:val="center"/>
            <w:hideMark/>
          </w:tcPr>
          <w:p w14:paraId="1469A225" w14:textId="77777777" w:rsidR="00604A35" w:rsidRPr="001560FF" w:rsidRDefault="00604A35" w:rsidP="005F119C">
            <w:pPr>
              <w:autoSpaceDE w:val="0"/>
              <w:autoSpaceDN w:val="0"/>
              <w:adjustRightInd w:val="0"/>
              <w:snapToGrid w:val="0"/>
              <w:spacing w:line="240" w:lineRule="auto"/>
              <w:jc w:val="center"/>
              <w:rPr>
                <w:sz w:val="22"/>
                <w:szCs w:val="22"/>
              </w:rPr>
            </w:pPr>
            <w:r w:rsidRPr="001560FF">
              <w:rPr>
                <w:sz w:val="22"/>
                <w:szCs w:val="22"/>
              </w:rPr>
              <w:t>d(</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tcPr>
          <w:p w14:paraId="337E26EE"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0.619</w:t>
            </w:r>
            <w:r w:rsidRPr="0055581A">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09A848DD"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0.605</w:t>
            </w:r>
            <w:r w:rsidRPr="0055581A">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17FFF5F1"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0.648</w:t>
            </w:r>
            <w:r w:rsidRPr="0055581A">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518AE61B"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0.745</w:t>
            </w:r>
            <w:r w:rsidRPr="0055581A">
              <w:rPr>
                <w:rFonts w:ascii="Times New Roman" w:hAnsi="Times New Roman"/>
                <w:sz w:val="22"/>
                <w:szCs w:val="22"/>
              </w:rPr>
              <w:t>***</w:t>
            </w:r>
          </w:p>
        </w:tc>
      </w:tr>
      <w:tr w:rsidR="00604A35" w:rsidRPr="001560FF" w14:paraId="180C9860" w14:textId="77777777" w:rsidTr="005F119C">
        <w:trPr>
          <w:jc w:val="center"/>
        </w:trPr>
        <w:tc>
          <w:tcPr>
            <w:tcW w:w="2195" w:type="dxa"/>
            <w:tcBorders>
              <w:top w:val="nil"/>
              <w:bottom w:val="nil"/>
            </w:tcBorders>
            <w:shd w:val="clear" w:color="auto" w:fill="auto"/>
            <w:vAlign w:val="center"/>
            <w:hideMark/>
          </w:tcPr>
          <w:p w14:paraId="20D27A12" w14:textId="77777777" w:rsidR="00604A35" w:rsidRPr="001560FF" w:rsidRDefault="00604A35" w:rsidP="005F119C">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tcPr>
          <w:p w14:paraId="45A1C414"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(0.0</w:t>
            </w:r>
            <w:r w:rsidRPr="0055581A">
              <w:rPr>
                <w:rFonts w:ascii="Times New Roman" w:eastAsiaTheme="minorEastAsia" w:hAnsi="Times New Roman"/>
                <w:sz w:val="22"/>
                <w:szCs w:val="22"/>
                <w:lang w:eastAsia="zh-CN"/>
              </w:rPr>
              <w:t>53</w:t>
            </w:r>
            <w:r w:rsidRPr="0055581A">
              <w:rPr>
                <w:rFonts w:ascii="Times New Roman" w:hAnsi="Times New Roman"/>
                <w:sz w:val="22"/>
                <w:szCs w:val="22"/>
              </w:rPr>
              <w:t>)</w:t>
            </w:r>
          </w:p>
        </w:tc>
        <w:tc>
          <w:tcPr>
            <w:tcW w:w="2068" w:type="dxa"/>
            <w:tcBorders>
              <w:top w:val="nil"/>
              <w:bottom w:val="nil"/>
            </w:tcBorders>
            <w:shd w:val="clear" w:color="auto" w:fill="auto"/>
            <w:vAlign w:val="center"/>
          </w:tcPr>
          <w:p w14:paraId="69EC0E4D"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(0.0</w:t>
            </w:r>
            <w:r w:rsidRPr="0055581A">
              <w:rPr>
                <w:rFonts w:ascii="Times New Roman" w:eastAsiaTheme="minorEastAsia" w:hAnsi="Times New Roman"/>
                <w:sz w:val="22"/>
                <w:szCs w:val="22"/>
                <w:lang w:eastAsia="zh-CN"/>
              </w:rPr>
              <w:t>49</w:t>
            </w:r>
            <w:r w:rsidRPr="0055581A">
              <w:rPr>
                <w:rFonts w:ascii="Times New Roman" w:hAnsi="Times New Roman"/>
                <w:sz w:val="22"/>
                <w:szCs w:val="22"/>
              </w:rPr>
              <w:t>)</w:t>
            </w:r>
          </w:p>
        </w:tc>
        <w:tc>
          <w:tcPr>
            <w:tcW w:w="2067" w:type="dxa"/>
            <w:tcBorders>
              <w:top w:val="nil"/>
              <w:bottom w:val="nil"/>
            </w:tcBorders>
            <w:shd w:val="clear" w:color="auto" w:fill="auto"/>
            <w:vAlign w:val="center"/>
          </w:tcPr>
          <w:p w14:paraId="1FED946A"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(0.0</w:t>
            </w:r>
            <w:r w:rsidRPr="0055581A">
              <w:rPr>
                <w:rFonts w:ascii="Times New Roman" w:eastAsiaTheme="minorEastAsia" w:hAnsi="Times New Roman"/>
                <w:sz w:val="22"/>
                <w:szCs w:val="22"/>
                <w:lang w:eastAsia="zh-CN"/>
              </w:rPr>
              <w:t>78</w:t>
            </w:r>
            <w:r w:rsidRPr="0055581A">
              <w:rPr>
                <w:rFonts w:ascii="Times New Roman" w:hAnsi="Times New Roman"/>
                <w:sz w:val="22"/>
                <w:szCs w:val="22"/>
              </w:rPr>
              <w:t>)</w:t>
            </w:r>
          </w:p>
        </w:tc>
        <w:tc>
          <w:tcPr>
            <w:tcW w:w="2068" w:type="dxa"/>
            <w:tcBorders>
              <w:top w:val="nil"/>
              <w:bottom w:val="nil"/>
            </w:tcBorders>
            <w:shd w:val="clear" w:color="auto" w:fill="auto"/>
            <w:vAlign w:val="center"/>
          </w:tcPr>
          <w:p w14:paraId="78636452" w14:textId="77777777" w:rsidR="00604A35" w:rsidRPr="001560FF" w:rsidRDefault="00604A35" w:rsidP="005F119C">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(0.0</w:t>
            </w:r>
            <w:r w:rsidRPr="0055581A">
              <w:rPr>
                <w:rFonts w:ascii="Times New Roman" w:eastAsiaTheme="minorEastAsia" w:hAnsi="Times New Roman"/>
                <w:sz w:val="22"/>
                <w:szCs w:val="22"/>
                <w:lang w:eastAsia="zh-CN"/>
              </w:rPr>
              <w:t>63</w:t>
            </w:r>
            <w:r w:rsidRPr="0055581A">
              <w:rPr>
                <w:rFonts w:ascii="Times New Roman" w:hAnsi="Times New Roman"/>
                <w:sz w:val="22"/>
                <w:szCs w:val="22"/>
              </w:rPr>
              <w:t>)</w:t>
            </w:r>
          </w:p>
        </w:tc>
      </w:tr>
      <w:tr w:rsidR="00604A35" w:rsidRPr="001560FF" w14:paraId="334E8A8B" w14:textId="77777777" w:rsidTr="005F119C">
        <w:trPr>
          <w:jc w:val="center"/>
        </w:trPr>
        <w:tc>
          <w:tcPr>
            <w:tcW w:w="2195" w:type="dxa"/>
            <w:tcBorders>
              <w:top w:val="nil"/>
              <w:bottom w:val="single" w:sz="4" w:space="0" w:color="auto"/>
            </w:tcBorders>
            <w:shd w:val="clear" w:color="auto" w:fill="auto"/>
            <w:vAlign w:val="center"/>
          </w:tcPr>
          <w:p w14:paraId="363E54A5" w14:textId="77777777" w:rsidR="00604A35" w:rsidRPr="001560FF" w:rsidRDefault="00604A35" w:rsidP="005F119C">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 xml:space="preserve">-squared </w:t>
            </w:r>
          </w:p>
        </w:tc>
        <w:tc>
          <w:tcPr>
            <w:tcW w:w="2067" w:type="dxa"/>
            <w:tcBorders>
              <w:top w:val="nil"/>
              <w:bottom w:val="single" w:sz="4" w:space="0" w:color="auto"/>
            </w:tcBorders>
            <w:shd w:val="clear" w:color="auto" w:fill="auto"/>
            <w:vAlign w:val="center"/>
          </w:tcPr>
          <w:p w14:paraId="10421982"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315</w:t>
            </w:r>
          </w:p>
        </w:tc>
        <w:tc>
          <w:tcPr>
            <w:tcW w:w="2068" w:type="dxa"/>
            <w:tcBorders>
              <w:top w:val="nil"/>
              <w:bottom w:val="single" w:sz="4" w:space="0" w:color="auto"/>
            </w:tcBorders>
            <w:shd w:val="clear" w:color="auto" w:fill="auto"/>
            <w:vAlign w:val="center"/>
          </w:tcPr>
          <w:p w14:paraId="52D9425A"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337</w:t>
            </w:r>
          </w:p>
        </w:tc>
        <w:tc>
          <w:tcPr>
            <w:tcW w:w="2067" w:type="dxa"/>
            <w:tcBorders>
              <w:top w:val="nil"/>
              <w:bottom w:val="single" w:sz="4" w:space="0" w:color="auto"/>
            </w:tcBorders>
            <w:shd w:val="clear" w:color="auto" w:fill="auto"/>
            <w:vAlign w:val="center"/>
          </w:tcPr>
          <w:p w14:paraId="73D36463"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185</w:t>
            </w:r>
          </w:p>
        </w:tc>
        <w:tc>
          <w:tcPr>
            <w:tcW w:w="2068" w:type="dxa"/>
            <w:tcBorders>
              <w:top w:val="nil"/>
              <w:bottom w:val="single" w:sz="4" w:space="0" w:color="auto"/>
            </w:tcBorders>
            <w:shd w:val="clear" w:color="auto" w:fill="auto"/>
            <w:vAlign w:val="center"/>
          </w:tcPr>
          <w:p w14:paraId="0FBF272C"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323</w:t>
            </w:r>
          </w:p>
        </w:tc>
      </w:tr>
      <w:tr w:rsidR="00604A35" w:rsidRPr="001560FF" w14:paraId="5BC3A32A" w14:textId="77777777" w:rsidTr="005F119C">
        <w:trPr>
          <w:jc w:val="center"/>
        </w:trPr>
        <w:tc>
          <w:tcPr>
            <w:tcW w:w="2195" w:type="dxa"/>
            <w:tcBorders>
              <w:top w:val="single" w:sz="4" w:space="0" w:color="auto"/>
              <w:bottom w:val="single" w:sz="8" w:space="0" w:color="auto"/>
            </w:tcBorders>
            <w:shd w:val="clear" w:color="auto" w:fill="auto"/>
          </w:tcPr>
          <w:p w14:paraId="6725BBE1" w14:textId="77777777" w:rsidR="00604A35" w:rsidRPr="001560FF" w:rsidRDefault="00604A35" w:rsidP="005F119C">
            <w:pPr>
              <w:pStyle w:val="MDPI42tablebody"/>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Chow test</w:t>
            </w:r>
          </w:p>
        </w:tc>
        <w:tc>
          <w:tcPr>
            <w:tcW w:w="2067" w:type="dxa"/>
            <w:tcBorders>
              <w:top w:val="single" w:sz="4" w:space="0" w:color="auto"/>
              <w:bottom w:val="single" w:sz="8" w:space="0" w:color="auto"/>
            </w:tcBorders>
            <w:shd w:val="clear" w:color="auto" w:fill="auto"/>
            <w:vAlign w:val="center"/>
          </w:tcPr>
          <w:p w14:paraId="2DA58839"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3.39*</w:t>
            </w:r>
          </w:p>
        </w:tc>
        <w:tc>
          <w:tcPr>
            <w:tcW w:w="2068" w:type="dxa"/>
            <w:tcBorders>
              <w:top w:val="single" w:sz="4" w:space="0" w:color="auto"/>
              <w:bottom w:val="single" w:sz="8" w:space="0" w:color="auto"/>
            </w:tcBorders>
            <w:shd w:val="clear" w:color="auto" w:fill="auto"/>
            <w:vAlign w:val="center"/>
          </w:tcPr>
          <w:p w14:paraId="4267B23F"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4.43*</w:t>
            </w:r>
          </w:p>
        </w:tc>
        <w:tc>
          <w:tcPr>
            <w:tcW w:w="2067" w:type="dxa"/>
            <w:tcBorders>
              <w:top w:val="single" w:sz="4" w:space="0" w:color="auto"/>
              <w:bottom w:val="single" w:sz="8" w:space="0" w:color="auto"/>
            </w:tcBorders>
            <w:shd w:val="clear" w:color="auto" w:fill="auto"/>
            <w:vAlign w:val="center"/>
          </w:tcPr>
          <w:p w14:paraId="1F2DF5ED"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2.12</w:t>
            </w:r>
          </w:p>
        </w:tc>
        <w:tc>
          <w:tcPr>
            <w:tcW w:w="2068" w:type="dxa"/>
            <w:tcBorders>
              <w:top w:val="single" w:sz="4" w:space="0" w:color="auto"/>
              <w:bottom w:val="single" w:sz="8" w:space="0" w:color="auto"/>
            </w:tcBorders>
            <w:shd w:val="clear" w:color="auto" w:fill="auto"/>
            <w:vAlign w:val="center"/>
          </w:tcPr>
          <w:p w14:paraId="4140532C" w14:textId="77777777" w:rsidR="00604A35" w:rsidRPr="001560FF" w:rsidRDefault="00604A35" w:rsidP="005F119C">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0.08</w:t>
            </w:r>
          </w:p>
        </w:tc>
      </w:tr>
      <w:tr w:rsidR="00604A35" w:rsidRPr="001560FF" w14:paraId="609D6674" w14:textId="77777777" w:rsidTr="0092711E">
        <w:trPr>
          <w:jc w:val="center"/>
        </w:trPr>
        <w:tc>
          <w:tcPr>
            <w:tcW w:w="10465" w:type="dxa"/>
            <w:gridSpan w:val="5"/>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55F2C75" w14:textId="78CCCFD6" w:rsidR="00093627" w:rsidRPr="00314305" w:rsidRDefault="00093627" w:rsidP="00112E23">
            <w:pPr>
              <w:pStyle w:val="MDPI42tablebody"/>
              <w:tabs>
                <w:tab w:val="decimal" w:pos="794"/>
              </w:tabs>
              <w:autoSpaceDE w:val="0"/>
              <w:autoSpaceDN w:val="0"/>
              <w:spacing w:after="120"/>
              <w:jc w:val="left"/>
              <w:rPr>
                <w:rFonts w:ascii="Times New Roman" w:eastAsiaTheme="minorEastAsia" w:hAnsi="Times New Roman"/>
                <w:lang w:eastAsia="zh-CN"/>
              </w:rPr>
            </w:pPr>
          </w:p>
          <w:p w14:paraId="7C414FF3" w14:textId="39DE142E" w:rsidR="00961B98" w:rsidRPr="00657597" w:rsidRDefault="00961B98" w:rsidP="00E045CE">
            <w:pPr>
              <w:spacing w:after="60"/>
              <w:jc w:val="center"/>
              <w:rPr>
                <w:lang w:eastAsia="zh-CN"/>
              </w:rPr>
            </w:pPr>
            <w:r w:rsidRPr="0055581A">
              <w:rPr>
                <w:b/>
              </w:rPr>
              <w:t xml:space="preserve">Table </w:t>
            </w:r>
            <w:r w:rsidRPr="0055581A">
              <w:rPr>
                <w:b/>
                <w:lang w:eastAsia="zh-CN"/>
              </w:rPr>
              <w:t>5 (</w:t>
            </w:r>
            <w:r w:rsidR="00A60812">
              <w:rPr>
                <w:rFonts w:hint="eastAsia"/>
                <w:b/>
                <w:lang w:eastAsia="zh-CN"/>
              </w:rPr>
              <w:t>c</w:t>
            </w:r>
            <w:r w:rsidRPr="0055581A">
              <w:rPr>
                <w:b/>
                <w:lang w:eastAsia="zh-CN"/>
              </w:rPr>
              <w:t>)</w:t>
            </w:r>
            <w:r w:rsidRPr="0055581A">
              <w:rPr>
                <w:b/>
              </w:rPr>
              <w:t xml:space="preserve">. </w:t>
            </w:r>
            <w:r w:rsidRPr="0055581A">
              <w:t xml:space="preserve">Relationships between </w:t>
            </w:r>
            <w:r w:rsidRPr="0055581A">
              <w:rPr>
                <w:lang w:eastAsia="zh-CN"/>
              </w:rPr>
              <w:t>changes of gridded population datasets</w:t>
            </w:r>
            <w:r w:rsidRPr="0055581A">
              <w:t xml:space="preserve"> and </w:t>
            </w:r>
            <w:r w:rsidRPr="0055581A">
              <w:rPr>
                <w:lang w:eastAsia="zh-CN"/>
              </w:rPr>
              <w:t>census population</w:t>
            </w:r>
            <w:r w:rsidRPr="0055581A">
              <w:t xml:space="preserve">: </w:t>
            </w:r>
            <w:r w:rsidRPr="0055581A">
              <w:rPr>
                <w:lang w:eastAsia="zh-CN"/>
              </w:rPr>
              <w:t xml:space="preserve">2000-2010 versus 2010-2020 (31 </w:t>
            </w:r>
            <w:r w:rsidRPr="00CC27FB">
              <w:rPr>
                <w:lang w:eastAsia="zh-CN"/>
              </w:rPr>
              <w:t xml:space="preserve">provincial </w:t>
            </w:r>
            <w:r w:rsidRPr="0055581A">
              <w:rPr>
                <w:lang w:eastAsia="zh-CN"/>
              </w:rPr>
              <w:t>-leve</w:t>
            </w:r>
            <w:r>
              <w:rPr>
                <w:rFonts w:hint="eastAsia"/>
              </w:rPr>
              <w:t>l</w:t>
            </w:r>
            <w:r w:rsidRPr="0019545A">
              <w:t xml:space="preserve"> </w:t>
            </w:r>
            <w:r w:rsidRPr="0055581A">
              <w:rPr>
                <w:lang w:eastAsia="zh-CN"/>
              </w:rPr>
              <w:t>units)</w:t>
            </w:r>
            <w:r w:rsidRPr="0055581A">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95"/>
              <w:gridCol w:w="2067"/>
              <w:gridCol w:w="2068"/>
              <w:gridCol w:w="2067"/>
              <w:gridCol w:w="2068"/>
            </w:tblGrid>
            <w:tr w:rsidR="00961B98" w:rsidRPr="001560FF" w14:paraId="2044A5A8" w14:textId="77777777" w:rsidTr="00BD100A">
              <w:trPr>
                <w:jc w:val="center"/>
              </w:trPr>
              <w:tc>
                <w:tcPr>
                  <w:tcW w:w="2195" w:type="dxa"/>
                  <w:vMerge w:val="restart"/>
                  <w:tcBorders>
                    <w:top w:val="single" w:sz="8" w:space="0" w:color="auto"/>
                  </w:tcBorders>
                  <w:shd w:val="clear" w:color="auto" w:fill="auto"/>
                  <w:vAlign w:val="center"/>
                </w:tcPr>
                <w:p w14:paraId="70A50B92" w14:textId="77777777" w:rsidR="00961B98" w:rsidRPr="001560FF" w:rsidRDefault="00961B98" w:rsidP="00961B98">
                  <w:pPr>
                    <w:pStyle w:val="MDPI42tablebody"/>
                    <w:autoSpaceDE w:val="0"/>
                    <w:autoSpaceDN w:val="0"/>
                    <w:rPr>
                      <w:rFonts w:ascii="Times New Roman" w:hAnsi="Times New Roman"/>
                      <w:b/>
                      <w:bCs/>
                      <w:sz w:val="22"/>
                      <w:szCs w:val="22"/>
                    </w:rPr>
                  </w:pPr>
                  <w:r w:rsidRPr="001560FF">
                    <w:rPr>
                      <w:rFonts w:ascii="Times New Roman" w:eastAsiaTheme="minorEastAsia" w:hAnsi="Times New Roman"/>
                      <w:b/>
                      <w:bCs/>
                      <w:sz w:val="22"/>
                      <w:szCs w:val="22"/>
                      <w:lang w:eastAsia="zh-CN"/>
                    </w:rPr>
                    <w:t>Dependent variable: d</w:t>
                  </w:r>
                  <w:r w:rsidRPr="001560FF">
                    <w:rPr>
                      <w:rFonts w:ascii="Times New Roman" w:hAnsi="Times New Roman"/>
                      <w:b/>
                      <w:bCs/>
                      <w:sz w:val="22"/>
                      <w:szCs w:val="22"/>
                    </w:rPr>
                    <w:t>(</w:t>
                  </w:r>
                  <w:proofErr w:type="spellStart"/>
                  <w:r w:rsidRPr="001560FF">
                    <w:rPr>
                      <w:rFonts w:ascii="Times New Roman" w:hAnsi="Times New Roman"/>
                      <w:b/>
                      <w:bCs/>
                      <w:sz w:val="22"/>
                      <w:szCs w:val="22"/>
                    </w:rPr>
                    <w:t>pop_census</w:t>
                  </w:r>
                  <w:proofErr w:type="spellEnd"/>
                  <w:r w:rsidRPr="001560FF">
                    <w:rPr>
                      <w:rFonts w:ascii="Times New Roman" w:hAnsi="Times New Roman"/>
                      <w:b/>
                      <w:bCs/>
                      <w:sz w:val="22"/>
                      <w:szCs w:val="22"/>
                    </w:rPr>
                    <w:t>)</w:t>
                  </w:r>
                </w:p>
              </w:tc>
              <w:tc>
                <w:tcPr>
                  <w:tcW w:w="8270" w:type="dxa"/>
                  <w:gridSpan w:val="4"/>
                  <w:tcBorders>
                    <w:top w:val="single" w:sz="8" w:space="0" w:color="auto"/>
                    <w:bottom w:val="single" w:sz="4" w:space="0" w:color="auto"/>
                  </w:tcBorders>
                  <w:shd w:val="clear" w:color="auto" w:fill="auto"/>
                  <w:vAlign w:val="center"/>
                </w:tcPr>
                <w:p w14:paraId="06B9C845" w14:textId="77777777" w:rsidR="00961B98" w:rsidRPr="001560FF" w:rsidRDefault="00961B98" w:rsidP="00961B98">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Gridded population</w:t>
                  </w:r>
                  <w:r w:rsidRPr="001560FF">
                    <w:rPr>
                      <w:rFonts w:ascii="Times New Roman" w:hAnsi="Times New Roman"/>
                      <w:b/>
                      <w:bCs/>
                      <w:sz w:val="22"/>
                      <w:szCs w:val="22"/>
                    </w:rPr>
                    <w:t xml:space="preserve"> </w:t>
                  </w:r>
                  <w:r w:rsidRPr="001560FF">
                    <w:rPr>
                      <w:rFonts w:ascii="Times New Roman" w:eastAsiaTheme="minorEastAsia" w:hAnsi="Times New Roman"/>
                      <w:b/>
                      <w:bCs/>
                      <w:sz w:val="22"/>
                      <w:szCs w:val="22"/>
                      <w:lang w:eastAsia="zh-CN"/>
                    </w:rPr>
                    <w:t>dataset</w:t>
                  </w:r>
                </w:p>
              </w:tc>
            </w:tr>
            <w:tr w:rsidR="00961B98" w:rsidRPr="001560FF" w14:paraId="77DF4D40" w14:textId="77777777" w:rsidTr="00BD100A">
              <w:trPr>
                <w:jc w:val="center"/>
              </w:trPr>
              <w:tc>
                <w:tcPr>
                  <w:tcW w:w="2195" w:type="dxa"/>
                  <w:vMerge/>
                  <w:tcBorders>
                    <w:bottom w:val="single" w:sz="4" w:space="0" w:color="auto"/>
                  </w:tcBorders>
                  <w:shd w:val="clear" w:color="auto" w:fill="auto"/>
                  <w:vAlign w:val="center"/>
                </w:tcPr>
                <w:p w14:paraId="0493E66A" w14:textId="77777777" w:rsidR="00961B98" w:rsidRPr="001560FF" w:rsidRDefault="00961B98" w:rsidP="00961B98">
                  <w:pPr>
                    <w:pStyle w:val="MDPI42tablebody"/>
                    <w:autoSpaceDE w:val="0"/>
                    <w:autoSpaceDN w:val="0"/>
                    <w:rPr>
                      <w:rFonts w:ascii="Times New Roman" w:hAnsi="Times New Roman"/>
                      <w:b/>
                      <w:bCs/>
                      <w:sz w:val="22"/>
                      <w:szCs w:val="22"/>
                    </w:rPr>
                  </w:pPr>
                </w:p>
              </w:tc>
              <w:tc>
                <w:tcPr>
                  <w:tcW w:w="2067" w:type="dxa"/>
                  <w:tcBorders>
                    <w:top w:val="single" w:sz="8" w:space="0" w:color="auto"/>
                    <w:bottom w:val="single" w:sz="4" w:space="0" w:color="auto"/>
                  </w:tcBorders>
                  <w:shd w:val="clear" w:color="auto" w:fill="auto"/>
                  <w:vAlign w:val="center"/>
                </w:tcPr>
                <w:p w14:paraId="38FB35D1" w14:textId="77777777" w:rsidR="00961B98" w:rsidRPr="001560FF" w:rsidRDefault="00961B98" w:rsidP="00961B98">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WorldPop</w:t>
                  </w:r>
                </w:p>
              </w:tc>
              <w:tc>
                <w:tcPr>
                  <w:tcW w:w="2068" w:type="dxa"/>
                  <w:tcBorders>
                    <w:top w:val="single" w:sz="8" w:space="0" w:color="auto"/>
                    <w:bottom w:val="single" w:sz="4" w:space="0" w:color="auto"/>
                  </w:tcBorders>
                  <w:shd w:val="clear" w:color="auto" w:fill="auto"/>
                  <w:vAlign w:val="center"/>
                </w:tcPr>
                <w:p w14:paraId="184C6D71" w14:textId="77777777" w:rsidR="00961B98" w:rsidRPr="001560FF" w:rsidRDefault="00961B98" w:rsidP="00961B98">
                  <w:pPr>
                    <w:pStyle w:val="MDPI42tablebody"/>
                    <w:autoSpaceDE w:val="0"/>
                    <w:autoSpaceDN w:val="0"/>
                    <w:ind w:left="454"/>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GPW</w:t>
                  </w:r>
                </w:p>
              </w:tc>
              <w:tc>
                <w:tcPr>
                  <w:tcW w:w="2067" w:type="dxa"/>
                  <w:tcBorders>
                    <w:top w:val="single" w:sz="8" w:space="0" w:color="auto"/>
                    <w:bottom w:val="single" w:sz="4" w:space="0" w:color="auto"/>
                  </w:tcBorders>
                  <w:shd w:val="clear" w:color="auto" w:fill="auto"/>
                  <w:vAlign w:val="center"/>
                </w:tcPr>
                <w:p w14:paraId="470F4BB6" w14:textId="77777777" w:rsidR="00961B98" w:rsidRPr="001560FF" w:rsidRDefault="00961B98" w:rsidP="00961B98">
                  <w:pPr>
                    <w:pStyle w:val="MDPI42tablebody"/>
                    <w:autoSpaceDE w:val="0"/>
                    <w:autoSpaceDN w:val="0"/>
                    <w:ind w:left="567"/>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GHS-POP</w:t>
                  </w:r>
                </w:p>
              </w:tc>
              <w:tc>
                <w:tcPr>
                  <w:tcW w:w="2068" w:type="dxa"/>
                  <w:tcBorders>
                    <w:top w:val="single" w:sz="8" w:space="0" w:color="auto"/>
                    <w:bottom w:val="single" w:sz="4" w:space="0" w:color="auto"/>
                  </w:tcBorders>
                  <w:shd w:val="clear" w:color="auto" w:fill="auto"/>
                  <w:vAlign w:val="center"/>
                </w:tcPr>
                <w:p w14:paraId="30D85FC8" w14:textId="77777777" w:rsidR="00961B98" w:rsidRPr="001560FF" w:rsidRDefault="00961B98" w:rsidP="00961B98">
                  <w:pPr>
                    <w:pStyle w:val="MDPI42tablebody"/>
                    <w:autoSpaceDE w:val="0"/>
                    <w:autoSpaceDN w:val="0"/>
                    <w:ind w:left="284"/>
                    <w:rPr>
                      <w:rFonts w:ascii="Times New Roman" w:eastAsiaTheme="minorEastAsia" w:hAnsi="Times New Roman"/>
                      <w:b/>
                      <w:bCs/>
                      <w:sz w:val="22"/>
                      <w:szCs w:val="22"/>
                      <w:lang w:eastAsia="zh-CN"/>
                    </w:rPr>
                  </w:pPr>
                  <w:proofErr w:type="spellStart"/>
                  <w:r w:rsidRPr="001560FF">
                    <w:rPr>
                      <w:rFonts w:ascii="Times New Roman" w:eastAsiaTheme="minorEastAsia" w:hAnsi="Times New Roman"/>
                      <w:b/>
                      <w:bCs/>
                      <w:sz w:val="22"/>
                      <w:szCs w:val="22"/>
                      <w:lang w:eastAsia="zh-CN"/>
                    </w:rPr>
                    <w:t>LandScan</w:t>
                  </w:r>
                  <w:proofErr w:type="spellEnd"/>
                </w:p>
              </w:tc>
            </w:tr>
            <w:tr w:rsidR="00961B98" w:rsidRPr="001560FF" w14:paraId="2937A8C7" w14:textId="77777777" w:rsidTr="00BD100A">
              <w:trPr>
                <w:jc w:val="center"/>
              </w:trPr>
              <w:tc>
                <w:tcPr>
                  <w:tcW w:w="2195" w:type="dxa"/>
                  <w:tcBorders>
                    <w:top w:val="nil"/>
                    <w:bottom w:val="nil"/>
                  </w:tcBorders>
                  <w:shd w:val="clear" w:color="auto" w:fill="auto"/>
                  <w:vAlign w:val="center"/>
                </w:tcPr>
                <w:p w14:paraId="4CA38909" w14:textId="77777777" w:rsidR="00961B98" w:rsidRPr="001560FF" w:rsidRDefault="00961B98" w:rsidP="00961B98">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38CCF09E" w14:textId="77777777" w:rsidR="00961B98" w:rsidRPr="001560FF" w:rsidRDefault="00961B98" w:rsidP="00961B98">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changes </w:t>
                  </w:r>
                  <w:r w:rsidRPr="001560FF">
                    <w:rPr>
                      <w:rFonts w:ascii="Times New Roman" w:eastAsiaTheme="minorEastAsia" w:hAnsi="Times New Roman"/>
                      <w:b/>
                      <w:bCs/>
                      <w:sz w:val="22"/>
                      <w:szCs w:val="22"/>
                      <w:lang w:eastAsia="zh-CN"/>
                    </w:rPr>
                    <w:t>from 2000 to 2010</w:t>
                  </w:r>
                </w:p>
              </w:tc>
            </w:tr>
            <w:tr w:rsidR="00961B98" w:rsidRPr="001560FF" w14:paraId="7B319F77" w14:textId="77777777" w:rsidTr="00BD100A">
              <w:trPr>
                <w:jc w:val="center"/>
              </w:trPr>
              <w:tc>
                <w:tcPr>
                  <w:tcW w:w="2195" w:type="dxa"/>
                  <w:tcBorders>
                    <w:top w:val="nil"/>
                    <w:bottom w:val="nil"/>
                  </w:tcBorders>
                  <w:shd w:val="clear" w:color="auto" w:fill="auto"/>
                  <w:vAlign w:val="center"/>
                  <w:hideMark/>
                </w:tcPr>
                <w:p w14:paraId="5752A9CA" w14:textId="77777777" w:rsidR="00961B98" w:rsidRPr="001560FF" w:rsidRDefault="00961B98" w:rsidP="00961B98">
                  <w:pPr>
                    <w:autoSpaceDE w:val="0"/>
                    <w:autoSpaceDN w:val="0"/>
                    <w:adjustRightInd w:val="0"/>
                    <w:snapToGrid w:val="0"/>
                    <w:spacing w:line="240" w:lineRule="auto"/>
                    <w:jc w:val="center"/>
                    <w:rPr>
                      <w:sz w:val="22"/>
                      <w:szCs w:val="22"/>
                    </w:rPr>
                  </w:pPr>
                  <w:r w:rsidRPr="001560FF">
                    <w:rPr>
                      <w:sz w:val="22"/>
                      <w:szCs w:val="22"/>
                    </w:rPr>
                    <w:t>d(</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hideMark/>
                </w:tcPr>
                <w:p w14:paraId="19489FE0"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1.038</w:t>
                  </w:r>
                  <w:r w:rsidRPr="0055581A">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122A00A9"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1.058</w:t>
                  </w:r>
                  <w:r w:rsidRPr="0055581A">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70681448"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1.047</w:t>
                  </w:r>
                  <w:r w:rsidRPr="0055581A">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63DEF388"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0.866</w:t>
                  </w:r>
                  <w:r w:rsidRPr="0055581A">
                    <w:rPr>
                      <w:rFonts w:ascii="Times New Roman" w:hAnsi="Times New Roman"/>
                      <w:sz w:val="22"/>
                      <w:szCs w:val="22"/>
                    </w:rPr>
                    <w:t>***</w:t>
                  </w:r>
                </w:p>
              </w:tc>
            </w:tr>
            <w:tr w:rsidR="00961B98" w:rsidRPr="001560FF" w14:paraId="4DD3ACA3" w14:textId="77777777" w:rsidTr="00BD100A">
              <w:trPr>
                <w:jc w:val="center"/>
              </w:trPr>
              <w:tc>
                <w:tcPr>
                  <w:tcW w:w="2195" w:type="dxa"/>
                  <w:tcBorders>
                    <w:top w:val="nil"/>
                    <w:bottom w:val="nil"/>
                  </w:tcBorders>
                  <w:shd w:val="clear" w:color="auto" w:fill="auto"/>
                  <w:vAlign w:val="center"/>
                  <w:hideMark/>
                </w:tcPr>
                <w:p w14:paraId="39BF8A1F" w14:textId="77777777" w:rsidR="00961B98" w:rsidRPr="001560FF" w:rsidRDefault="00961B98" w:rsidP="00961B98">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hideMark/>
                </w:tcPr>
                <w:p w14:paraId="0422A4B4"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w:t>
                  </w:r>
                  <w:r w:rsidRPr="0055581A">
                    <w:rPr>
                      <w:rFonts w:ascii="Times New Roman" w:eastAsiaTheme="minorEastAsia" w:hAnsi="Times New Roman"/>
                      <w:sz w:val="22"/>
                      <w:szCs w:val="22"/>
                      <w:lang w:eastAsia="zh-CN"/>
                    </w:rPr>
                    <w:t>0.023</w:t>
                  </w:r>
                  <w:r w:rsidRPr="0055581A">
                    <w:rPr>
                      <w:rFonts w:ascii="Times New Roman" w:hAnsi="Times New Roman"/>
                      <w:sz w:val="22"/>
                      <w:szCs w:val="22"/>
                    </w:rPr>
                    <w:t>)</w:t>
                  </w:r>
                </w:p>
              </w:tc>
              <w:tc>
                <w:tcPr>
                  <w:tcW w:w="2068" w:type="dxa"/>
                  <w:tcBorders>
                    <w:top w:val="nil"/>
                    <w:bottom w:val="nil"/>
                  </w:tcBorders>
                  <w:shd w:val="clear" w:color="auto" w:fill="auto"/>
                  <w:vAlign w:val="center"/>
                </w:tcPr>
                <w:p w14:paraId="40152DE9"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w:t>
                  </w:r>
                  <w:r w:rsidRPr="0055581A">
                    <w:rPr>
                      <w:rFonts w:ascii="Times New Roman" w:eastAsiaTheme="minorEastAsia" w:hAnsi="Times New Roman"/>
                      <w:sz w:val="22"/>
                      <w:szCs w:val="22"/>
                      <w:lang w:eastAsia="zh-CN"/>
                    </w:rPr>
                    <w:t>0.018</w:t>
                  </w:r>
                  <w:r w:rsidRPr="0055581A">
                    <w:rPr>
                      <w:rFonts w:ascii="Times New Roman" w:hAnsi="Times New Roman"/>
                      <w:sz w:val="22"/>
                      <w:szCs w:val="22"/>
                    </w:rPr>
                    <w:t>)</w:t>
                  </w:r>
                </w:p>
              </w:tc>
              <w:tc>
                <w:tcPr>
                  <w:tcW w:w="2067" w:type="dxa"/>
                  <w:tcBorders>
                    <w:top w:val="nil"/>
                    <w:bottom w:val="nil"/>
                  </w:tcBorders>
                  <w:shd w:val="clear" w:color="auto" w:fill="auto"/>
                  <w:vAlign w:val="center"/>
                </w:tcPr>
                <w:p w14:paraId="078F170B"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w:t>
                  </w:r>
                  <w:r w:rsidRPr="0055581A">
                    <w:rPr>
                      <w:rFonts w:ascii="Times New Roman" w:eastAsiaTheme="minorEastAsia" w:hAnsi="Times New Roman"/>
                      <w:sz w:val="22"/>
                      <w:szCs w:val="22"/>
                      <w:lang w:eastAsia="zh-CN"/>
                    </w:rPr>
                    <w:t>0.019</w:t>
                  </w:r>
                  <w:r w:rsidRPr="0055581A">
                    <w:rPr>
                      <w:rFonts w:ascii="Times New Roman" w:hAnsi="Times New Roman"/>
                      <w:sz w:val="22"/>
                      <w:szCs w:val="22"/>
                    </w:rPr>
                    <w:t>)</w:t>
                  </w:r>
                </w:p>
              </w:tc>
              <w:tc>
                <w:tcPr>
                  <w:tcW w:w="2068" w:type="dxa"/>
                  <w:tcBorders>
                    <w:top w:val="nil"/>
                    <w:bottom w:val="nil"/>
                  </w:tcBorders>
                  <w:shd w:val="clear" w:color="auto" w:fill="auto"/>
                  <w:vAlign w:val="center"/>
                </w:tcPr>
                <w:p w14:paraId="1773BAD8"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w:t>
                  </w:r>
                  <w:r w:rsidRPr="0055581A">
                    <w:rPr>
                      <w:rFonts w:ascii="Times New Roman" w:eastAsiaTheme="minorEastAsia" w:hAnsi="Times New Roman"/>
                      <w:sz w:val="22"/>
                      <w:szCs w:val="22"/>
                      <w:lang w:eastAsia="zh-CN"/>
                    </w:rPr>
                    <w:t>0.112</w:t>
                  </w:r>
                  <w:r w:rsidRPr="0055581A">
                    <w:rPr>
                      <w:rFonts w:ascii="Times New Roman" w:hAnsi="Times New Roman"/>
                      <w:sz w:val="22"/>
                      <w:szCs w:val="22"/>
                    </w:rPr>
                    <w:t>)</w:t>
                  </w:r>
                </w:p>
              </w:tc>
            </w:tr>
            <w:tr w:rsidR="00961B98" w:rsidRPr="001560FF" w14:paraId="04D3BCF3" w14:textId="77777777" w:rsidTr="00BD100A">
              <w:trPr>
                <w:jc w:val="center"/>
              </w:trPr>
              <w:tc>
                <w:tcPr>
                  <w:tcW w:w="2195" w:type="dxa"/>
                  <w:tcBorders>
                    <w:top w:val="nil"/>
                    <w:bottom w:val="nil"/>
                  </w:tcBorders>
                  <w:shd w:val="clear" w:color="auto" w:fill="auto"/>
                  <w:vAlign w:val="center"/>
                </w:tcPr>
                <w:p w14:paraId="4C92BD95" w14:textId="77777777" w:rsidR="00961B98" w:rsidRPr="001560FF" w:rsidRDefault="00961B98" w:rsidP="00961B98">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 xml:space="preserve">-squared </w:t>
                  </w:r>
                </w:p>
              </w:tc>
              <w:tc>
                <w:tcPr>
                  <w:tcW w:w="2067" w:type="dxa"/>
                  <w:tcBorders>
                    <w:top w:val="nil"/>
                    <w:bottom w:val="nil"/>
                  </w:tcBorders>
                  <w:shd w:val="clear" w:color="auto" w:fill="auto"/>
                  <w:vAlign w:val="center"/>
                </w:tcPr>
                <w:p w14:paraId="347FEB33"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0.985</w:t>
                  </w:r>
                </w:p>
              </w:tc>
              <w:tc>
                <w:tcPr>
                  <w:tcW w:w="2068" w:type="dxa"/>
                  <w:tcBorders>
                    <w:top w:val="nil"/>
                    <w:bottom w:val="nil"/>
                  </w:tcBorders>
                  <w:shd w:val="clear" w:color="auto" w:fill="auto"/>
                  <w:vAlign w:val="center"/>
                </w:tcPr>
                <w:p w14:paraId="2A6ED6D9"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0.991</w:t>
                  </w:r>
                </w:p>
              </w:tc>
              <w:tc>
                <w:tcPr>
                  <w:tcW w:w="2067" w:type="dxa"/>
                  <w:tcBorders>
                    <w:top w:val="nil"/>
                    <w:bottom w:val="nil"/>
                  </w:tcBorders>
                  <w:shd w:val="clear" w:color="auto" w:fill="auto"/>
                  <w:vAlign w:val="center"/>
                </w:tcPr>
                <w:p w14:paraId="79351C12"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0.990</w:t>
                  </w:r>
                </w:p>
              </w:tc>
              <w:tc>
                <w:tcPr>
                  <w:tcW w:w="2068" w:type="dxa"/>
                  <w:tcBorders>
                    <w:top w:val="nil"/>
                    <w:bottom w:val="nil"/>
                  </w:tcBorders>
                  <w:shd w:val="clear" w:color="auto" w:fill="auto"/>
                  <w:vAlign w:val="center"/>
                </w:tcPr>
                <w:p w14:paraId="0582C532"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0.660</w:t>
                  </w:r>
                </w:p>
              </w:tc>
            </w:tr>
            <w:tr w:rsidR="00961B98" w:rsidRPr="001560FF" w14:paraId="00E45966" w14:textId="77777777" w:rsidTr="00BD100A">
              <w:trPr>
                <w:jc w:val="center"/>
              </w:trPr>
              <w:tc>
                <w:tcPr>
                  <w:tcW w:w="2195" w:type="dxa"/>
                  <w:tcBorders>
                    <w:top w:val="nil"/>
                    <w:bottom w:val="nil"/>
                  </w:tcBorders>
                  <w:shd w:val="clear" w:color="auto" w:fill="auto"/>
                  <w:vAlign w:val="center"/>
                </w:tcPr>
                <w:p w14:paraId="4A046914" w14:textId="77777777" w:rsidR="00961B98" w:rsidRPr="001560FF" w:rsidRDefault="00961B98" w:rsidP="00961B98">
                  <w:pPr>
                    <w:pStyle w:val="MDPI42tablebody"/>
                    <w:autoSpaceDE w:val="0"/>
                    <w:autoSpaceDN w:val="0"/>
                    <w:rPr>
                      <w:rFonts w:ascii="Times New Roman" w:hAnsi="Times New Roman"/>
                      <w:b/>
                      <w:bCs/>
                      <w:sz w:val="22"/>
                      <w:szCs w:val="22"/>
                    </w:rPr>
                  </w:pPr>
                </w:p>
              </w:tc>
              <w:tc>
                <w:tcPr>
                  <w:tcW w:w="8270" w:type="dxa"/>
                  <w:gridSpan w:val="4"/>
                  <w:tcBorders>
                    <w:top w:val="nil"/>
                    <w:bottom w:val="single" w:sz="4" w:space="0" w:color="auto"/>
                  </w:tcBorders>
                  <w:shd w:val="clear" w:color="auto" w:fill="auto"/>
                  <w:vAlign w:val="center"/>
                </w:tcPr>
                <w:p w14:paraId="264003F3" w14:textId="77777777" w:rsidR="00961B98" w:rsidRPr="001560FF" w:rsidRDefault="00961B98" w:rsidP="00961B98">
                  <w:pPr>
                    <w:pStyle w:val="MDPI42tablebody"/>
                    <w:autoSpaceDE w:val="0"/>
                    <w:autoSpaceDN w:val="0"/>
                    <w:rPr>
                      <w:rFonts w:ascii="Times New Roman" w:hAnsi="Times New Roman"/>
                      <w:b/>
                      <w:bCs/>
                      <w:sz w:val="22"/>
                      <w:szCs w:val="22"/>
                    </w:rPr>
                  </w:pPr>
                </w:p>
              </w:tc>
            </w:tr>
            <w:tr w:rsidR="00961B98" w:rsidRPr="001560FF" w14:paraId="77B149FC" w14:textId="77777777" w:rsidTr="00BD100A">
              <w:trPr>
                <w:jc w:val="center"/>
              </w:trPr>
              <w:tc>
                <w:tcPr>
                  <w:tcW w:w="2195" w:type="dxa"/>
                  <w:tcBorders>
                    <w:top w:val="nil"/>
                    <w:bottom w:val="nil"/>
                  </w:tcBorders>
                  <w:shd w:val="clear" w:color="auto" w:fill="auto"/>
                  <w:vAlign w:val="center"/>
                </w:tcPr>
                <w:p w14:paraId="5346428B" w14:textId="77777777" w:rsidR="00961B98" w:rsidRPr="001560FF" w:rsidRDefault="00961B98" w:rsidP="00961B98">
                  <w:pPr>
                    <w:pStyle w:val="MDPI42tablebody"/>
                    <w:autoSpaceDE w:val="0"/>
                    <w:autoSpaceDN w:val="0"/>
                    <w:rPr>
                      <w:rFonts w:ascii="Times New Roman" w:hAnsi="Times New Roman"/>
                      <w:b/>
                      <w:bCs/>
                      <w:sz w:val="22"/>
                      <w:szCs w:val="22"/>
                    </w:rPr>
                  </w:pPr>
                </w:p>
              </w:tc>
              <w:tc>
                <w:tcPr>
                  <w:tcW w:w="8270" w:type="dxa"/>
                  <w:gridSpan w:val="4"/>
                  <w:tcBorders>
                    <w:top w:val="single" w:sz="8" w:space="0" w:color="auto"/>
                    <w:bottom w:val="single" w:sz="4" w:space="0" w:color="auto"/>
                  </w:tcBorders>
                  <w:shd w:val="clear" w:color="auto" w:fill="auto"/>
                  <w:vAlign w:val="center"/>
                </w:tcPr>
                <w:p w14:paraId="4973B9F2" w14:textId="77777777" w:rsidR="00961B98" w:rsidRPr="001560FF" w:rsidRDefault="00961B98" w:rsidP="00961B98">
                  <w:pPr>
                    <w:pStyle w:val="MDPI42tablebody"/>
                    <w:autoSpaceDE w:val="0"/>
                    <w:autoSpaceDN w:val="0"/>
                    <w:rPr>
                      <w:rFonts w:ascii="Times New Roman" w:eastAsiaTheme="minorEastAsia" w:hAnsi="Times New Roman"/>
                      <w:b/>
                      <w:bCs/>
                      <w:sz w:val="22"/>
                      <w:szCs w:val="22"/>
                      <w:lang w:eastAsia="zh-CN"/>
                    </w:rPr>
                  </w:pPr>
                  <w:r w:rsidRPr="001560FF">
                    <w:rPr>
                      <w:rFonts w:ascii="Times New Roman" w:eastAsiaTheme="minorEastAsia" w:hAnsi="Times New Roman"/>
                      <w:b/>
                      <w:bCs/>
                      <w:sz w:val="22"/>
                      <w:szCs w:val="22"/>
                      <w:lang w:eastAsia="zh-CN"/>
                    </w:rPr>
                    <w:t>pop</w:t>
                  </w:r>
                  <w:r w:rsidRPr="001560FF">
                    <w:rPr>
                      <w:rFonts w:ascii="Times New Roman" w:hAnsi="Times New Roman"/>
                      <w:b/>
                      <w:bCs/>
                      <w:sz w:val="22"/>
                      <w:szCs w:val="22"/>
                    </w:rPr>
                    <w:t xml:space="preserve"> changes </w:t>
                  </w:r>
                  <w:r w:rsidRPr="001560FF">
                    <w:rPr>
                      <w:rFonts w:ascii="Times New Roman" w:eastAsiaTheme="minorEastAsia" w:hAnsi="Times New Roman"/>
                      <w:b/>
                      <w:bCs/>
                      <w:sz w:val="22"/>
                      <w:szCs w:val="22"/>
                      <w:lang w:eastAsia="zh-CN"/>
                    </w:rPr>
                    <w:t>from 2010 to 2020</w:t>
                  </w:r>
                </w:p>
              </w:tc>
            </w:tr>
            <w:tr w:rsidR="00961B98" w:rsidRPr="001560FF" w14:paraId="7FCDD242" w14:textId="77777777" w:rsidTr="00BD100A">
              <w:trPr>
                <w:jc w:val="center"/>
              </w:trPr>
              <w:tc>
                <w:tcPr>
                  <w:tcW w:w="2195" w:type="dxa"/>
                  <w:tcBorders>
                    <w:top w:val="nil"/>
                    <w:bottom w:val="nil"/>
                  </w:tcBorders>
                  <w:shd w:val="clear" w:color="auto" w:fill="auto"/>
                  <w:vAlign w:val="center"/>
                  <w:hideMark/>
                </w:tcPr>
                <w:p w14:paraId="677036EA" w14:textId="77777777" w:rsidR="00961B98" w:rsidRPr="001560FF" w:rsidRDefault="00961B98" w:rsidP="00961B98">
                  <w:pPr>
                    <w:autoSpaceDE w:val="0"/>
                    <w:autoSpaceDN w:val="0"/>
                    <w:adjustRightInd w:val="0"/>
                    <w:snapToGrid w:val="0"/>
                    <w:spacing w:line="240" w:lineRule="auto"/>
                    <w:jc w:val="center"/>
                    <w:rPr>
                      <w:sz w:val="22"/>
                      <w:szCs w:val="22"/>
                    </w:rPr>
                  </w:pPr>
                  <w:r w:rsidRPr="001560FF">
                    <w:rPr>
                      <w:sz w:val="22"/>
                      <w:szCs w:val="22"/>
                    </w:rPr>
                    <w:t>d(</w:t>
                  </w:r>
                  <w:proofErr w:type="spellStart"/>
                  <w:r w:rsidRPr="001560FF">
                    <w:rPr>
                      <w:sz w:val="22"/>
                      <w:szCs w:val="22"/>
                    </w:rPr>
                    <w:t>pop_grid</w:t>
                  </w:r>
                  <w:proofErr w:type="spellEnd"/>
                  <w:r w:rsidRPr="001560FF">
                    <w:rPr>
                      <w:sz w:val="22"/>
                      <w:szCs w:val="22"/>
                    </w:rPr>
                    <w:t>)</w:t>
                  </w:r>
                </w:p>
              </w:tc>
              <w:tc>
                <w:tcPr>
                  <w:tcW w:w="2067" w:type="dxa"/>
                  <w:tcBorders>
                    <w:top w:val="single" w:sz="4" w:space="0" w:color="auto"/>
                    <w:bottom w:val="nil"/>
                  </w:tcBorders>
                  <w:shd w:val="clear" w:color="auto" w:fill="auto"/>
                  <w:vAlign w:val="center"/>
                </w:tcPr>
                <w:p w14:paraId="56F79E46"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0.771</w:t>
                  </w:r>
                  <w:r w:rsidRPr="0055581A">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747FD984"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0.784</w:t>
                  </w:r>
                  <w:r w:rsidRPr="0055581A">
                    <w:rPr>
                      <w:rFonts w:ascii="Times New Roman" w:hAnsi="Times New Roman"/>
                      <w:sz w:val="22"/>
                      <w:szCs w:val="22"/>
                    </w:rPr>
                    <w:t>***</w:t>
                  </w:r>
                </w:p>
              </w:tc>
              <w:tc>
                <w:tcPr>
                  <w:tcW w:w="2067" w:type="dxa"/>
                  <w:tcBorders>
                    <w:top w:val="single" w:sz="4" w:space="0" w:color="auto"/>
                    <w:bottom w:val="nil"/>
                  </w:tcBorders>
                  <w:shd w:val="clear" w:color="auto" w:fill="auto"/>
                  <w:vAlign w:val="center"/>
                </w:tcPr>
                <w:p w14:paraId="67C880FB"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0.986</w:t>
                  </w:r>
                  <w:r w:rsidRPr="0055581A">
                    <w:rPr>
                      <w:rFonts w:ascii="Times New Roman" w:hAnsi="Times New Roman"/>
                      <w:sz w:val="22"/>
                      <w:szCs w:val="22"/>
                    </w:rPr>
                    <w:t>***</w:t>
                  </w:r>
                </w:p>
              </w:tc>
              <w:tc>
                <w:tcPr>
                  <w:tcW w:w="2068" w:type="dxa"/>
                  <w:tcBorders>
                    <w:top w:val="single" w:sz="4" w:space="0" w:color="auto"/>
                    <w:bottom w:val="nil"/>
                  </w:tcBorders>
                  <w:shd w:val="clear" w:color="auto" w:fill="auto"/>
                  <w:vAlign w:val="center"/>
                </w:tcPr>
                <w:p w14:paraId="120909E8"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eastAsiaTheme="minorEastAsia" w:hAnsi="Times New Roman"/>
                      <w:sz w:val="22"/>
                      <w:szCs w:val="22"/>
                      <w:lang w:eastAsia="zh-CN"/>
                    </w:rPr>
                    <w:t>0.845</w:t>
                  </w:r>
                  <w:r w:rsidRPr="0055581A">
                    <w:rPr>
                      <w:rFonts w:ascii="Times New Roman" w:hAnsi="Times New Roman"/>
                      <w:sz w:val="22"/>
                      <w:szCs w:val="22"/>
                    </w:rPr>
                    <w:t>***</w:t>
                  </w:r>
                </w:p>
              </w:tc>
            </w:tr>
            <w:tr w:rsidR="00961B98" w:rsidRPr="001560FF" w14:paraId="7BF93AC2" w14:textId="77777777" w:rsidTr="00BD100A">
              <w:trPr>
                <w:jc w:val="center"/>
              </w:trPr>
              <w:tc>
                <w:tcPr>
                  <w:tcW w:w="2195" w:type="dxa"/>
                  <w:tcBorders>
                    <w:top w:val="nil"/>
                    <w:bottom w:val="nil"/>
                  </w:tcBorders>
                  <w:shd w:val="clear" w:color="auto" w:fill="auto"/>
                  <w:vAlign w:val="center"/>
                  <w:hideMark/>
                </w:tcPr>
                <w:p w14:paraId="16082B09" w14:textId="77777777" w:rsidR="00961B98" w:rsidRPr="001560FF" w:rsidRDefault="00961B98" w:rsidP="00961B98">
                  <w:pPr>
                    <w:autoSpaceDE w:val="0"/>
                    <w:autoSpaceDN w:val="0"/>
                    <w:adjustRightInd w:val="0"/>
                    <w:snapToGrid w:val="0"/>
                    <w:spacing w:line="240" w:lineRule="auto"/>
                    <w:jc w:val="center"/>
                    <w:rPr>
                      <w:sz w:val="22"/>
                      <w:szCs w:val="22"/>
                    </w:rPr>
                  </w:pPr>
                </w:p>
              </w:tc>
              <w:tc>
                <w:tcPr>
                  <w:tcW w:w="2067" w:type="dxa"/>
                  <w:tcBorders>
                    <w:top w:val="nil"/>
                    <w:bottom w:val="nil"/>
                  </w:tcBorders>
                  <w:shd w:val="clear" w:color="auto" w:fill="auto"/>
                  <w:vAlign w:val="center"/>
                </w:tcPr>
                <w:p w14:paraId="5267B1E3"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144</w:t>
                  </w:r>
                  <w:r w:rsidRPr="0055581A">
                    <w:rPr>
                      <w:rFonts w:ascii="Times New Roman" w:hAnsi="Times New Roman"/>
                      <w:sz w:val="22"/>
                      <w:szCs w:val="22"/>
                    </w:rPr>
                    <w:t>)</w:t>
                  </w:r>
                </w:p>
              </w:tc>
              <w:tc>
                <w:tcPr>
                  <w:tcW w:w="2068" w:type="dxa"/>
                  <w:tcBorders>
                    <w:top w:val="nil"/>
                    <w:bottom w:val="nil"/>
                  </w:tcBorders>
                  <w:shd w:val="clear" w:color="auto" w:fill="auto"/>
                  <w:vAlign w:val="center"/>
                </w:tcPr>
                <w:p w14:paraId="6F204574"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123</w:t>
                  </w:r>
                  <w:r w:rsidRPr="0055581A">
                    <w:rPr>
                      <w:rFonts w:ascii="Times New Roman" w:hAnsi="Times New Roman"/>
                      <w:sz w:val="22"/>
                      <w:szCs w:val="22"/>
                    </w:rPr>
                    <w:t>)</w:t>
                  </w:r>
                </w:p>
              </w:tc>
              <w:tc>
                <w:tcPr>
                  <w:tcW w:w="2067" w:type="dxa"/>
                  <w:tcBorders>
                    <w:top w:val="nil"/>
                    <w:bottom w:val="nil"/>
                  </w:tcBorders>
                  <w:shd w:val="clear" w:color="auto" w:fill="auto"/>
                  <w:vAlign w:val="center"/>
                </w:tcPr>
                <w:p w14:paraId="441553E0"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200</w:t>
                  </w:r>
                  <w:r w:rsidRPr="0055581A">
                    <w:rPr>
                      <w:rFonts w:ascii="Times New Roman" w:hAnsi="Times New Roman"/>
                      <w:sz w:val="22"/>
                      <w:szCs w:val="22"/>
                    </w:rPr>
                    <w:t>)</w:t>
                  </w:r>
                </w:p>
              </w:tc>
              <w:tc>
                <w:tcPr>
                  <w:tcW w:w="2068" w:type="dxa"/>
                  <w:tcBorders>
                    <w:top w:val="nil"/>
                    <w:bottom w:val="nil"/>
                  </w:tcBorders>
                  <w:shd w:val="clear" w:color="auto" w:fill="auto"/>
                  <w:vAlign w:val="center"/>
                </w:tcPr>
                <w:p w14:paraId="013F7F09" w14:textId="77777777" w:rsidR="00961B98" w:rsidRPr="001560FF" w:rsidRDefault="00961B98" w:rsidP="00961B98">
                  <w:pPr>
                    <w:pStyle w:val="MDPI42tablebody"/>
                    <w:tabs>
                      <w:tab w:val="decimal" w:pos="1247"/>
                    </w:tabs>
                    <w:autoSpaceDE w:val="0"/>
                    <w:autoSpaceDN w:val="0"/>
                    <w:jc w:val="left"/>
                    <w:rPr>
                      <w:rFonts w:ascii="Times New Roman" w:hAnsi="Times New Roman"/>
                      <w:sz w:val="22"/>
                      <w:szCs w:val="22"/>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157</w:t>
                  </w:r>
                  <w:r w:rsidRPr="0055581A">
                    <w:rPr>
                      <w:rFonts w:ascii="Times New Roman" w:hAnsi="Times New Roman"/>
                      <w:sz w:val="22"/>
                      <w:szCs w:val="22"/>
                    </w:rPr>
                    <w:t>)</w:t>
                  </w:r>
                </w:p>
              </w:tc>
            </w:tr>
            <w:tr w:rsidR="00961B98" w:rsidRPr="001560FF" w14:paraId="707B9ECB" w14:textId="77777777" w:rsidTr="00BD100A">
              <w:trPr>
                <w:jc w:val="center"/>
              </w:trPr>
              <w:tc>
                <w:tcPr>
                  <w:tcW w:w="2195" w:type="dxa"/>
                  <w:tcBorders>
                    <w:top w:val="nil"/>
                    <w:bottom w:val="single" w:sz="4" w:space="0" w:color="auto"/>
                  </w:tcBorders>
                  <w:shd w:val="clear" w:color="auto" w:fill="auto"/>
                  <w:vAlign w:val="center"/>
                </w:tcPr>
                <w:p w14:paraId="2350110D" w14:textId="77777777" w:rsidR="00961B98" w:rsidRPr="001560FF" w:rsidRDefault="00961B98" w:rsidP="00961B98">
                  <w:pPr>
                    <w:pStyle w:val="MDPI42tablebody"/>
                    <w:autoSpaceDE w:val="0"/>
                    <w:autoSpaceDN w:val="0"/>
                    <w:rPr>
                      <w:rFonts w:ascii="Times New Roman" w:hAnsi="Times New Roman"/>
                      <w:sz w:val="22"/>
                      <w:szCs w:val="22"/>
                    </w:rPr>
                  </w:pPr>
                  <w:r w:rsidRPr="001560FF">
                    <w:rPr>
                      <w:rFonts w:ascii="Times New Roman" w:hAnsi="Times New Roman"/>
                      <w:i/>
                      <w:iCs/>
                      <w:sz w:val="22"/>
                      <w:szCs w:val="22"/>
                    </w:rPr>
                    <w:t>R</w:t>
                  </w:r>
                  <w:r w:rsidRPr="001560FF">
                    <w:rPr>
                      <w:rFonts w:ascii="Times New Roman" w:hAnsi="Times New Roman"/>
                      <w:sz w:val="22"/>
                      <w:szCs w:val="22"/>
                    </w:rPr>
                    <w:t xml:space="preserve">-squared </w:t>
                  </w:r>
                </w:p>
              </w:tc>
              <w:tc>
                <w:tcPr>
                  <w:tcW w:w="2067" w:type="dxa"/>
                  <w:tcBorders>
                    <w:top w:val="nil"/>
                    <w:bottom w:val="single" w:sz="4" w:space="0" w:color="auto"/>
                  </w:tcBorders>
                  <w:shd w:val="clear" w:color="auto" w:fill="auto"/>
                  <w:vAlign w:val="center"/>
                </w:tcPr>
                <w:p w14:paraId="51AAE661"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479</w:t>
                  </w:r>
                </w:p>
              </w:tc>
              <w:tc>
                <w:tcPr>
                  <w:tcW w:w="2068" w:type="dxa"/>
                  <w:tcBorders>
                    <w:top w:val="nil"/>
                    <w:bottom w:val="single" w:sz="4" w:space="0" w:color="auto"/>
                  </w:tcBorders>
                  <w:shd w:val="clear" w:color="auto" w:fill="auto"/>
                  <w:vAlign w:val="center"/>
                </w:tcPr>
                <w:p w14:paraId="2454FC18"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570</w:t>
                  </w:r>
                </w:p>
              </w:tc>
              <w:tc>
                <w:tcPr>
                  <w:tcW w:w="2067" w:type="dxa"/>
                  <w:tcBorders>
                    <w:top w:val="nil"/>
                    <w:bottom w:val="single" w:sz="4" w:space="0" w:color="auto"/>
                  </w:tcBorders>
                  <w:shd w:val="clear" w:color="auto" w:fill="auto"/>
                  <w:vAlign w:val="center"/>
                </w:tcPr>
                <w:p w14:paraId="6B57EAED"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438</w:t>
                  </w:r>
                </w:p>
              </w:tc>
              <w:tc>
                <w:tcPr>
                  <w:tcW w:w="2068" w:type="dxa"/>
                  <w:tcBorders>
                    <w:top w:val="nil"/>
                    <w:bottom w:val="single" w:sz="4" w:space="0" w:color="auto"/>
                  </w:tcBorders>
                  <w:shd w:val="clear" w:color="auto" w:fill="auto"/>
                  <w:vAlign w:val="center"/>
                </w:tcPr>
                <w:p w14:paraId="26DC6782"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hAnsi="Times New Roman"/>
                      <w:sz w:val="22"/>
                      <w:szCs w:val="22"/>
                    </w:rPr>
                    <w:t>0.</w:t>
                  </w:r>
                  <w:r w:rsidRPr="0055581A">
                    <w:rPr>
                      <w:rFonts w:ascii="Times New Roman" w:eastAsiaTheme="minorEastAsia" w:hAnsi="Times New Roman"/>
                      <w:sz w:val="22"/>
                      <w:szCs w:val="22"/>
                      <w:lang w:eastAsia="zh-CN"/>
                    </w:rPr>
                    <w:t>483</w:t>
                  </w:r>
                </w:p>
              </w:tc>
            </w:tr>
            <w:tr w:rsidR="00961B98" w:rsidRPr="001560FF" w14:paraId="1E100411" w14:textId="77777777" w:rsidTr="00BD100A">
              <w:trPr>
                <w:jc w:val="center"/>
              </w:trPr>
              <w:tc>
                <w:tcPr>
                  <w:tcW w:w="2195" w:type="dxa"/>
                  <w:tcBorders>
                    <w:top w:val="single" w:sz="4" w:space="0" w:color="auto"/>
                    <w:bottom w:val="single" w:sz="8" w:space="0" w:color="auto"/>
                  </w:tcBorders>
                  <w:shd w:val="clear" w:color="auto" w:fill="auto"/>
                </w:tcPr>
                <w:p w14:paraId="5187D744" w14:textId="77777777" w:rsidR="00961B98" w:rsidRPr="001560FF" w:rsidRDefault="00961B98" w:rsidP="00961B98">
                  <w:pPr>
                    <w:pStyle w:val="MDPI42tablebody"/>
                    <w:autoSpaceDE w:val="0"/>
                    <w:autoSpaceDN w:val="0"/>
                    <w:rPr>
                      <w:rFonts w:ascii="Times New Roman" w:eastAsiaTheme="minorEastAsia" w:hAnsi="Times New Roman"/>
                      <w:sz w:val="22"/>
                      <w:szCs w:val="22"/>
                      <w:lang w:eastAsia="zh-CN"/>
                    </w:rPr>
                  </w:pPr>
                  <w:r w:rsidRPr="001560FF">
                    <w:rPr>
                      <w:rFonts w:ascii="Times New Roman" w:hAnsi="Times New Roman"/>
                      <w:sz w:val="22"/>
                      <w:szCs w:val="22"/>
                    </w:rPr>
                    <w:t>Chow test</w:t>
                  </w:r>
                </w:p>
              </w:tc>
              <w:tc>
                <w:tcPr>
                  <w:tcW w:w="2067" w:type="dxa"/>
                  <w:tcBorders>
                    <w:top w:val="single" w:sz="4" w:space="0" w:color="auto"/>
                    <w:bottom w:val="single" w:sz="8" w:space="0" w:color="auto"/>
                  </w:tcBorders>
                  <w:shd w:val="clear" w:color="auto" w:fill="auto"/>
                  <w:vAlign w:val="center"/>
                </w:tcPr>
                <w:p w14:paraId="635A3FEA"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1.79</w:t>
                  </w:r>
                </w:p>
              </w:tc>
              <w:tc>
                <w:tcPr>
                  <w:tcW w:w="2068" w:type="dxa"/>
                  <w:tcBorders>
                    <w:top w:val="single" w:sz="4" w:space="0" w:color="auto"/>
                    <w:bottom w:val="single" w:sz="8" w:space="0" w:color="auto"/>
                  </w:tcBorders>
                  <w:shd w:val="clear" w:color="auto" w:fill="auto"/>
                  <w:vAlign w:val="center"/>
                </w:tcPr>
                <w:p w14:paraId="1852E9A6"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3.49*</w:t>
                  </w:r>
                </w:p>
              </w:tc>
              <w:tc>
                <w:tcPr>
                  <w:tcW w:w="2067" w:type="dxa"/>
                  <w:tcBorders>
                    <w:top w:val="single" w:sz="4" w:space="0" w:color="auto"/>
                    <w:bottom w:val="single" w:sz="8" w:space="0" w:color="auto"/>
                  </w:tcBorders>
                  <w:shd w:val="clear" w:color="auto" w:fill="auto"/>
                  <w:vAlign w:val="center"/>
                </w:tcPr>
                <w:p w14:paraId="3FDA3F86"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0.03</w:t>
                  </w:r>
                </w:p>
              </w:tc>
              <w:tc>
                <w:tcPr>
                  <w:tcW w:w="2068" w:type="dxa"/>
                  <w:tcBorders>
                    <w:top w:val="single" w:sz="4" w:space="0" w:color="auto"/>
                    <w:bottom w:val="single" w:sz="8" w:space="0" w:color="auto"/>
                  </w:tcBorders>
                  <w:shd w:val="clear" w:color="auto" w:fill="auto"/>
                  <w:vAlign w:val="center"/>
                </w:tcPr>
                <w:p w14:paraId="32C3D6B1" w14:textId="77777777" w:rsidR="00961B98" w:rsidRPr="001560FF" w:rsidRDefault="00961B98" w:rsidP="00961B98">
                  <w:pPr>
                    <w:pStyle w:val="MDPI42tablebody"/>
                    <w:tabs>
                      <w:tab w:val="decimal" w:pos="794"/>
                    </w:tabs>
                    <w:autoSpaceDE w:val="0"/>
                    <w:autoSpaceDN w:val="0"/>
                    <w:rPr>
                      <w:rFonts w:ascii="Times New Roman" w:eastAsiaTheme="minorEastAsia" w:hAnsi="Times New Roman"/>
                      <w:sz w:val="22"/>
                      <w:szCs w:val="22"/>
                      <w:lang w:eastAsia="zh-CN"/>
                    </w:rPr>
                  </w:pPr>
                  <w:r w:rsidRPr="0055581A">
                    <w:rPr>
                      <w:rFonts w:ascii="Times New Roman" w:eastAsiaTheme="minorEastAsia" w:hAnsi="Times New Roman"/>
                      <w:sz w:val="22"/>
                      <w:szCs w:val="22"/>
                      <w:lang w:eastAsia="zh-CN"/>
                    </w:rPr>
                    <w:t>0.01</w:t>
                  </w:r>
                </w:p>
              </w:tc>
            </w:tr>
            <w:tr w:rsidR="00961B98" w:rsidRPr="001560FF" w14:paraId="1FE0D931" w14:textId="77777777" w:rsidTr="0092711E">
              <w:trPr>
                <w:jc w:val="center"/>
              </w:trPr>
              <w:tc>
                <w:tcPr>
                  <w:tcW w:w="10465" w:type="dxa"/>
                  <w:gridSpan w:val="5"/>
                  <w:tcBorders>
                    <w:top w:val="single" w:sz="4" w:space="0" w:color="auto"/>
                    <w:bottom w:val="nil"/>
                    <w:right w:val="single" w:sz="4" w:space="0" w:color="FFFFFF" w:themeColor="background1"/>
                  </w:tcBorders>
                  <w:shd w:val="clear" w:color="auto" w:fill="auto"/>
                  <w:vAlign w:val="center"/>
                </w:tcPr>
                <w:p w14:paraId="6778C9C1" w14:textId="50A7610D" w:rsidR="001B1A38" w:rsidRPr="001560FF" w:rsidRDefault="00961B98" w:rsidP="00961B98">
                  <w:pPr>
                    <w:pStyle w:val="MDPI42tablebody"/>
                    <w:tabs>
                      <w:tab w:val="decimal" w:pos="794"/>
                    </w:tabs>
                    <w:autoSpaceDE w:val="0"/>
                    <w:autoSpaceDN w:val="0"/>
                    <w:jc w:val="left"/>
                    <w:rPr>
                      <w:rFonts w:ascii="Times New Roman" w:eastAsiaTheme="minorEastAsia" w:hAnsi="Times New Roman"/>
                      <w:lang w:eastAsia="zh-CN"/>
                    </w:rPr>
                  </w:pPr>
                  <w:r w:rsidRPr="001560FF">
                    <w:rPr>
                      <w:rFonts w:ascii="Times New Roman" w:eastAsiaTheme="minorEastAsia" w:hAnsi="Times New Roman"/>
                      <w:lang w:eastAsia="zh-CN"/>
                    </w:rPr>
                    <w:t xml:space="preserve">Note: The </w:t>
                  </w:r>
                  <w:r w:rsidR="00395EEF">
                    <w:rPr>
                      <w:rFonts w:ascii="Times New Roman" w:eastAsiaTheme="minorEastAsia" w:hAnsi="Times New Roman"/>
                      <w:lang w:eastAsia="zh-CN"/>
                    </w:rPr>
                    <w:t>C</w:t>
                  </w:r>
                  <w:r w:rsidRPr="001560FF">
                    <w:rPr>
                      <w:rFonts w:ascii="Times New Roman" w:eastAsiaTheme="minorEastAsia" w:hAnsi="Times New Roman"/>
                      <w:lang w:eastAsia="zh-CN"/>
                    </w:rPr>
                    <w:t xml:space="preserve">how test results for the difference </w:t>
                  </w:r>
                  <w:r w:rsidR="00395EEF">
                    <w:rPr>
                      <w:rFonts w:ascii="Times New Roman" w:eastAsiaTheme="minorEastAsia" w:hAnsi="Times New Roman"/>
                      <w:lang w:eastAsia="zh-CN"/>
                    </w:rPr>
                    <w:t xml:space="preserve">in the models </w:t>
                  </w:r>
                  <w:r w:rsidRPr="001560FF">
                    <w:rPr>
                      <w:rFonts w:ascii="Times New Roman" w:eastAsiaTheme="minorEastAsia" w:hAnsi="Times New Roman"/>
                      <w:lang w:eastAsia="zh-CN"/>
                    </w:rPr>
                    <w:t xml:space="preserve">between </w:t>
                  </w:r>
                  <w:r w:rsidR="00395EEF">
                    <w:rPr>
                      <w:rFonts w:ascii="Times New Roman" w:eastAsiaTheme="minorEastAsia" w:hAnsi="Times New Roman"/>
                      <w:lang w:eastAsia="zh-CN"/>
                    </w:rPr>
                    <w:t xml:space="preserve">the </w:t>
                  </w:r>
                  <w:r w:rsidRPr="001560FF">
                    <w:rPr>
                      <w:rFonts w:ascii="Times New Roman" w:eastAsiaTheme="minorEastAsia" w:hAnsi="Times New Roman"/>
                      <w:lang w:eastAsia="zh-CN"/>
                    </w:rPr>
                    <w:t xml:space="preserve">two periods </w:t>
                  </w:r>
                  <w:r w:rsidR="00395EEF">
                    <w:rPr>
                      <w:rFonts w:ascii="Times New Roman" w:eastAsiaTheme="minorEastAsia" w:hAnsi="Times New Roman"/>
                      <w:lang w:eastAsia="zh-CN"/>
                    </w:rPr>
                    <w:t xml:space="preserve">is </w:t>
                  </w:r>
                  <w:r w:rsidRPr="001560FF">
                    <w:rPr>
                      <w:rFonts w:ascii="Times New Roman" w:eastAsiaTheme="minorEastAsia" w:hAnsi="Times New Roman"/>
                      <w:lang w:eastAsia="zh-CN"/>
                    </w:rPr>
                    <w:t>show</w:t>
                  </w:r>
                  <w:r w:rsidR="00395EEF">
                    <w:rPr>
                      <w:rFonts w:ascii="Times New Roman" w:eastAsiaTheme="minorEastAsia" w:hAnsi="Times New Roman"/>
                      <w:lang w:eastAsia="zh-CN"/>
                    </w:rPr>
                    <w:t>n</w:t>
                  </w:r>
                  <w:r w:rsidRPr="001560FF">
                    <w:rPr>
                      <w:rFonts w:ascii="Times New Roman" w:eastAsiaTheme="minorEastAsia" w:hAnsi="Times New Roman"/>
                      <w:lang w:eastAsia="zh-CN"/>
                    </w:rPr>
                    <w:t xml:space="preserve"> in the last </w:t>
                  </w:r>
                  <w:r>
                    <w:rPr>
                      <w:rFonts w:ascii="Times New Roman" w:eastAsiaTheme="minorEastAsia" w:hAnsi="Times New Roman" w:hint="eastAsia"/>
                      <w:lang w:eastAsia="zh-CN"/>
                    </w:rPr>
                    <w:t>row</w:t>
                  </w:r>
                  <w:r w:rsidRPr="001560FF">
                    <w:rPr>
                      <w:rFonts w:ascii="Times New Roman" w:eastAsiaTheme="minorEastAsia" w:hAnsi="Times New Roman"/>
                      <w:lang w:eastAsia="zh-CN"/>
                    </w:rPr>
                    <w:t>, with statistical significance at the 1%, 5% and 10% level denoted by ***, **, *.</w:t>
                  </w:r>
                </w:p>
              </w:tc>
            </w:tr>
          </w:tbl>
          <w:p w14:paraId="7B575679" w14:textId="77777777" w:rsidR="00961B98" w:rsidRPr="00314305" w:rsidRDefault="00961B98" w:rsidP="005F119C">
            <w:pPr>
              <w:pStyle w:val="MDPI42tablebody"/>
              <w:tabs>
                <w:tab w:val="decimal" w:pos="794"/>
              </w:tabs>
              <w:autoSpaceDE w:val="0"/>
              <w:autoSpaceDN w:val="0"/>
              <w:jc w:val="left"/>
              <w:rPr>
                <w:rFonts w:ascii="Times New Roman" w:eastAsiaTheme="minorEastAsia" w:hAnsi="Times New Roman"/>
                <w:lang w:val="en-NZ" w:eastAsia="zh-CN"/>
              </w:rPr>
            </w:pPr>
          </w:p>
        </w:tc>
      </w:tr>
    </w:tbl>
    <w:p w14:paraId="72C2E6A4" w14:textId="1AF49DA9" w:rsidR="00DA22C4" w:rsidRPr="00C648B5" w:rsidRDefault="00D431FB" w:rsidP="00C648B5">
      <w:pPr>
        <w:spacing w:after="0" w:line="360" w:lineRule="auto"/>
        <w:jc w:val="both"/>
        <w:rPr>
          <w:bCs/>
          <w:i/>
          <w:iCs/>
          <w:lang w:val="en-US" w:eastAsia="zh-CN"/>
        </w:rPr>
      </w:pPr>
      <w:r>
        <w:rPr>
          <w:bCs/>
          <w:i/>
          <w:iCs/>
          <w:lang w:val="en-US" w:eastAsia="zh-CN"/>
        </w:rPr>
        <w:lastRenderedPageBreak/>
        <w:t xml:space="preserve">An Example: </w:t>
      </w:r>
      <w:r w:rsidR="00F02AC3">
        <w:rPr>
          <w:bCs/>
          <w:i/>
          <w:iCs/>
          <w:lang w:val="en-US" w:eastAsia="zh-CN"/>
        </w:rPr>
        <w:t>How Gridded Population Data Distort Apparent Trends in Spatial Inequality</w:t>
      </w:r>
    </w:p>
    <w:p w14:paraId="7684A4CF" w14:textId="5D248271" w:rsidR="002908C5" w:rsidRDefault="009A6B19" w:rsidP="00D431FB">
      <w:pPr>
        <w:widowControl w:val="0"/>
        <w:spacing w:before="120" w:after="120" w:line="360" w:lineRule="auto"/>
        <w:jc w:val="both"/>
        <w:rPr>
          <w:bCs/>
          <w:lang w:eastAsia="zh-CN"/>
        </w:rPr>
      </w:pPr>
      <w:r>
        <w:rPr>
          <w:rFonts w:hint="eastAsia"/>
          <w:bCs/>
          <w:lang w:eastAsia="zh-CN"/>
        </w:rPr>
        <w:t xml:space="preserve">The results </w:t>
      </w:r>
      <w:r w:rsidR="00F02AC3">
        <w:rPr>
          <w:bCs/>
          <w:lang w:eastAsia="zh-CN"/>
        </w:rPr>
        <w:t>thus far</w:t>
      </w:r>
      <w:r w:rsidRPr="00CF60CE">
        <w:rPr>
          <w:rFonts w:hint="eastAsia"/>
          <w:bCs/>
          <w:lang w:eastAsia="zh-CN"/>
        </w:rPr>
        <w:t xml:space="preserve"> </w:t>
      </w:r>
      <w:r>
        <w:rPr>
          <w:rFonts w:hint="eastAsia"/>
          <w:bCs/>
          <w:lang w:eastAsia="zh-CN"/>
        </w:rPr>
        <w:t xml:space="preserve">suggest that </w:t>
      </w:r>
      <w:r w:rsidRPr="00786441">
        <w:rPr>
          <w:bCs/>
          <w:lang w:eastAsia="zh-CN"/>
        </w:rPr>
        <w:t xml:space="preserve">the gridded population datasets </w:t>
      </w:r>
      <w:r w:rsidR="006F5FC9">
        <w:rPr>
          <w:bCs/>
          <w:lang w:eastAsia="zh-CN"/>
        </w:rPr>
        <w:t>may be</w:t>
      </w:r>
      <w:r w:rsidRPr="00786441">
        <w:rPr>
          <w:bCs/>
          <w:lang w:eastAsia="zh-CN"/>
        </w:rPr>
        <w:t xml:space="preserve"> useful for spatialization but </w:t>
      </w:r>
      <w:r w:rsidR="006F5FC9">
        <w:rPr>
          <w:bCs/>
          <w:lang w:eastAsia="zh-CN"/>
        </w:rPr>
        <w:t xml:space="preserve">are less useful </w:t>
      </w:r>
      <w:r w:rsidRPr="00786441">
        <w:rPr>
          <w:bCs/>
          <w:lang w:eastAsia="zh-CN"/>
        </w:rPr>
        <w:t xml:space="preserve">for </w:t>
      </w:r>
      <w:r w:rsidR="006F5FC9">
        <w:rPr>
          <w:bCs/>
          <w:lang w:eastAsia="zh-CN"/>
        </w:rPr>
        <w:t xml:space="preserve">studies that involve </w:t>
      </w:r>
      <w:r w:rsidRPr="00786441">
        <w:rPr>
          <w:bCs/>
          <w:lang w:eastAsia="zh-CN"/>
        </w:rPr>
        <w:t>population changes</w:t>
      </w:r>
      <w:r w:rsidR="006F5FC9">
        <w:rPr>
          <w:bCs/>
          <w:lang w:eastAsia="zh-CN"/>
        </w:rPr>
        <w:t>,</w:t>
      </w:r>
      <w:r w:rsidRPr="00786441">
        <w:rPr>
          <w:bCs/>
          <w:lang w:eastAsia="zh-CN"/>
        </w:rPr>
        <w:t xml:space="preserve"> especially at the most local level.</w:t>
      </w:r>
      <w:r w:rsidR="002908C5">
        <w:rPr>
          <w:bCs/>
          <w:lang w:eastAsia="zh-CN"/>
        </w:rPr>
        <w:t xml:space="preserve"> In this section we provide an example of how an analysis may go astray when </w:t>
      </w:r>
      <w:r w:rsidR="005E47FB">
        <w:rPr>
          <w:bCs/>
          <w:lang w:eastAsia="zh-CN"/>
        </w:rPr>
        <w:t>changes in the gridded population estimates are used as a proxy for changes in actual population</w:t>
      </w:r>
      <w:r w:rsidR="00D46EA9">
        <w:rPr>
          <w:bCs/>
          <w:lang w:eastAsia="zh-CN"/>
        </w:rPr>
        <w:t xml:space="preserve">. The example concerns spatial inequality, which </w:t>
      </w:r>
      <w:r w:rsidR="00DD4053">
        <w:rPr>
          <w:bCs/>
          <w:lang w:eastAsia="zh-CN"/>
        </w:rPr>
        <w:t>is</w:t>
      </w:r>
      <w:r w:rsidR="00D46EA9">
        <w:rPr>
          <w:bCs/>
          <w:lang w:eastAsia="zh-CN"/>
        </w:rPr>
        <w:t xml:space="preserve"> an ongoing </w:t>
      </w:r>
      <w:r w:rsidR="00F87AAD">
        <w:rPr>
          <w:bCs/>
          <w:lang w:eastAsia="zh-CN"/>
        </w:rPr>
        <w:t>sub</w:t>
      </w:r>
      <w:r w:rsidR="00D46EA9">
        <w:rPr>
          <w:bCs/>
          <w:lang w:eastAsia="zh-CN"/>
        </w:rPr>
        <w:t>ject of study in China (Zhang et al., 2023)</w:t>
      </w:r>
      <w:r w:rsidR="0073482D">
        <w:rPr>
          <w:bCs/>
          <w:lang w:eastAsia="zh-CN"/>
        </w:rPr>
        <w:t xml:space="preserve"> where</w:t>
      </w:r>
      <w:r w:rsidR="00B40DCB">
        <w:rPr>
          <w:bCs/>
          <w:lang w:eastAsia="zh-CN"/>
        </w:rPr>
        <w:t xml:space="preserve"> population estimates are </w:t>
      </w:r>
      <w:r w:rsidR="0073482D">
        <w:rPr>
          <w:bCs/>
          <w:lang w:eastAsia="zh-CN"/>
        </w:rPr>
        <w:t>needed</w:t>
      </w:r>
      <w:r w:rsidR="00B40DCB">
        <w:rPr>
          <w:bCs/>
          <w:lang w:eastAsia="zh-CN"/>
        </w:rPr>
        <w:t xml:space="preserve"> as the weight </w:t>
      </w:r>
      <w:r w:rsidR="0073482D">
        <w:rPr>
          <w:bCs/>
          <w:lang w:eastAsia="zh-CN"/>
        </w:rPr>
        <w:t>for</w:t>
      </w:r>
      <w:r w:rsidR="00B40DCB">
        <w:rPr>
          <w:bCs/>
          <w:lang w:eastAsia="zh-CN"/>
        </w:rPr>
        <w:t xml:space="preserve"> constructing inequality statistics</w:t>
      </w:r>
      <w:r w:rsidR="005E47FB">
        <w:rPr>
          <w:bCs/>
          <w:lang w:eastAsia="zh-CN"/>
        </w:rPr>
        <w:t xml:space="preserve"> </w:t>
      </w:r>
      <w:r w:rsidR="00E07AA5">
        <w:rPr>
          <w:bCs/>
          <w:lang w:eastAsia="zh-CN"/>
        </w:rPr>
        <w:t xml:space="preserve">from the annual data on </w:t>
      </w:r>
      <w:r w:rsidR="00393D46">
        <w:rPr>
          <w:bCs/>
          <w:lang w:eastAsia="zh-CN"/>
        </w:rPr>
        <w:t xml:space="preserve">local </w:t>
      </w:r>
      <w:r w:rsidR="00E07AA5">
        <w:rPr>
          <w:bCs/>
          <w:lang w:eastAsia="zh-CN"/>
        </w:rPr>
        <w:t>GDP</w:t>
      </w:r>
      <w:r w:rsidR="00E6208C">
        <w:rPr>
          <w:bCs/>
          <w:lang w:eastAsia="zh-CN"/>
        </w:rPr>
        <w:t xml:space="preserve"> (essentially </w:t>
      </w:r>
      <w:r w:rsidR="00E87FC6">
        <w:rPr>
          <w:bCs/>
          <w:lang w:eastAsia="zh-CN"/>
        </w:rPr>
        <w:t>comparing share</w:t>
      </w:r>
      <w:r w:rsidR="0005776B">
        <w:rPr>
          <w:bCs/>
          <w:lang w:eastAsia="zh-CN"/>
        </w:rPr>
        <w:t>s</w:t>
      </w:r>
      <w:r w:rsidR="00E87FC6">
        <w:rPr>
          <w:bCs/>
          <w:lang w:eastAsia="zh-CN"/>
        </w:rPr>
        <w:t xml:space="preserve"> of income </w:t>
      </w:r>
      <w:r w:rsidR="00EC75BE">
        <w:rPr>
          <w:bCs/>
          <w:lang w:eastAsia="zh-CN"/>
        </w:rPr>
        <w:t xml:space="preserve">versus population </w:t>
      </w:r>
      <w:r w:rsidR="0005776B">
        <w:rPr>
          <w:bCs/>
          <w:lang w:eastAsia="zh-CN"/>
        </w:rPr>
        <w:t>at the</w:t>
      </w:r>
      <w:r w:rsidR="00E87FC6">
        <w:rPr>
          <w:bCs/>
          <w:lang w:eastAsia="zh-CN"/>
        </w:rPr>
        <w:t xml:space="preserve"> various quantiles).</w:t>
      </w:r>
      <w:r w:rsidR="008B5ABA">
        <w:rPr>
          <w:bCs/>
          <w:lang w:eastAsia="zh-CN"/>
        </w:rPr>
        <w:t xml:space="preserve"> </w:t>
      </w:r>
      <w:r w:rsidR="00F32630">
        <w:rPr>
          <w:bCs/>
          <w:lang w:eastAsia="zh-CN"/>
        </w:rPr>
        <w:t>Chen (2025) is an example of just such a study</w:t>
      </w:r>
      <w:r w:rsidR="006F4DAC">
        <w:rPr>
          <w:bCs/>
          <w:lang w:eastAsia="zh-CN"/>
        </w:rPr>
        <w:t>, estimating</w:t>
      </w:r>
      <w:r w:rsidR="00F32630">
        <w:rPr>
          <w:bCs/>
          <w:lang w:eastAsia="zh-CN"/>
        </w:rPr>
        <w:t xml:space="preserve"> trends in spatial inequality </w:t>
      </w:r>
      <w:r w:rsidR="00DB2E66">
        <w:rPr>
          <w:bCs/>
          <w:lang w:eastAsia="zh-CN"/>
        </w:rPr>
        <w:t xml:space="preserve">in China </w:t>
      </w:r>
      <w:r w:rsidR="00F91583">
        <w:rPr>
          <w:bCs/>
          <w:lang w:eastAsia="zh-CN"/>
        </w:rPr>
        <w:t xml:space="preserve">over the last two decades </w:t>
      </w:r>
      <w:r w:rsidR="006F4DAC">
        <w:rPr>
          <w:bCs/>
          <w:lang w:eastAsia="zh-CN"/>
        </w:rPr>
        <w:t xml:space="preserve">by combining </w:t>
      </w:r>
      <w:r w:rsidR="00DB2E66">
        <w:rPr>
          <w:bCs/>
          <w:lang w:eastAsia="zh-CN"/>
        </w:rPr>
        <w:t xml:space="preserve">county-level annual GDP data </w:t>
      </w:r>
      <w:r w:rsidR="00BC6466">
        <w:rPr>
          <w:bCs/>
          <w:lang w:eastAsia="zh-CN"/>
        </w:rPr>
        <w:t xml:space="preserve">with </w:t>
      </w:r>
      <w:proofErr w:type="spellStart"/>
      <w:r w:rsidR="00BC6466">
        <w:rPr>
          <w:bCs/>
          <w:lang w:eastAsia="zh-CN"/>
        </w:rPr>
        <w:t>LandScan</w:t>
      </w:r>
      <w:proofErr w:type="spellEnd"/>
      <w:r w:rsidR="00BC6466">
        <w:rPr>
          <w:bCs/>
          <w:lang w:eastAsia="zh-CN"/>
        </w:rPr>
        <w:t xml:space="preserve"> </w:t>
      </w:r>
      <w:r w:rsidR="00DB2E66">
        <w:rPr>
          <w:bCs/>
          <w:lang w:eastAsia="zh-CN"/>
        </w:rPr>
        <w:t>annual gridded population estimates</w:t>
      </w:r>
      <w:r w:rsidR="003A4E16">
        <w:rPr>
          <w:bCs/>
          <w:lang w:eastAsia="zh-CN"/>
        </w:rPr>
        <w:t>.</w:t>
      </w:r>
    </w:p>
    <w:p w14:paraId="19D9DA12" w14:textId="6FE780FF" w:rsidR="00DF43BC" w:rsidRDefault="003A4E16" w:rsidP="00DF43BC">
      <w:pPr>
        <w:widowControl w:val="0"/>
        <w:spacing w:before="120" w:after="120" w:line="360" w:lineRule="auto"/>
        <w:jc w:val="both"/>
        <w:rPr>
          <w:bCs/>
          <w:lang w:eastAsia="zh-CN"/>
        </w:rPr>
      </w:pPr>
      <w:r>
        <w:rPr>
          <w:bCs/>
          <w:lang w:eastAsia="zh-CN"/>
        </w:rPr>
        <w:tab/>
      </w:r>
      <w:proofErr w:type="gramStart"/>
      <w:r w:rsidR="005D6B40">
        <w:rPr>
          <w:bCs/>
          <w:lang w:eastAsia="zh-CN"/>
        </w:rPr>
        <w:t>In order to</w:t>
      </w:r>
      <w:proofErr w:type="gramEnd"/>
      <w:r w:rsidR="005D6B40">
        <w:rPr>
          <w:bCs/>
          <w:lang w:eastAsia="zh-CN"/>
        </w:rPr>
        <w:t xml:space="preserve"> present the gridded population estimates in the best possible light we use the GPW </w:t>
      </w:r>
      <w:r w:rsidR="00443FA0">
        <w:rPr>
          <w:bCs/>
          <w:lang w:eastAsia="zh-CN"/>
        </w:rPr>
        <w:t xml:space="preserve">estimates that </w:t>
      </w:r>
      <w:r w:rsidR="005D6B40">
        <w:rPr>
          <w:bCs/>
          <w:lang w:eastAsia="zh-CN"/>
        </w:rPr>
        <w:t>had the best predictive performance at the county level in Table 5(a)</w:t>
      </w:r>
      <w:r w:rsidR="004F48EE">
        <w:rPr>
          <w:bCs/>
          <w:lang w:eastAsia="zh-CN"/>
        </w:rPr>
        <w:t xml:space="preserve">. </w:t>
      </w:r>
      <w:r w:rsidR="00271709">
        <w:rPr>
          <w:bCs/>
          <w:lang w:eastAsia="zh-CN"/>
        </w:rPr>
        <w:t xml:space="preserve">The </w:t>
      </w:r>
      <w:r w:rsidR="00510446">
        <w:rPr>
          <w:bCs/>
          <w:lang w:eastAsia="zh-CN"/>
        </w:rPr>
        <w:t xml:space="preserve">county-level </w:t>
      </w:r>
      <w:r w:rsidR="009A6B19" w:rsidRPr="005B2D5B">
        <w:rPr>
          <w:bCs/>
          <w:lang w:eastAsia="zh-CN"/>
        </w:rPr>
        <w:t xml:space="preserve">GDP </w:t>
      </w:r>
      <w:r w:rsidR="004F48EE">
        <w:rPr>
          <w:bCs/>
          <w:lang w:eastAsia="zh-CN"/>
        </w:rPr>
        <w:t xml:space="preserve">data and </w:t>
      </w:r>
      <w:r w:rsidR="009A6B19" w:rsidRPr="005B2D5B">
        <w:rPr>
          <w:bCs/>
          <w:lang w:eastAsia="zh-CN"/>
        </w:rPr>
        <w:t xml:space="preserve">census </w:t>
      </w:r>
      <w:r w:rsidR="00AD558B">
        <w:rPr>
          <w:bCs/>
          <w:lang w:eastAsia="zh-CN"/>
        </w:rPr>
        <w:t xml:space="preserve">counts </w:t>
      </w:r>
      <w:r w:rsidR="00510446">
        <w:rPr>
          <w:bCs/>
          <w:lang w:eastAsia="zh-CN"/>
        </w:rPr>
        <w:t>for</w:t>
      </w:r>
      <w:r w:rsidR="00AD558B">
        <w:rPr>
          <w:bCs/>
          <w:lang w:eastAsia="zh-CN"/>
        </w:rPr>
        <w:t xml:space="preserve"> </w:t>
      </w:r>
      <w:r w:rsidR="009A6B19" w:rsidRPr="005B2D5B">
        <w:rPr>
          <w:bCs/>
          <w:lang w:eastAsia="zh-CN"/>
        </w:rPr>
        <w:t xml:space="preserve">2000, 2010, </w:t>
      </w:r>
      <w:r w:rsidR="009A6B19">
        <w:rPr>
          <w:rFonts w:hint="eastAsia"/>
          <w:bCs/>
          <w:lang w:eastAsia="zh-CN"/>
        </w:rPr>
        <w:t xml:space="preserve">and </w:t>
      </w:r>
      <w:r w:rsidR="009A6B19" w:rsidRPr="005B2D5B">
        <w:rPr>
          <w:bCs/>
          <w:lang w:eastAsia="zh-CN"/>
        </w:rPr>
        <w:t xml:space="preserve">2020 </w:t>
      </w:r>
      <w:r w:rsidR="00510446">
        <w:rPr>
          <w:bCs/>
          <w:lang w:eastAsia="zh-CN"/>
        </w:rPr>
        <w:t xml:space="preserve">are used </w:t>
      </w:r>
      <w:r w:rsidR="009A6B19" w:rsidRPr="005B2D5B">
        <w:rPr>
          <w:bCs/>
          <w:lang w:eastAsia="zh-CN"/>
        </w:rPr>
        <w:t xml:space="preserve">to </w:t>
      </w:r>
      <w:r w:rsidR="00AD558B">
        <w:rPr>
          <w:bCs/>
          <w:lang w:eastAsia="zh-CN"/>
        </w:rPr>
        <w:t xml:space="preserve">estimate </w:t>
      </w:r>
      <w:r w:rsidR="00510446">
        <w:rPr>
          <w:bCs/>
          <w:lang w:eastAsia="zh-CN"/>
        </w:rPr>
        <w:t>a</w:t>
      </w:r>
      <w:r w:rsidR="009A6B19" w:rsidRPr="005B2D5B">
        <w:rPr>
          <w:bCs/>
          <w:lang w:eastAsia="zh-CN"/>
        </w:rPr>
        <w:t xml:space="preserve"> Gini </w:t>
      </w:r>
      <w:r w:rsidR="0000673C">
        <w:rPr>
          <w:rFonts w:hint="eastAsia"/>
          <w:bCs/>
          <w:lang w:eastAsia="zh-CN"/>
        </w:rPr>
        <w:t>index</w:t>
      </w:r>
      <w:r w:rsidR="009A6B19" w:rsidRPr="005B2D5B">
        <w:rPr>
          <w:bCs/>
          <w:lang w:eastAsia="zh-CN"/>
        </w:rPr>
        <w:t xml:space="preserve"> </w:t>
      </w:r>
      <w:r w:rsidR="00AD558B">
        <w:rPr>
          <w:bCs/>
          <w:lang w:eastAsia="zh-CN"/>
        </w:rPr>
        <w:t>of inequality</w:t>
      </w:r>
      <w:r w:rsidR="00510446">
        <w:rPr>
          <w:bCs/>
          <w:lang w:eastAsia="zh-CN"/>
        </w:rPr>
        <w:t>.</w:t>
      </w:r>
      <w:r w:rsidR="005E3E05">
        <w:rPr>
          <w:rStyle w:val="FootnoteReference"/>
          <w:bCs/>
          <w:lang w:eastAsia="zh-CN"/>
        </w:rPr>
        <w:footnoteReference w:id="3"/>
      </w:r>
      <w:r w:rsidR="00510446">
        <w:rPr>
          <w:bCs/>
          <w:lang w:eastAsia="zh-CN"/>
        </w:rPr>
        <w:t xml:space="preserve"> We then </w:t>
      </w:r>
      <w:r w:rsidR="008200A8">
        <w:rPr>
          <w:bCs/>
          <w:lang w:eastAsia="zh-CN"/>
        </w:rPr>
        <w:t xml:space="preserve">repeat the calculations using </w:t>
      </w:r>
      <w:r w:rsidR="00C96BEC">
        <w:rPr>
          <w:rFonts w:hint="eastAsia"/>
          <w:bCs/>
          <w:lang w:eastAsia="zh-CN"/>
        </w:rPr>
        <w:t>GPW</w:t>
      </w:r>
      <w:r w:rsidR="009A6B19">
        <w:rPr>
          <w:rFonts w:hint="eastAsia"/>
          <w:bCs/>
          <w:lang w:eastAsia="zh-CN"/>
        </w:rPr>
        <w:t xml:space="preserve"> </w:t>
      </w:r>
      <w:r w:rsidR="009A6B19" w:rsidRPr="005B2D5B">
        <w:rPr>
          <w:bCs/>
          <w:lang w:eastAsia="zh-CN"/>
        </w:rPr>
        <w:t xml:space="preserve">gridded data </w:t>
      </w:r>
      <w:r w:rsidR="008200A8">
        <w:rPr>
          <w:bCs/>
          <w:lang w:eastAsia="zh-CN"/>
        </w:rPr>
        <w:t xml:space="preserve">aggregated to the </w:t>
      </w:r>
      <w:r w:rsidR="009A6B19" w:rsidRPr="005B2D5B">
        <w:rPr>
          <w:bCs/>
          <w:lang w:eastAsia="zh-CN"/>
        </w:rPr>
        <w:t>county level.</w:t>
      </w:r>
      <w:r w:rsidR="009A6B19" w:rsidRPr="00041EB9">
        <w:rPr>
          <w:rFonts w:hint="eastAsia"/>
          <w:bCs/>
          <w:lang w:eastAsia="zh-CN"/>
        </w:rPr>
        <w:t xml:space="preserve"> </w:t>
      </w:r>
      <w:r w:rsidR="008925F0">
        <w:rPr>
          <w:bCs/>
          <w:lang w:eastAsia="zh-CN"/>
        </w:rPr>
        <w:t>W</w:t>
      </w:r>
      <w:r w:rsidR="00DF43BC">
        <w:rPr>
          <w:bCs/>
          <w:lang w:eastAsia="zh-CN"/>
        </w:rPr>
        <w:t>hen t</w:t>
      </w:r>
      <w:r w:rsidR="008925F0">
        <w:rPr>
          <w:bCs/>
          <w:lang w:eastAsia="zh-CN"/>
        </w:rPr>
        <w:t>he census data</w:t>
      </w:r>
      <w:r w:rsidR="00DF43BC">
        <w:rPr>
          <w:bCs/>
          <w:lang w:eastAsia="zh-CN"/>
        </w:rPr>
        <w:t xml:space="preserve"> are used it is apparent that </w:t>
      </w:r>
      <w:r w:rsidR="008925F0">
        <w:rPr>
          <w:bCs/>
          <w:lang w:eastAsia="zh-CN"/>
        </w:rPr>
        <w:t>there was a rise in inequality from 2000 to 2010</w:t>
      </w:r>
      <w:r w:rsidR="00875716">
        <w:rPr>
          <w:bCs/>
          <w:lang w:eastAsia="zh-CN"/>
        </w:rPr>
        <w:t xml:space="preserve">, </w:t>
      </w:r>
      <w:r w:rsidR="00E6032D">
        <w:rPr>
          <w:bCs/>
          <w:lang w:eastAsia="zh-CN"/>
        </w:rPr>
        <w:t xml:space="preserve">that </w:t>
      </w:r>
      <w:r w:rsidR="00875716">
        <w:rPr>
          <w:bCs/>
          <w:lang w:eastAsia="zh-CN"/>
        </w:rPr>
        <w:t xml:space="preserve">then reversed </w:t>
      </w:r>
      <w:r w:rsidR="004A375F">
        <w:rPr>
          <w:bCs/>
          <w:lang w:eastAsia="zh-CN"/>
        </w:rPr>
        <w:t>between 2010 and 2020</w:t>
      </w:r>
      <w:r w:rsidR="00DF43BC">
        <w:rPr>
          <w:bCs/>
          <w:lang w:eastAsia="zh-CN"/>
        </w:rPr>
        <w:t xml:space="preserve"> with the Gini index returning to the initial value (Figure 4(a)). In contrast, when the GPW estimates are used</w:t>
      </w:r>
      <w:r w:rsidR="00E6032D">
        <w:rPr>
          <w:bCs/>
          <w:lang w:eastAsia="zh-CN"/>
        </w:rPr>
        <w:t xml:space="preserve"> there appears to be an ongoing rise in spatial inequality</w:t>
      </w:r>
      <w:r w:rsidR="00AC38AA">
        <w:rPr>
          <w:bCs/>
          <w:lang w:eastAsia="zh-CN"/>
        </w:rPr>
        <w:t>, with the Gini index always higher than in the previous census year</w:t>
      </w:r>
      <w:r w:rsidR="00003591">
        <w:rPr>
          <w:bCs/>
          <w:lang w:eastAsia="zh-CN"/>
        </w:rPr>
        <w:t xml:space="preserve"> (Figure 4(b)). In other words, </w:t>
      </w:r>
      <w:r w:rsidR="00C7585F">
        <w:rPr>
          <w:bCs/>
          <w:lang w:eastAsia="zh-CN"/>
        </w:rPr>
        <w:t>the gridded data product gives the impression that spatial inequality in China has continued to rise</w:t>
      </w:r>
      <w:r w:rsidR="00B60905">
        <w:rPr>
          <w:bCs/>
          <w:lang w:eastAsia="zh-CN"/>
        </w:rPr>
        <w:t xml:space="preserve"> over the most recent decade</w:t>
      </w:r>
      <w:r w:rsidR="009E5C16">
        <w:rPr>
          <w:bCs/>
          <w:lang w:eastAsia="zh-CN"/>
        </w:rPr>
        <w:t xml:space="preserve"> which distorts the patterns shown by the actual population counts from the census.</w:t>
      </w:r>
    </w:p>
    <w:p w14:paraId="52FB08C4" w14:textId="17964B61" w:rsidR="00FD2C0D" w:rsidRDefault="009E5C16" w:rsidP="0013668C">
      <w:pPr>
        <w:widowControl w:val="0"/>
        <w:spacing w:before="120" w:after="120" w:line="360" w:lineRule="auto"/>
        <w:ind w:firstLine="947"/>
        <w:jc w:val="both"/>
        <w:rPr>
          <w:bCs/>
          <w:lang w:eastAsia="zh-CN"/>
        </w:rPr>
      </w:pPr>
      <w:r>
        <w:rPr>
          <w:bCs/>
          <w:lang w:eastAsia="zh-CN"/>
        </w:rPr>
        <w:t xml:space="preserve">One explanation for this distortion of the spatial inequality trends is that the GPW estimates </w:t>
      </w:r>
      <w:r w:rsidR="008F138C">
        <w:rPr>
          <w:bCs/>
          <w:lang w:eastAsia="zh-CN"/>
        </w:rPr>
        <w:t>miss the sharp change in</w:t>
      </w:r>
      <w:r w:rsidR="009A088A">
        <w:rPr>
          <w:bCs/>
          <w:lang w:eastAsia="zh-CN"/>
        </w:rPr>
        <w:t xml:space="preserve"> patterns of</w:t>
      </w:r>
      <w:r w:rsidR="008F138C">
        <w:rPr>
          <w:bCs/>
          <w:lang w:eastAsia="zh-CN"/>
        </w:rPr>
        <w:t xml:space="preserve"> population growth rates</w:t>
      </w:r>
      <w:r w:rsidR="009A088A">
        <w:rPr>
          <w:bCs/>
          <w:lang w:eastAsia="zh-CN"/>
        </w:rPr>
        <w:t xml:space="preserve"> according to city size. The bar chart in panel (c) of Figure 3 reproduces the </w:t>
      </w:r>
      <w:r w:rsidR="00BE3BF4">
        <w:rPr>
          <w:bCs/>
          <w:lang w:eastAsia="zh-CN"/>
        </w:rPr>
        <w:t xml:space="preserve">annual population growth rates </w:t>
      </w:r>
      <w:r w:rsidR="00C93527">
        <w:rPr>
          <w:bCs/>
          <w:lang w:eastAsia="zh-CN"/>
        </w:rPr>
        <w:t xml:space="preserve">for </w:t>
      </w:r>
      <w:r w:rsidR="00D20195">
        <w:rPr>
          <w:bCs/>
          <w:lang w:eastAsia="zh-CN"/>
        </w:rPr>
        <w:t>urban districts (the high-density parts of prefectural level cities)</w:t>
      </w:r>
      <w:r w:rsidR="001956CF">
        <w:rPr>
          <w:bCs/>
          <w:lang w:eastAsia="zh-CN"/>
        </w:rPr>
        <w:t xml:space="preserve"> calculated from </w:t>
      </w:r>
      <w:r w:rsidR="00BE3BF4">
        <w:rPr>
          <w:bCs/>
          <w:lang w:eastAsia="zh-CN"/>
        </w:rPr>
        <w:t xml:space="preserve">the 2010 </w:t>
      </w:r>
      <w:r w:rsidR="001956CF">
        <w:rPr>
          <w:bCs/>
          <w:lang w:eastAsia="zh-CN"/>
        </w:rPr>
        <w:t>and</w:t>
      </w:r>
      <w:r w:rsidR="00BE3BF4">
        <w:rPr>
          <w:bCs/>
          <w:lang w:eastAsia="zh-CN"/>
        </w:rPr>
        <w:t xml:space="preserve"> 2020</w:t>
      </w:r>
      <w:r w:rsidR="001956CF">
        <w:rPr>
          <w:bCs/>
          <w:lang w:eastAsia="zh-CN"/>
        </w:rPr>
        <w:t xml:space="preserve"> census counts. Recall that prior to</w:t>
      </w:r>
      <w:r w:rsidR="00DB76C1">
        <w:rPr>
          <w:bCs/>
          <w:lang w:eastAsia="zh-CN"/>
        </w:rPr>
        <w:t xml:space="preserve"> 2010 the large and small urban districts were all growing at a rate of about eight per cent per year</w:t>
      </w:r>
      <w:r w:rsidR="00E65FA9">
        <w:rPr>
          <w:bCs/>
          <w:lang w:eastAsia="zh-CN"/>
        </w:rPr>
        <w:t>, but from 2010 to 2020 the most populat</w:t>
      </w:r>
      <w:r w:rsidR="00867F80">
        <w:rPr>
          <w:bCs/>
          <w:lang w:eastAsia="zh-CN"/>
        </w:rPr>
        <w:t>ed</w:t>
      </w:r>
      <w:r w:rsidR="00E65FA9">
        <w:rPr>
          <w:bCs/>
          <w:lang w:eastAsia="zh-CN"/>
        </w:rPr>
        <w:t xml:space="preserve"> urban districts had growth rates </w:t>
      </w:r>
      <w:r w:rsidR="004D3714">
        <w:rPr>
          <w:bCs/>
          <w:lang w:eastAsia="zh-CN"/>
        </w:rPr>
        <w:t>just</w:t>
      </w:r>
      <w:r w:rsidR="00E65FA9">
        <w:rPr>
          <w:bCs/>
          <w:lang w:eastAsia="zh-CN"/>
        </w:rPr>
        <w:t xml:space="preserve"> </w:t>
      </w:r>
      <w:r w:rsidR="00867F80">
        <w:rPr>
          <w:bCs/>
          <w:lang w:eastAsia="zh-CN"/>
        </w:rPr>
        <w:t xml:space="preserve">one-half as fast as for the least populated ones, as the migrant destinations </w:t>
      </w:r>
      <w:r w:rsidR="00867F80">
        <w:rPr>
          <w:bCs/>
          <w:lang w:eastAsia="zh-CN"/>
        </w:rPr>
        <w:lastRenderedPageBreak/>
        <w:t xml:space="preserve">shifted away from big cities to smaller urban areas. </w:t>
      </w:r>
      <w:r w:rsidR="00F844C5">
        <w:rPr>
          <w:bCs/>
          <w:lang w:eastAsia="zh-CN"/>
        </w:rPr>
        <w:t>Th</w:t>
      </w:r>
      <w:r w:rsidR="007872AF">
        <w:rPr>
          <w:bCs/>
          <w:lang w:eastAsia="zh-CN"/>
        </w:rPr>
        <w:t>is shift has impacts on spatial inequality</w:t>
      </w:r>
      <w:r w:rsidR="00756828">
        <w:rPr>
          <w:bCs/>
          <w:lang w:eastAsia="zh-CN"/>
        </w:rPr>
        <w:t xml:space="preserve"> because </w:t>
      </w:r>
      <w:r w:rsidR="00744F03">
        <w:rPr>
          <w:bCs/>
          <w:lang w:eastAsia="zh-CN"/>
        </w:rPr>
        <w:t xml:space="preserve">the previous migration hotspots </w:t>
      </w:r>
      <w:r w:rsidR="00F844C5">
        <w:rPr>
          <w:bCs/>
          <w:lang w:eastAsia="zh-CN"/>
        </w:rPr>
        <w:t xml:space="preserve">like </w:t>
      </w:r>
      <w:r w:rsidR="00756828">
        <w:rPr>
          <w:bCs/>
          <w:lang w:eastAsia="zh-CN"/>
        </w:rPr>
        <w:t xml:space="preserve">the </w:t>
      </w:r>
      <w:r w:rsidR="00F844C5">
        <w:rPr>
          <w:bCs/>
          <w:lang w:eastAsia="zh-CN"/>
        </w:rPr>
        <w:t>Bei</w:t>
      </w:r>
      <w:r w:rsidR="00756828">
        <w:rPr>
          <w:bCs/>
          <w:lang w:eastAsia="zh-CN"/>
        </w:rPr>
        <w:t>jing</w:t>
      </w:r>
      <w:r w:rsidR="00F844C5">
        <w:rPr>
          <w:bCs/>
          <w:lang w:eastAsia="zh-CN"/>
        </w:rPr>
        <w:t>-Tianjin</w:t>
      </w:r>
      <w:r w:rsidR="00756828">
        <w:rPr>
          <w:bCs/>
          <w:lang w:eastAsia="zh-CN"/>
        </w:rPr>
        <w:t xml:space="preserve"> region ha</w:t>
      </w:r>
      <w:r w:rsidR="0018659E">
        <w:rPr>
          <w:bCs/>
          <w:lang w:eastAsia="zh-CN"/>
        </w:rPr>
        <w:t>d</w:t>
      </w:r>
      <w:r w:rsidR="00756828">
        <w:rPr>
          <w:bCs/>
          <w:lang w:eastAsia="zh-CN"/>
        </w:rPr>
        <w:t xml:space="preserve"> higher GDP per capita</w:t>
      </w:r>
      <w:r w:rsidR="00F84729">
        <w:rPr>
          <w:bCs/>
          <w:lang w:eastAsia="zh-CN"/>
        </w:rPr>
        <w:t xml:space="preserve"> </w:t>
      </w:r>
      <w:r w:rsidR="0018659E">
        <w:rPr>
          <w:bCs/>
          <w:lang w:eastAsia="zh-CN"/>
        </w:rPr>
        <w:t xml:space="preserve">than other migration destinations </w:t>
      </w:r>
      <w:r w:rsidR="00F84729">
        <w:rPr>
          <w:bCs/>
          <w:lang w:eastAsia="zh-CN"/>
        </w:rPr>
        <w:t>and so spatial inequality r</w:t>
      </w:r>
      <w:r w:rsidR="0018659E">
        <w:rPr>
          <w:bCs/>
          <w:lang w:eastAsia="zh-CN"/>
        </w:rPr>
        <w:t>ose</w:t>
      </w:r>
      <w:r w:rsidR="00F84729">
        <w:rPr>
          <w:bCs/>
          <w:lang w:eastAsia="zh-CN"/>
        </w:rPr>
        <w:t xml:space="preserve"> as these regions gain</w:t>
      </w:r>
      <w:r w:rsidR="0018659E">
        <w:rPr>
          <w:bCs/>
          <w:lang w:eastAsia="zh-CN"/>
        </w:rPr>
        <w:t>ed</w:t>
      </w:r>
      <w:r w:rsidR="00F84729">
        <w:rPr>
          <w:bCs/>
          <w:lang w:eastAsia="zh-CN"/>
        </w:rPr>
        <w:t xml:space="preserve"> population</w:t>
      </w:r>
      <w:r w:rsidR="003B4E40">
        <w:rPr>
          <w:bCs/>
          <w:lang w:eastAsia="zh-CN"/>
        </w:rPr>
        <w:t>. In contrast, in the most recent decade</w:t>
      </w:r>
      <w:r w:rsidR="00846BE5">
        <w:rPr>
          <w:bCs/>
          <w:lang w:eastAsia="zh-CN"/>
        </w:rPr>
        <w:t xml:space="preserve"> spatial inequality fell as population gr</w:t>
      </w:r>
      <w:r w:rsidR="00A42795">
        <w:rPr>
          <w:bCs/>
          <w:lang w:eastAsia="zh-CN"/>
        </w:rPr>
        <w:t>owth shifted towards smaller cities, with lower per capita GDP</w:t>
      </w:r>
      <w:r w:rsidR="003B4E40">
        <w:rPr>
          <w:bCs/>
          <w:lang w:eastAsia="zh-CN"/>
        </w:rPr>
        <w:t>, because of the changes in migration patterns</w:t>
      </w:r>
      <w:r w:rsidR="00A42795">
        <w:rPr>
          <w:bCs/>
          <w:lang w:eastAsia="zh-CN"/>
        </w:rPr>
        <w:t>.</w:t>
      </w:r>
    </w:p>
    <w:p w14:paraId="5ED7263F" w14:textId="07959998" w:rsidR="00EF79C7" w:rsidRPr="00594449" w:rsidRDefault="00EF79C7" w:rsidP="00EF79C7">
      <w:pPr>
        <w:spacing w:beforeLines="50" w:before="120" w:afterLines="50" w:after="120"/>
        <w:jc w:val="center"/>
        <w:rPr>
          <w:shd w:val="clear" w:color="auto" w:fill="FFFFFF"/>
          <w:lang w:eastAsia="zh-CN"/>
        </w:rPr>
      </w:pPr>
      <w:r w:rsidRPr="00AE0211">
        <w:rPr>
          <w:b/>
          <w:bCs/>
          <w:shd w:val="clear" w:color="auto" w:fill="FFFFFF"/>
        </w:rPr>
        <w:t>Fig</w:t>
      </w:r>
      <w:r w:rsidRPr="00AE0211">
        <w:rPr>
          <w:rFonts w:hint="eastAsia"/>
          <w:b/>
          <w:bCs/>
          <w:shd w:val="clear" w:color="auto" w:fill="FFFFFF"/>
          <w:lang w:eastAsia="zh-CN"/>
        </w:rPr>
        <w:t>ure</w:t>
      </w:r>
      <w:r w:rsidRPr="00AE0211">
        <w:rPr>
          <w:b/>
          <w:bCs/>
          <w:shd w:val="clear" w:color="auto" w:fill="FFFFFF"/>
        </w:rPr>
        <w:t xml:space="preserve"> </w:t>
      </w:r>
      <w:r w:rsidR="00D9337C">
        <w:rPr>
          <w:rFonts w:hint="eastAsia"/>
          <w:b/>
          <w:bCs/>
          <w:shd w:val="clear" w:color="auto" w:fill="FFFFFF"/>
          <w:lang w:eastAsia="zh-CN"/>
        </w:rPr>
        <w:t>4</w:t>
      </w:r>
      <w:r w:rsidRPr="00AE0211">
        <w:rPr>
          <w:b/>
          <w:bCs/>
          <w:shd w:val="clear" w:color="auto" w:fill="FFFFFF"/>
        </w:rPr>
        <w:t>.</w:t>
      </w:r>
      <w:r w:rsidRPr="00AE0211">
        <w:rPr>
          <w:rFonts w:hint="eastAsia"/>
          <w:b/>
          <w:bCs/>
          <w:shd w:val="clear" w:color="auto" w:fill="FFFFFF"/>
          <w:lang w:eastAsia="zh-CN"/>
        </w:rPr>
        <w:t xml:space="preserve"> </w:t>
      </w:r>
      <w:r w:rsidR="008240CA">
        <w:rPr>
          <w:rFonts w:hint="eastAsia"/>
          <w:shd w:val="clear" w:color="auto" w:fill="FFFFFF"/>
          <w:lang w:eastAsia="zh-CN"/>
        </w:rPr>
        <w:t xml:space="preserve">The comparison between </w:t>
      </w:r>
      <w:r w:rsidR="008D0F1F">
        <w:rPr>
          <w:rFonts w:hint="eastAsia"/>
          <w:shd w:val="clear" w:color="auto" w:fill="FFFFFF"/>
          <w:lang w:eastAsia="zh-CN"/>
        </w:rPr>
        <w:t xml:space="preserve">census population and </w:t>
      </w:r>
      <w:r w:rsidR="00FD54AF">
        <w:rPr>
          <w:rFonts w:hint="eastAsia"/>
          <w:shd w:val="clear" w:color="auto" w:fill="FFFFFF"/>
          <w:lang w:eastAsia="zh-CN"/>
        </w:rPr>
        <w:t>gridded population datasets</w:t>
      </w:r>
      <w:r w:rsidRPr="00BA2CA4">
        <w:rPr>
          <w:shd w:val="clear" w:color="auto" w:fill="FFFFFF"/>
          <w:lang w:eastAsia="zh-CN"/>
        </w:rPr>
        <w:t>.</w:t>
      </w:r>
    </w:p>
    <w:tbl>
      <w:tblPr>
        <w:tblStyle w:val="TableGrid"/>
        <w:tblW w:w="9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570"/>
      </w:tblGrid>
      <w:tr w:rsidR="009A6B19" w14:paraId="5AA91E9F" w14:textId="77777777" w:rsidTr="00AA4C6B">
        <w:trPr>
          <w:trHeight w:val="3252"/>
          <w:jc w:val="center"/>
        </w:trPr>
        <w:tc>
          <w:tcPr>
            <w:tcW w:w="4659" w:type="dxa"/>
          </w:tcPr>
          <w:p w14:paraId="7000E518" w14:textId="479ACE56" w:rsidR="009A6B19" w:rsidRDefault="00333ED8" w:rsidP="00AA4C6B">
            <w:pPr>
              <w:spacing w:before="120" w:after="120" w:line="360" w:lineRule="auto"/>
              <w:rPr>
                <w:noProof/>
                <w:lang w:eastAsia="zh-CN"/>
              </w:rPr>
            </w:pPr>
            <w:r>
              <w:rPr>
                <w:noProof/>
                <w:lang w:eastAsia="zh-CN"/>
              </w:rPr>
              <w:drawing>
                <wp:inline distT="0" distB="0" distL="0" distR="0" wp14:anchorId="34F84932" wp14:editId="35563778">
                  <wp:extent cx="2761615" cy="2164080"/>
                  <wp:effectExtent l="0" t="0" r="635" b="7620"/>
                  <wp:docPr id="15062076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1615" cy="2164080"/>
                          </a:xfrm>
                          <a:prstGeom prst="rect">
                            <a:avLst/>
                          </a:prstGeom>
                          <a:noFill/>
                        </pic:spPr>
                      </pic:pic>
                    </a:graphicData>
                  </a:graphic>
                </wp:inline>
              </w:drawing>
            </w:r>
          </w:p>
        </w:tc>
        <w:tc>
          <w:tcPr>
            <w:tcW w:w="4570" w:type="dxa"/>
          </w:tcPr>
          <w:p w14:paraId="6D61C400" w14:textId="0718F9AF" w:rsidR="009A6B19" w:rsidRDefault="00E87A57" w:rsidP="00AA4C6B">
            <w:pPr>
              <w:spacing w:before="120" w:after="120" w:line="360" w:lineRule="auto"/>
              <w:rPr>
                <w:noProof/>
              </w:rPr>
            </w:pPr>
            <w:r>
              <w:rPr>
                <w:noProof/>
              </w:rPr>
              <w:drawing>
                <wp:inline distT="0" distB="0" distL="0" distR="0" wp14:anchorId="5B605A05" wp14:editId="11691360">
                  <wp:extent cx="2761615" cy="2164080"/>
                  <wp:effectExtent l="0" t="0" r="635" b="7620"/>
                  <wp:docPr id="21092849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1615" cy="2164080"/>
                          </a:xfrm>
                          <a:prstGeom prst="rect">
                            <a:avLst/>
                          </a:prstGeom>
                          <a:noFill/>
                        </pic:spPr>
                      </pic:pic>
                    </a:graphicData>
                  </a:graphic>
                </wp:inline>
              </w:drawing>
            </w:r>
          </w:p>
        </w:tc>
      </w:tr>
      <w:tr w:rsidR="009A6B19" w14:paraId="7B8C101B" w14:textId="77777777" w:rsidTr="00AA4C6B">
        <w:trPr>
          <w:trHeight w:val="3252"/>
          <w:jc w:val="center"/>
        </w:trPr>
        <w:tc>
          <w:tcPr>
            <w:tcW w:w="4659" w:type="dxa"/>
          </w:tcPr>
          <w:p w14:paraId="2508A5E3" w14:textId="36A95DE7" w:rsidR="009A6B19" w:rsidRDefault="003677BB" w:rsidP="00AA4C6B">
            <w:pPr>
              <w:spacing w:before="120" w:after="120" w:line="360" w:lineRule="auto"/>
              <w:rPr>
                <w:rFonts w:asciiTheme="majorBidi" w:hAnsiTheme="majorBidi" w:cstheme="majorBidi"/>
                <w:noProof/>
                <w:lang w:eastAsia="zh-CN"/>
              </w:rPr>
            </w:pPr>
            <w:r>
              <w:rPr>
                <w:rFonts w:asciiTheme="majorBidi" w:hAnsiTheme="majorBidi" w:cstheme="majorBidi"/>
                <w:noProof/>
                <w:lang w:eastAsia="zh-CN"/>
              </w:rPr>
              <w:drawing>
                <wp:inline distT="0" distB="0" distL="0" distR="0" wp14:anchorId="2F62B75F" wp14:editId="783F7CF3">
                  <wp:extent cx="2761615" cy="2164080"/>
                  <wp:effectExtent l="0" t="0" r="635" b="7620"/>
                  <wp:docPr id="8976129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1615" cy="2164080"/>
                          </a:xfrm>
                          <a:prstGeom prst="rect">
                            <a:avLst/>
                          </a:prstGeom>
                          <a:noFill/>
                        </pic:spPr>
                      </pic:pic>
                    </a:graphicData>
                  </a:graphic>
                </wp:inline>
              </w:drawing>
            </w:r>
          </w:p>
        </w:tc>
        <w:tc>
          <w:tcPr>
            <w:tcW w:w="4570" w:type="dxa"/>
          </w:tcPr>
          <w:p w14:paraId="57D0AD0F" w14:textId="5C90E68D" w:rsidR="009A6B19" w:rsidRDefault="003677BB" w:rsidP="00AA4C6B">
            <w:pPr>
              <w:spacing w:before="120" w:after="120" w:line="360" w:lineRule="auto"/>
              <w:rPr>
                <w:rFonts w:asciiTheme="majorBidi" w:hAnsiTheme="majorBidi" w:cstheme="majorBidi"/>
                <w:noProof/>
                <w:lang w:eastAsia="zh-CN"/>
              </w:rPr>
            </w:pPr>
            <w:r>
              <w:rPr>
                <w:rFonts w:asciiTheme="majorBidi" w:hAnsiTheme="majorBidi" w:cstheme="majorBidi"/>
                <w:noProof/>
                <w:lang w:eastAsia="zh-CN"/>
              </w:rPr>
              <w:drawing>
                <wp:inline distT="0" distB="0" distL="0" distR="0" wp14:anchorId="7E781BAD" wp14:editId="3304DCA1">
                  <wp:extent cx="2761615" cy="2164080"/>
                  <wp:effectExtent l="0" t="0" r="635" b="7620"/>
                  <wp:docPr id="47177647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1615" cy="2164080"/>
                          </a:xfrm>
                          <a:prstGeom prst="rect">
                            <a:avLst/>
                          </a:prstGeom>
                          <a:noFill/>
                        </pic:spPr>
                      </pic:pic>
                    </a:graphicData>
                  </a:graphic>
                </wp:inline>
              </w:drawing>
            </w:r>
          </w:p>
        </w:tc>
      </w:tr>
    </w:tbl>
    <w:p w14:paraId="28040A65" w14:textId="48EC80B9" w:rsidR="009B753F" w:rsidRDefault="003B4E40" w:rsidP="005143C6">
      <w:pPr>
        <w:spacing w:before="120" w:after="120" w:line="360" w:lineRule="auto"/>
        <w:ind w:firstLine="720"/>
        <w:jc w:val="both"/>
        <w:rPr>
          <w:bCs/>
          <w:lang w:eastAsia="zh-CN"/>
        </w:rPr>
      </w:pPr>
      <w:r>
        <w:rPr>
          <w:bCs/>
          <w:lang w:eastAsia="zh-CN"/>
        </w:rPr>
        <w:t>The last figure, in panel</w:t>
      </w:r>
      <w:r w:rsidR="00D31791">
        <w:rPr>
          <w:rFonts w:hint="eastAsia"/>
          <w:bCs/>
          <w:lang w:eastAsia="zh-CN"/>
        </w:rPr>
        <w:t xml:space="preserve"> (d) shows </w:t>
      </w:r>
      <w:r>
        <w:rPr>
          <w:bCs/>
          <w:lang w:eastAsia="zh-CN"/>
        </w:rPr>
        <w:t xml:space="preserve">that </w:t>
      </w:r>
      <w:r w:rsidR="00D31791">
        <w:rPr>
          <w:rFonts w:hint="eastAsia"/>
          <w:bCs/>
          <w:lang w:eastAsia="zh-CN"/>
        </w:rPr>
        <w:t xml:space="preserve">the </w:t>
      </w:r>
      <w:r>
        <w:rPr>
          <w:bCs/>
          <w:lang w:eastAsia="zh-CN"/>
        </w:rPr>
        <w:t xml:space="preserve">gridded population estimates miss this sharp change in the </w:t>
      </w:r>
      <w:r w:rsidR="00D31791" w:rsidRPr="002E1B01">
        <w:rPr>
          <w:bCs/>
          <w:lang w:eastAsia="zh-CN"/>
        </w:rPr>
        <w:t>patterns of population growth rates</w:t>
      </w:r>
      <w:r w:rsidR="006E4FCC">
        <w:rPr>
          <w:bCs/>
          <w:lang w:eastAsia="zh-CN"/>
        </w:rPr>
        <w:t>. Rather than the largest cities (urban districts with more than six million residents)</w:t>
      </w:r>
      <w:r w:rsidR="00F93DB7">
        <w:rPr>
          <w:bCs/>
          <w:lang w:eastAsia="zh-CN"/>
        </w:rPr>
        <w:t xml:space="preserve"> having annual population growth rates that were only half as fast as for the smallest (&lt; 1 million residents) districts – what the census data show </w:t>
      </w:r>
      <w:r w:rsidR="00010BFD">
        <w:rPr>
          <w:bCs/>
          <w:lang w:eastAsia="zh-CN"/>
        </w:rPr>
        <w:t>–</w:t>
      </w:r>
      <w:r w:rsidR="00F93DB7">
        <w:rPr>
          <w:bCs/>
          <w:lang w:eastAsia="zh-CN"/>
        </w:rPr>
        <w:t xml:space="preserve"> th</w:t>
      </w:r>
      <w:r w:rsidR="00010BFD">
        <w:rPr>
          <w:bCs/>
          <w:lang w:eastAsia="zh-CN"/>
        </w:rPr>
        <w:t xml:space="preserve">e gridded </w:t>
      </w:r>
      <w:r w:rsidR="00A95042">
        <w:rPr>
          <w:bCs/>
          <w:lang w:eastAsia="zh-CN"/>
        </w:rPr>
        <w:t xml:space="preserve">estimates suggest that the </w:t>
      </w:r>
      <w:r w:rsidR="00440BA8">
        <w:rPr>
          <w:bCs/>
          <w:lang w:eastAsia="zh-CN"/>
        </w:rPr>
        <w:t xml:space="preserve">most highly populated urban districts were growing far faster than the </w:t>
      </w:r>
      <w:r w:rsidR="009B753F">
        <w:rPr>
          <w:bCs/>
          <w:lang w:eastAsia="zh-CN"/>
        </w:rPr>
        <w:t>least populated ones.</w:t>
      </w:r>
      <w:r w:rsidR="00C514F7">
        <w:rPr>
          <w:bCs/>
          <w:lang w:eastAsia="zh-CN"/>
        </w:rPr>
        <w:t xml:space="preserve"> Consequently, the rise in spatial inequality that was shown with the census data from 2000 to 2010 </w:t>
      </w:r>
      <w:r w:rsidR="00673C9E">
        <w:rPr>
          <w:bCs/>
          <w:lang w:eastAsia="zh-CN"/>
        </w:rPr>
        <w:t xml:space="preserve">is </w:t>
      </w:r>
      <w:r w:rsidR="009E280E">
        <w:rPr>
          <w:bCs/>
          <w:lang w:eastAsia="zh-CN"/>
        </w:rPr>
        <w:t xml:space="preserve">incorrectly </w:t>
      </w:r>
      <w:r w:rsidR="00E943C9">
        <w:rPr>
          <w:bCs/>
          <w:lang w:eastAsia="zh-CN"/>
        </w:rPr>
        <w:t xml:space="preserve">shown to have </w:t>
      </w:r>
      <w:proofErr w:type="gramStart"/>
      <w:r w:rsidR="00E943C9">
        <w:rPr>
          <w:bCs/>
          <w:lang w:eastAsia="zh-CN"/>
        </w:rPr>
        <w:t>continued on</w:t>
      </w:r>
      <w:proofErr w:type="gramEnd"/>
      <w:r w:rsidR="00E943C9">
        <w:rPr>
          <w:bCs/>
          <w:lang w:eastAsia="zh-CN"/>
        </w:rPr>
        <w:t xml:space="preserve"> into the 2010-20 decade because the gridded population estimates miss the sharp change in migration patterns.</w:t>
      </w:r>
    </w:p>
    <w:p w14:paraId="1504B582" w14:textId="50C649B8" w:rsidR="00AB4124" w:rsidRPr="00C72FCB" w:rsidRDefault="00AB4124" w:rsidP="00A4510E">
      <w:pPr>
        <w:pStyle w:val="ListParagraph"/>
        <w:numPr>
          <w:ilvl w:val="0"/>
          <w:numId w:val="4"/>
        </w:numPr>
        <w:spacing w:after="0" w:line="360" w:lineRule="auto"/>
        <w:jc w:val="both"/>
        <w:outlineLvl w:val="0"/>
        <w:rPr>
          <w:rFonts w:cs="Arial"/>
          <w:b/>
          <w:bCs/>
          <w:sz w:val="26"/>
          <w:szCs w:val="26"/>
        </w:rPr>
      </w:pPr>
      <w:r w:rsidRPr="00CB697A">
        <w:rPr>
          <w:rFonts w:cs="Arial"/>
          <w:b/>
          <w:bCs/>
          <w:sz w:val="26"/>
          <w:szCs w:val="26"/>
        </w:rPr>
        <w:lastRenderedPageBreak/>
        <w:t>Conclusions</w:t>
      </w:r>
    </w:p>
    <w:p w14:paraId="6A5167B8" w14:textId="5AA67B35" w:rsidR="0085015B" w:rsidRDefault="00B14DCF" w:rsidP="008313ED">
      <w:pPr>
        <w:widowControl w:val="0"/>
        <w:spacing w:after="120" w:line="360" w:lineRule="auto"/>
        <w:jc w:val="both"/>
        <w:rPr>
          <w:bCs/>
          <w:lang w:eastAsia="zh-CN"/>
        </w:rPr>
      </w:pPr>
      <w:r w:rsidRPr="00250338">
        <w:rPr>
          <w:rFonts w:hint="eastAsia"/>
          <w:bCs/>
          <w:lang w:eastAsia="zh-CN"/>
        </w:rPr>
        <w:t xml:space="preserve">With the development of remote sensing </w:t>
      </w:r>
      <w:r w:rsidRPr="00250338">
        <w:rPr>
          <w:bCs/>
          <w:lang w:eastAsia="zh-CN"/>
        </w:rPr>
        <w:t>technology</w:t>
      </w:r>
      <w:r w:rsidR="00212D4D" w:rsidRPr="00250338">
        <w:rPr>
          <w:rFonts w:hint="eastAsia"/>
          <w:bCs/>
          <w:lang w:eastAsia="zh-CN"/>
        </w:rPr>
        <w:t xml:space="preserve">, </w:t>
      </w:r>
      <w:r w:rsidR="007D17F2" w:rsidRPr="00250338">
        <w:rPr>
          <w:rFonts w:hint="eastAsia"/>
          <w:bCs/>
          <w:lang w:eastAsia="zh-CN"/>
        </w:rPr>
        <w:t>s</w:t>
      </w:r>
      <w:r w:rsidR="00E86780" w:rsidRPr="00250338">
        <w:rPr>
          <w:bCs/>
          <w:lang w:eastAsia="zh-CN"/>
        </w:rPr>
        <w:t xml:space="preserve">everal recent efforts have </w:t>
      </w:r>
      <w:r w:rsidR="00E86780" w:rsidRPr="00F14CDC">
        <w:rPr>
          <w:bCs/>
          <w:lang w:eastAsia="zh-CN"/>
        </w:rPr>
        <w:t xml:space="preserve">produced global- and continental-extent gridded population </w:t>
      </w:r>
      <w:r w:rsidR="00A133C7">
        <w:rPr>
          <w:bCs/>
          <w:lang w:eastAsia="zh-CN"/>
        </w:rPr>
        <w:t>estimates</w:t>
      </w:r>
      <w:r w:rsidR="00B519FC">
        <w:rPr>
          <w:bCs/>
          <w:lang w:eastAsia="zh-CN"/>
        </w:rPr>
        <w:t>.</w:t>
      </w:r>
      <w:r w:rsidR="00A133C7">
        <w:rPr>
          <w:bCs/>
          <w:lang w:eastAsia="zh-CN"/>
        </w:rPr>
        <w:t xml:space="preserve"> </w:t>
      </w:r>
      <w:r w:rsidR="00B519FC">
        <w:rPr>
          <w:bCs/>
          <w:lang w:eastAsia="zh-CN"/>
        </w:rPr>
        <w:t>T</w:t>
      </w:r>
      <w:r w:rsidR="00A133C7">
        <w:rPr>
          <w:bCs/>
          <w:lang w:eastAsia="zh-CN"/>
        </w:rPr>
        <w:t xml:space="preserve">hese </w:t>
      </w:r>
      <w:r w:rsidR="00E86780" w:rsidRPr="00F14CDC">
        <w:rPr>
          <w:bCs/>
          <w:lang w:eastAsia="zh-CN"/>
        </w:rPr>
        <w:t>data are</w:t>
      </w:r>
      <w:r w:rsidR="003B4232">
        <w:rPr>
          <w:bCs/>
          <w:lang w:eastAsia="zh-CN"/>
        </w:rPr>
        <w:t xml:space="preserve"> available at fine spatial scales, with grid sizes of 1 km or smaller, and are often updated with annual frequency.</w:t>
      </w:r>
      <w:r w:rsidR="00E03F2D">
        <w:rPr>
          <w:bCs/>
          <w:lang w:eastAsia="zh-CN"/>
        </w:rPr>
        <w:t xml:space="preserve"> In contrast, actual population counts from censuses are often available </w:t>
      </w:r>
      <w:r w:rsidR="0034697E">
        <w:rPr>
          <w:bCs/>
          <w:lang w:eastAsia="zh-CN"/>
        </w:rPr>
        <w:t>just</w:t>
      </w:r>
      <w:r w:rsidR="00E03F2D">
        <w:rPr>
          <w:bCs/>
          <w:lang w:eastAsia="zh-CN"/>
        </w:rPr>
        <w:t xml:space="preserve"> once per decade</w:t>
      </w:r>
      <w:r w:rsidR="00986CA6">
        <w:rPr>
          <w:bCs/>
          <w:lang w:eastAsia="zh-CN"/>
        </w:rPr>
        <w:t xml:space="preserve"> and may have</w:t>
      </w:r>
      <w:r w:rsidR="005C20BE">
        <w:rPr>
          <w:bCs/>
          <w:lang w:eastAsia="zh-CN"/>
        </w:rPr>
        <w:t xml:space="preserve"> publicly available </w:t>
      </w:r>
      <w:r w:rsidR="00EC3209">
        <w:rPr>
          <w:bCs/>
          <w:lang w:eastAsia="zh-CN"/>
        </w:rPr>
        <w:t xml:space="preserve">data only </w:t>
      </w:r>
      <w:r w:rsidR="004A5301">
        <w:rPr>
          <w:bCs/>
          <w:lang w:eastAsia="zh-CN"/>
        </w:rPr>
        <w:t xml:space="preserve">disaggregated </w:t>
      </w:r>
      <w:r w:rsidR="00EC3209">
        <w:rPr>
          <w:bCs/>
          <w:lang w:eastAsia="zh-CN"/>
        </w:rPr>
        <w:t>down to the county/district level</w:t>
      </w:r>
      <w:r w:rsidR="004A5301">
        <w:rPr>
          <w:bCs/>
          <w:lang w:eastAsia="zh-CN"/>
        </w:rPr>
        <w:t xml:space="preserve"> </w:t>
      </w:r>
      <w:r w:rsidR="007B0E40">
        <w:rPr>
          <w:bCs/>
          <w:lang w:eastAsia="zh-CN"/>
        </w:rPr>
        <w:t xml:space="preserve">so study </w:t>
      </w:r>
      <w:r w:rsidR="00CF202C">
        <w:rPr>
          <w:bCs/>
          <w:lang w:eastAsia="zh-CN"/>
        </w:rPr>
        <w:t>at</w:t>
      </w:r>
      <w:r w:rsidR="007B0E40">
        <w:rPr>
          <w:bCs/>
          <w:lang w:eastAsia="zh-CN"/>
        </w:rPr>
        <w:t xml:space="preserve"> </w:t>
      </w:r>
      <w:r w:rsidR="0076667C">
        <w:rPr>
          <w:bCs/>
          <w:lang w:eastAsia="zh-CN"/>
        </w:rPr>
        <w:t>very local levels</w:t>
      </w:r>
      <w:r w:rsidR="007B0E40">
        <w:rPr>
          <w:bCs/>
          <w:lang w:eastAsia="zh-CN"/>
        </w:rPr>
        <w:t xml:space="preserve"> may be limited</w:t>
      </w:r>
      <w:r w:rsidR="0076667C">
        <w:rPr>
          <w:bCs/>
          <w:lang w:eastAsia="zh-CN"/>
        </w:rPr>
        <w:t xml:space="preserve">. </w:t>
      </w:r>
      <w:r w:rsidR="00B1581D">
        <w:rPr>
          <w:bCs/>
          <w:lang w:eastAsia="zh-CN"/>
        </w:rPr>
        <w:t xml:space="preserve">Given these constraints, </w:t>
      </w:r>
      <w:r w:rsidR="0076667C">
        <w:rPr>
          <w:bCs/>
          <w:lang w:eastAsia="zh-CN"/>
        </w:rPr>
        <w:t xml:space="preserve">the gridded population estimates </w:t>
      </w:r>
      <w:r w:rsidR="00B1581D">
        <w:rPr>
          <w:bCs/>
          <w:lang w:eastAsia="zh-CN"/>
        </w:rPr>
        <w:t xml:space="preserve">appear to be an attractive data source, which may account for </w:t>
      </w:r>
      <w:r w:rsidR="0048056F">
        <w:rPr>
          <w:bCs/>
          <w:lang w:eastAsia="zh-CN"/>
        </w:rPr>
        <w:t>grow</w:t>
      </w:r>
      <w:r w:rsidR="00441570">
        <w:rPr>
          <w:bCs/>
          <w:lang w:eastAsia="zh-CN"/>
        </w:rPr>
        <w:t xml:space="preserve">ing use of these data </w:t>
      </w:r>
      <w:r w:rsidR="0048056F">
        <w:rPr>
          <w:bCs/>
          <w:lang w:eastAsia="zh-CN"/>
        </w:rPr>
        <w:t xml:space="preserve">in </w:t>
      </w:r>
      <w:r w:rsidR="00E86780" w:rsidRPr="00F14CDC">
        <w:rPr>
          <w:bCs/>
          <w:lang w:eastAsia="zh-CN"/>
        </w:rPr>
        <w:t xml:space="preserve">various </w:t>
      </w:r>
      <w:r w:rsidR="0048056F">
        <w:rPr>
          <w:bCs/>
          <w:lang w:eastAsia="zh-CN"/>
        </w:rPr>
        <w:t xml:space="preserve">branches of </w:t>
      </w:r>
      <w:r w:rsidR="00E86780" w:rsidRPr="00F14CDC">
        <w:rPr>
          <w:bCs/>
          <w:lang w:eastAsia="zh-CN"/>
        </w:rPr>
        <w:t>research</w:t>
      </w:r>
      <w:r w:rsidR="000A5FED" w:rsidRPr="00F14CDC">
        <w:rPr>
          <w:rFonts w:hint="eastAsia"/>
          <w:bCs/>
          <w:lang w:eastAsia="zh-CN"/>
        </w:rPr>
        <w:t>.</w:t>
      </w:r>
      <w:r w:rsidR="0055538B" w:rsidRPr="00F14CDC">
        <w:rPr>
          <w:rFonts w:hint="eastAsia"/>
          <w:bCs/>
          <w:lang w:eastAsia="zh-CN"/>
        </w:rPr>
        <w:t xml:space="preserve"> </w:t>
      </w:r>
      <w:r w:rsidR="0085015B">
        <w:rPr>
          <w:bCs/>
          <w:lang w:eastAsia="zh-CN"/>
        </w:rPr>
        <w:t>While our review suggests that more of the studies using these data rely upon their spatialization aspects (and so cross-sectional</w:t>
      </w:r>
      <w:r w:rsidR="00992FEE">
        <w:rPr>
          <w:bCs/>
          <w:lang w:eastAsia="zh-CN"/>
        </w:rPr>
        <w:t xml:space="preserve"> accuracy matters), there are also a growing number of studies </w:t>
      </w:r>
      <w:r w:rsidR="00487CD8">
        <w:rPr>
          <w:bCs/>
          <w:lang w:eastAsia="zh-CN"/>
        </w:rPr>
        <w:t xml:space="preserve">that rely on estimated population changes, </w:t>
      </w:r>
      <w:r w:rsidR="00CD18CB">
        <w:rPr>
          <w:bCs/>
          <w:lang w:eastAsia="zh-CN"/>
        </w:rPr>
        <w:t xml:space="preserve">and in this case the </w:t>
      </w:r>
      <w:r w:rsidR="00487CD8">
        <w:rPr>
          <w:bCs/>
          <w:lang w:eastAsia="zh-CN"/>
        </w:rPr>
        <w:t>time-series accuracy of these gridded estimates matters.</w:t>
      </w:r>
    </w:p>
    <w:p w14:paraId="1CD753DC" w14:textId="65698726" w:rsidR="00A42483" w:rsidRDefault="00FF0BBA" w:rsidP="006F101A">
      <w:pPr>
        <w:widowControl w:val="0"/>
        <w:spacing w:after="120" w:line="360" w:lineRule="auto"/>
        <w:jc w:val="both"/>
        <w:rPr>
          <w:rFonts w:asciiTheme="majorBidi" w:hAnsiTheme="majorBidi" w:cstheme="majorBidi"/>
          <w:lang w:eastAsia="zh-CN"/>
        </w:rPr>
      </w:pPr>
      <w:r>
        <w:rPr>
          <w:bCs/>
          <w:lang w:eastAsia="zh-CN"/>
        </w:rPr>
        <w:tab/>
      </w:r>
      <w:r w:rsidR="000C7C87">
        <w:rPr>
          <w:rFonts w:hint="eastAsia"/>
          <w:bCs/>
          <w:lang w:eastAsia="zh-CN"/>
        </w:rPr>
        <w:t>In this paper</w:t>
      </w:r>
      <w:r w:rsidR="00515158">
        <w:rPr>
          <w:rFonts w:hint="eastAsia"/>
          <w:bCs/>
          <w:lang w:eastAsia="zh-CN"/>
        </w:rPr>
        <w:t>,</w:t>
      </w:r>
      <w:r w:rsidR="000C7C87">
        <w:rPr>
          <w:rFonts w:hint="eastAsia"/>
          <w:bCs/>
          <w:lang w:eastAsia="zh-CN"/>
        </w:rPr>
        <w:t xml:space="preserve"> we examined how </w:t>
      </w:r>
      <w:r w:rsidR="00A5235C">
        <w:rPr>
          <w:rFonts w:hint="eastAsia"/>
          <w:bCs/>
          <w:lang w:eastAsia="zh-CN"/>
        </w:rPr>
        <w:t>well</w:t>
      </w:r>
      <w:r w:rsidR="000C7C87">
        <w:rPr>
          <w:rFonts w:hint="eastAsia"/>
          <w:bCs/>
          <w:lang w:eastAsia="zh-CN"/>
        </w:rPr>
        <w:t xml:space="preserve"> </w:t>
      </w:r>
      <w:r w:rsidR="00E066D6">
        <w:rPr>
          <w:bCs/>
          <w:lang w:eastAsia="zh-CN"/>
        </w:rPr>
        <w:t xml:space="preserve">the </w:t>
      </w:r>
      <w:r w:rsidR="00DD6404">
        <w:rPr>
          <w:rFonts w:hint="eastAsia"/>
          <w:bCs/>
          <w:lang w:eastAsia="zh-CN"/>
        </w:rPr>
        <w:t xml:space="preserve">gridded population </w:t>
      </w:r>
      <w:r w:rsidR="00E066D6">
        <w:rPr>
          <w:bCs/>
          <w:lang w:eastAsia="zh-CN"/>
        </w:rPr>
        <w:t>estimates can</w:t>
      </w:r>
      <w:r w:rsidR="00C70BCE">
        <w:rPr>
          <w:rFonts w:hint="eastAsia"/>
          <w:bCs/>
          <w:lang w:eastAsia="zh-CN"/>
        </w:rPr>
        <w:t xml:space="preserve"> </w:t>
      </w:r>
      <w:r w:rsidR="0069088E">
        <w:rPr>
          <w:rFonts w:hint="eastAsia"/>
          <w:bCs/>
          <w:lang w:eastAsia="zh-CN"/>
        </w:rPr>
        <w:t xml:space="preserve">predict the </w:t>
      </w:r>
      <w:r w:rsidR="00E066D6">
        <w:rPr>
          <w:bCs/>
          <w:lang w:eastAsia="zh-CN"/>
        </w:rPr>
        <w:t xml:space="preserve">differences in </w:t>
      </w:r>
      <w:r w:rsidR="00052B09">
        <w:rPr>
          <w:rFonts w:hint="eastAsia"/>
          <w:bCs/>
          <w:lang w:eastAsia="zh-CN"/>
        </w:rPr>
        <w:t xml:space="preserve">census </w:t>
      </w:r>
      <w:r w:rsidR="0069088E">
        <w:rPr>
          <w:rFonts w:hint="eastAsia"/>
          <w:bCs/>
          <w:lang w:eastAsia="zh-CN"/>
        </w:rPr>
        <w:t xml:space="preserve">population </w:t>
      </w:r>
      <w:r w:rsidR="00E066D6">
        <w:rPr>
          <w:bCs/>
          <w:lang w:eastAsia="zh-CN"/>
        </w:rPr>
        <w:t xml:space="preserve">between places and between time periods. </w:t>
      </w:r>
      <w:r w:rsidR="000066E2">
        <w:rPr>
          <w:bCs/>
          <w:lang w:eastAsia="zh-CN"/>
        </w:rPr>
        <w:t xml:space="preserve">Our testing used </w:t>
      </w:r>
      <w:r w:rsidR="006077C8">
        <w:rPr>
          <w:rFonts w:hint="eastAsia"/>
          <w:bCs/>
          <w:lang w:eastAsia="zh-CN"/>
        </w:rPr>
        <w:t>a set of regression analys</w:t>
      </w:r>
      <w:r w:rsidR="00315226">
        <w:rPr>
          <w:rFonts w:hint="eastAsia"/>
          <w:bCs/>
          <w:lang w:eastAsia="zh-CN"/>
        </w:rPr>
        <w:t>es</w:t>
      </w:r>
      <w:r w:rsidR="000066E2">
        <w:rPr>
          <w:bCs/>
          <w:lang w:eastAsia="zh-CN"/>
        </w:rPr>
        <w:t>, with</w:t>
      </w:r>
      <w:r w:rsidR="00932250" w:rsidRPr="00932250">
        <w:rPr>
          <w:bCs/>
          <w:lang w:eastAsia="zh-CN"/>
        </w:rPr>
        <w:t xml:space="preserve"> </w:t>
      </w:r>
      <w:r w:rsidR="00D758D6">
        <w:rPr>
          <w:rFonts w:hint="eastAsia"/>
          <w:bCs/>
          <w:lang w:eastAsia="zh-CN"/>
        </w:rPr>
        <w:t xml:space="preserve">four </w:t>
      </w:r>
      <w:r w:rsidR="000066E2">
        <w:rPr>
          <w:bCs/>
          <w:lang w:eastAsia="zh-CN"/>
        </w:rPr>
        <w:t xml:space="preserve">popular </w:t>
      </w:r>
      <w:r w:rsidR="00932250" w:rsidRPr="00932250">
        <w:rPr>
          <w:bCs/>
          <w:lang w:eastAsia="zh-CN"/>
        </w:rPr>
        <w:t xml:space="preserve">sources of </w:t>
      </w:r>
      <w:r w:rsidR="00947DBE">
        <w:rPr>
          <w:rFonts w:hint="eastAsia"/>
          <w:bCs/>
          <w:lang w:eastAsia="zh-CN"/>
        </w:rPr>
        <w:t>g</w:t>
      </w:r>
      <w:r w:rsidR="00FA2C71">
        <w:rPr>
          <w:rFonts w:hint="eastAsia"/>
          <w:bCs/>
          <w:lang w:eastAsia="zh-CN"/>
        </w:rPr>
        <w:t>ridd</w:t>
      </w:r>
      <w:r w:rsidR="00947DBE">
        <w:rPr>
          <w:rFonts w:hint="eastAsia"/>
          <w:bCs/>
          <w:lang w:eastAsia="zh-CN"/>
        </w:rPr>
        <w:t>ed population</w:t>
      </w:r>
      <w:r w:rsidR="00932250" w:rsidRPr="00932250">
        <w:rPr>
          <w:bCs/>
          <w:lang w:eastAsia="zh-CN"/>
        </w:rPr>
        <w:t xml:space="preserve"> </w:t>
      </w:r>
      <w:r w:rsidR="000066E2">
        <w:rPr>
          <w:bCs/>
          <w:lang w:eastAsia="zh-CN"/>
        </w:rPr>
        <w:t xml:space="preserve">estimates used to predict </w:t>
      </w:r>
      <w:r w:rsidR="00371EC1">
        <w:rPr>
          <w:bCs/>
          <w:lang w:eastAsia="zh-CN"/>
        </w:rPr>
        <w:t xml:space="preserve">census counts for China in </w:t>
      </w:r>
      <w:r w:rsidR="00967E2B">
        <w:rPr>
          <w:rFonts w:hint="eastAsia"/>
          <w:bCs/>
          <w:lang w:eastAsia="zh-CN"/>
        </w:rPr>
        <w:t>2000, 2010, and 2020</w:t>
      </w:r>
      <w:r w:rsidR="00371EC1">
        <w:rPr>
          <w:bCs/>
          <w:lang w:eastAsia="zh-CN"/>
        </w:rPr>
        <w:t>,</w:t>
      </w:r>
      <w:r w:rsidR="00967E2B">
        <w:rPr>
          <w:rFonts w:hint="eastAsia"/>
          <w:bCs/>
          <w:lang w:eastAsia="zh-CN"/>
        </w:rPr>
        <w:t xml:space="preserve"> </w:t>
      </w:r>
      <w:r w:rsidR="00371EC1">
        <w:rPr>
          <w:bCs/>
          <w:lang w:eastAsia="zh-CN"/>
        </w:rPr>
        <w:t>at</w:t>
      </w:r>
      <w:r w:rsidR="00932250" w:rsidRPr="00932250">
        <w:rPr>
          <w:bCs/>
          <w:lang w:eastAsia="zh-CN"/>
        </w:rPr>
        <w:t xml:space="preserve"> </w:t>
      </w:r>
      <w:r w:rsidR="003742F4">
        <w:rPr>
          <w:rFonts w:hint="eastAsia"/>
          <w:bCs/>
          <w:lang w:eastAsia="zh-CN"/>
        </w:rPr>
        <w:t xml:space="preserve">three </w:t>
      </w:r>
      <w:r w:rsidR="006F101A">
        <w:rPr>
          <w:bCs/>
          <w:lang w:eastAsia="zh-CN"/>
        </w:rPr>
        <w:t xml:space="preserve">subnational </w:t>
      </w:r>
      <w:r w:rsidR="003742F4">
        <w:rPr>
          <w:bCs/>
          <w:lang w:eastAsia="zh-CN"/>
        </w:rPr>
        <w:t>administrative</w:t>
      </w:r>
      <w:r w:rsidR="006F101A">
        <w:rPr>
          <w:bCs/>
          <w:lang w:eastAsia="zh-CN"/>
        </w:rPr>
        <w:t xml:space="preserve"> </w:t>
      </w:r>
      <w:r w:rsidR="003742F4">
        <w:rPr>
          <w:rFonts w:hint="eastAsia"/>
          <w:bCs/>
          <w:lang w:eastAsia="zh-CN"/>
        </w:rPr>
        <w:t>level</w:t>
      </w:r>
      <w:r w:rsidR="006F101A">
        <w:rPr>
          <w:bCs/>
          <w:lang w:eastAsia="zh-CN"/>
        </w:rPr>
        <w:t xml:space="preserve">s: county/district, prefectural level city, and province. Our key finding is that </w:t>
      </w:r>
      <w:r w:rsidR="002D2F83" w:rsidRPr="001A67D6">
        <w:rPr>
          <w:rFonts w:asciiTheme="majorBidi" w:hAnsiTheme="majorBidi" w:cstheme="majorBidi" w:hint="eastAsia"/>
          <w:lang w:val="en-US" w:eastAsia="zh-CN"/>
        </w:rPr>
        <w:t xml:space="preserve">gridded </w:t>
      </w:r>
      <w:r w:rsidR="005A02EC">
        <w:rPr>
          <w:rFonts w:asciiTheme="majorBidi" w:hAnsiTheme="majorBidi" w:cstheme="majorBidi"/>
          <w:lang w:val="en-US" w:eastAsia="zh-CN"/>
        </w:rPr>
        <w:t xml:space="preserve">data </w:t>
      </w:r>
      <w:r w:rsidR="002809EF">
        <w:rPr>
          <w:rFonts w:asciiTheme="majorBidi" w:hAnsiTheme="majorBidi" w:cstheme="majorBidi"/>
          <w:lang w:val="en-US" w:eastAsia="zh-CN"/>
        </w:rPr>
        <w:t>are</w:t>
      </w:r>
      <w:r w:rsidR="00355C42" w:rsidRPr="001A67D6">
        <w:rPr>
          <w:rFonts w:asciiTheme="majorBidi" w:hAnsiTheme="majorBidi" w:cstheme="majorBidi" w:hint="eastAsia"/>
          <w:lang w:val="en-US" w:eastAsia="zh-CN"/>
        </w:rPr>
        <w:t xml:space="preserve"> better at </w:t>
      </w:r>
      <w:r w:rsidR="00E03C06" w:rsidRPr="001A67D6">
        <w:rPr>
          <w:rFonts w:asciiTheme="majorBidi" w:hAnsiTheme="majorBidi" w:cstheme="majorBidi" w:hint="eastAsia"/>
          <w:lang w:val="en-US" w:eastAsia="zh-CN"/>
        </w:rPr>
        <w:t xml:space="preserve">predicting </w:t>
      </w:r>
      <w:r w:rsidR="002809EF" w:rsidRPr="001A67D6">
        <w:rPr>
          <w:rFonts w:asciiTheme="majorBidi" w:hAnsiTheme="majorBidi" w:cstheme="majorBidi" w:hint="eastAsia"/>
          <w:lang w:val="en-US" w:eastAsia="zh-CN"/>
        </w:rPr>
        <w:t xml:space="preserve">cross-sectional </w:t>
      </w:r>
      <w:r w:rsidR="00110D3B" w:rsidRPr="001A67D6">
        <w:rPr>
          <w:rFonts w:asciiTheme="majorBidi" w:hAnsiTheme="majorBidi" w:cstheme="majorBidi" w:hint="eastAsia"/>
          <w:lang w:val="en-US" w:eastAsia="zh-CN"/>
        </w:rPr>
        <w:t xml:space="preserve">population </w:t>
      </w:r>
      <w:r w:rsidR="007A751C">
        <w:rPr>
          <w:rFonts w:asciiTheme="majorBidi" w:hAnsiTheme="majorBidi" w:cstheme="majorBidi"/>
          <w:lang w:val="en-US" w:eastAsia="zh-CN"/>
        </w:rPr>
        <w:t xml:space="preserve">differences </w:t>
      </w:r>
      <w:r w:rsidR="00153553" w:rsidRPr="001A67D6">
        <w:rPr>
          <w:rFonts w:asciiTheme="majorBidi" w:hAnsiTheme="majorBidi" w:cstheme="majorBidi" w:hint="eastAsia"/>
          <w:lang w:val="en-US" w:eastAsia="zh-CN"/>
        </w:rPr>
        <w:t xml:space="preserve">than at predicting </w:t>
      </w:r>
      <w:r w:rsidR="007A751C">
        <w:rPr>
          <w:rFonts w:asciiTheme="majorBidi" w:hAnsiTheme="majorBidi" w:cstheme="majorBidi"/>
          <w:lang w:val="en-US" w:eastAsia="zh-CN"/>
        </w:rPr>
        <w:t xml:space="preserve">the </w:t>
      </w:r>
      <w:r w:rsidR="00187E3C" w:rsidRPr="001A67D6">
        <w:rPr>
          <w:rFonts w:asciiTheme="majorBidi" w:hAnsiTheme="majorBidi" w:cstheme="majorBidi" w:hint="eastAsia"/>
          <w:lang w:val="en-US" w:eastAsia="zh-CN"/>
        </w:rPr>
        <w:t xml:space="preserve">changes in </w:t>
      </w:r>
      <w:r w:rsidR="005834AF" w:rsidRPr="001A67D6">
        <w:rPr>
          <w:rFonts w:asciiTheme="majorBidi" w:hAnsiTheme="majorBidi" w:cstheme="majorBidi" w:hint="eastAsia"/>
          <w:lang w:val="en-US" w:eastAsia="zh-CN"/>
        </w:rPr>
        <w:t>population</w:t>
      </w:r>
      <w:r w:rsidR="007A751C">
        <w:rPr>
          <w:rFonts w:asciiTheme="majorBidi" w:hAnsiTheme="majorBidi" w:cstheme="majorBidi"/>
          <w:lang w:val="en-US" w:eastAsia="zh-CN"/>
        </w:rPr>
        <w:t xml:space="preserve"> over time, especially at the most local level</w:t>
      </w:r>
      <w:r w:rsidR="005834AF" w:rsidRPr="001A67D6">
        <w:rPr>
          <w:rFonts w:asciiTheme="majorBidi" w:hAnsiTheme="majorBidi" w:cstheme="majorBidi" w:hint="eastAsia"/>
          <w:lang w:val="en-US" w:eastAsia="zh-CN"/>
        </w:rPr>
        <w:t>.</w:t>
      </w:r>
      <w:r w:rsidR="00A42483">
        <w:rPr>
          <w:rFonts w:asciiTheme="majorBidi" w:hAnsiTheme="majorBidi" w:cstheme="majorBidi"/>
          <w:lang w:val="en-US" w:eastAsia="zh-CN"/>
        </w:rPr>
        <w:t xml:space="preserve"> For example, </w:t>
      </w:r>
      <w:r w:rsidR="00BF6BE7">
        <w:rPr>
          <w:rFonts w:asciiTheme="majorBidi" w:hAnsiTheme="majorBidi" w:cstheme="majorBidi"/>
          <w:lang w:val="en-US" w:eastAsia="zh-CN"/>
        </w:rPr>
        <w:t xml:space="preserve">at the county level, </w:t>
      </w:r>
      <w:r w:rsidR="0047061E">
        <w:rPr>
          <w:rFonts w:asciiTheme="majorBidi" w:hAnsiTheme="majorBidi" w:cstheme="majorBidi"/>
          <w:lang w:val="en-US" w:eastAsia="zh-CN"/>
        </w:rPr>
        <w:t>most of</w:t>
      </w:r>
      <w:r w:rsidR="00BF6BE7">
        <w:rPr>
          <w:rFonts w:asciiTheme="majorBidi" w:hAnsiTheme="majorBidi" w:cstheme="majorBidi"/>
          <w:lang w:val="en-US" w:eastAsia="zh-CN"/>
        </w:rPr>
        <w:t xml:space="preserve"> t</w:t>
      </w:r>
      <w:r w:rsidR="000739F5">
        <w:rPr>
          <w:rFonts w:asciiTheme="majorBidi" w:hAnsiTheme="majorBidi" w:cstheme="majorBidi"/>
          <w:lang w:val="en-US" w:eastAsia="zh-CN"/>
        </w:rPr>
        <w:t xml:space="preserve">he temporal variation in the changes in population is not predicted by changes in the gridded estimates; </w:t>
      </w:r>
      <w:r w:rsidR="0047061E">
        <w:rPr>
          <w:rFonts w:asciiTheme="majorBidi" w:hAnsiTheme="majorBidi" w:cstheme="majorBidi"/>
          <w:lang w:eastAsia="zh-CN"/>
        </w:rPr>
        <w:t xml:space="preserve">only about ten percent is predicted </w:t>
      </w:r>
      <w:r w:rsidR="000739F5" w:rsidRPr="000011A6">
        <w:rPr>
          <w:rFonts w:asciiTheme="majorBidi" w:hAnsiTheme="majorBidi" w:cstheme="majorBidi"/>
          <w:lang w:eastAsia="zh-CN"/>
        </w:rPr>
        <w:t xml:space="preserve">using the unweighted regressions, or </w:t>
      </w:r>
      <w:r w:rsidR="0047061E">
        <w:rPr>
          <w:rFonts w:asciiTheme="majorBidi" w:hAnsiTheme="majorBidi" w:cstheme="majorBidi"/>
          <w:lang w:eastAsia="zh-CN"/>
        </w:rPr>
        <w:t>20 percent</w:t>
      </w:r>
      <w:r w:rsidR="000739F5" w:rsidRPr="000011A6">
        <w:rPr>
          <w:rFonts w:asciiTheme="majorBidi" w:hAnsiTheme="majorBidi" w:cstheme="majorBidi"/>
          <w:lang w:eastAsia="zh-CN"/>
        </w:rPr>
        <w:t xml:space="preserve"> using population-weighted regre</w:t>
      </w:r>
      <w:r w:rsidR="000739F5">
        <w:rPr>
          <w:rFonts w:asciiTheme="majorBidi" w:hAnsiTheme="majorBidi" w:cstheme="majorBidi"/>
          <w:lang w:eastAsia="zh-CN"/>
        </w:rPr>
        <w:t>ssions</w:t>
      </w:r>
      <w:r w:rsidR="0047061E">
        <w:rPr>
          <w:rFonts w:asciiTheme="majorBidi" w:hAnsiTheme="majorBidi" w:cstheme="majorBidi"/>
          <w:lang w:eastAsia="zh-CN"/>
        </w:rPr>
        <w:t>. In contrast, at this same spatial level, about 95 percent of cross-sectional variation in census population is predicted by the gridded estimates.</w:t>
      </w:r>
      <w:r w:rsidR="00F7252F">
        <w:rPr>
          <w:rFonts w:asciiTheme="majorBidi" w:hAnsiTheme="majorBidi" w:cstheme="majorBidi"/>
          <w:lang w:eastAsia="zh-CN"/>
        </w:rPr>
        <w:t xml:space="preserve"> It also seems that the predictive performance for temporal changes has fallen over time, being worse for changes in the most recent decade compared to the prior decade.</w:t>
      </w:r>
    </w:p>
    <w:p w14:paraId="5F7D5DF7" w14:textId="295A3439" w:rsidR="0071157C" w:rsidRDefault="0071157C" w:rsidP="006F101A">
      <w:pPr>
        <w:widowControl w:val="0"/>
        <w:spacing w:after="120" w:line="360" w:lineRule="auto"/>
        <w:jc w:val="both"/>
        <w:rPr>
          <w:rFonts w:asciiTheme="majorBidi" w:hAnsiTheme="majorBidi" w:cstheme="majorBidi"/>
          <w:lang w:val="en-US" w:eastAsia="zh-CN"/>
        </w:rPr>
      </w:pPr>
      <w:r>
        <w:rPr>
          <w:rFonts w:asciiTheme="majorBidi" w:hAnsiTheme="majorBidi" w:cstheme="majorBidi"/>
          <w:lang w:eastAsia="zh-CN"/>
        </w:rPr>
        <w:tab/>
        <w:t xml:space="preserve">The predictive performance for temporal changes in population is better at </w:t>
      </w:r>
      <w:r w:rsidR="00425BEE">
        <w:rPr>
          <w:rFonts w:asciiTheme="majorBidi" w:hAnsiTheme="majorBidi" w:cstheme="majorBidi"/>
          <w:lang w:eastAsia="zh-CN"/>
        </w:rPr>
        <w:t>higher levels of the subnational administrative hierarchy, such as prefectural level cities and provinces</w:t>
      </w:r>
      <w:r w:rsidR="00877BED">
        <w:rPr>
          <w:rFonts w:asciiTheme="majorBidi" w:hAnsiTheme="majorBidi" w:cstheme="majorBidi"/>
          <w:lang w:eastAsia="zh-CN"/>
        </w:rPr>
        <w:t xml:space="preserve">, </w:t>
      </w:r>
      <w:r w:rsidR="008E548B">
        <w:rPr>
          <w:rFonts w:asciiTheme="majorBidi" w:hAnsiTheme="majorBidi" w:cstheme="majorBidi"/>
          <w:lang w:eastAsia="zh-CN"/>
        </w:rPr>
        <w:t>but at these higher levels – especially for provinces – there are other sources of annual population estimates</w:t>
      </w:r>
      <w:r w:rsidR="009B1F69">
        <w:rPr>
          <w:rFonts w:asciiTheme="majorBidi" w:hAnsiTheme="majorBidi" w:cstheme="majorBidi"/>
          <w:lang w:eastAsia="zh-CN"/>
        </w:rPr>
        <w:t xml:space="preserve"> in </w:t>
      </w:r>
      <w:r w:rsidR="00521B14">
        <w:rPr>
          <w:rFonts w:asciiTheme="majorBidi" w:hAnsiTheme="majorBidi" w:cstheme="majorBidi"/>
          <w:lang w:eastAsia="zh-CN"/>
        </w:rPr>
        <w:t>the</w:t>
      </w:r>
      <w:r w:rsidR="009B1F69">
        <w:rPr>
          <w:rFonts w:asciiTheme="majorBidi" w:hAnsiTheme="majorBidi" w:cstheme="majorBidi"/>
          <w:lang w:eastAsia="zh-CN"/>
        </w:rPr>
        <w:t xml:space="preserve"> years between a census, such as from </w:t>
      </w:r>
      <w:r w:rsidR="00993953">
        <w:rPr>
          <w:rFonts w:asciiTheme="majorBidi" w:hAnsiTheme="majorBidi" w:cstheme="majorBidi"/>
          <w:lang w:eastAsia="zh-CN"/>
        </w:rPr>
        <w:t xml:space="preserve">sample </w:t>
      </w:r>
      <w:r w:rsidR="009B1F69">
        <w:rPr>
          <w:rFonts w:asciiTheme="majorBidi" w:hAnsiTheme="majorBidi" w:cstheme="majorBidi"/>
          <w:lang w:eastAsia="zh-CN"/>
        </w:rPr>
        <w:t>surveys.</w:t>
      </w:r>
      <w:r w:rsidR="00993953">
        <w:rPr>
          <w:rFonts w:asciiTheme="majorBidi" w:hAnsiTheme="majorBidi" w:cstheme="majorBidi"/>
          <w:lang w:eastAsia="zh-CN"/>
        </w:rPr>
        <w:t xml:space="preserve"> Hence, </w:t>
      </w:r>
      <w:r w:rsidR="00521B14">
        <w:rPr>
          <w:rFonts w:asciiTheme="majorBidi" w:hAnsiTheme="majorBidi" w:cstheme="majorBidi"/>
          <w:lang w:eastAsia="zh-CN"/>
        </w:rPr>
        <w:t xml:space="preserve">weak predictive </w:t>
      </w:r>
      <w:r w:rsidR="00B80C02">
        <w:rPr>
          <w:rFonts w:asciiTheme="majorBidi" w:hAnsiTheme="majorBidi" w:cstheme="majorBidi"/>
          <w:lang w:eastAsia="zh-CN"/>
        </w:rPr>
        <w:t>p</w:t>
      </w:r>
      <w:r w:rsidR="00081E6A">
        <w:rPr>
          <w:rFonts w:asciiTheme="majorBidi" w:hAnsiTheme="majorBidi" w:cstheme="majorBidi"/>
          <w:lang w:eastAsia="zh-CN"/>
        </w:rPr>
        <w:t>erformance</w:t>
      </w:r>
      <w:r w:rsidR="00B80C02">
        <w:rPr>
          <w:rFonts w:asciiTheme="majorBidi" w:hAnsiTheme="majorBidi" w:cstheme="majorBidi"/>
          <w:lang w:eastAsia="zh-CN"/>
        </w:rPr>
        <w:t xml:space="preserve"> of gridded population estimates is especially a problem for the type of spatially</w:t>
      </w:r>
      <w:r w:rsidR="00081E6A">
        <w:rPr>
          <w:rFonts w:asciiTheme="majorBidi" w:hAnsiTheme="majorBidi" w:cstheme="majorBidi"/>
          <w:lang w:eastAsia="zh-CN"/>
        </w:rPr>
        <w:t xml:space="preserve"> disaggregated units where the gridded data</w:t>
      </w:r>
      <w:r w:rsidR="002654DC">
        <w:rPr>
          <w:rFonts w:asciiTheme="majorBidi" w:hAnsiTheme="majorBidi" w:cstheme="majorBidi"/>
          <w:lang w:eastAsia="zh-CN"/>
        </w:rPr>
        <w:t xml:space="preserve"> would </w:t>
      </w:r>
      <w:r w:rsidR="006B1B3F">
        <w:rPr>
          <w:rFonts w:asciiTheme="majorBidi" w:hAnsiTheme="majorBidi" w:cstheme="majorBidi"/>
          <w:lang w:eastAsia="zh-CN"/>
        </w:rPr>
        <w:t>seem</w:t>
      </w:r>
      <w:r w:rsidR="002654DC">
        <w:rPr>
          <w:rFonts w:asciiTheme="majorBidi" w:hAnsiTheme="majorBidi" w:cstheme="majorBidi"/>
          <w:lang w:eastAsia="zh-CN"/>
        </w:rPr>
        <w:t xml:space="preserve"> most useful </w:t>
      </w:r>
      <w:r w:rsidR="006B1B3F">
        <w:rPr>
          <w:rFonts w:asciiTheme="majorBidi" w:hAnsiTheme="majorBidi" w:cstheme="majorBidi"/>
          <w:lang w:eastAsia="zh-CN"/>
        </w:rPr>
        <w:t>given that</w:t>
      </w:r>
      <w:r w:rsidR="002654DC">
        <w:rPr>
          <w:rFonts w:asciiTheme="majorBidi" w:hAnsiTheme="majorBidi" w:cstheme="majorBidi"/>
          <w:lang w:eastAsia="zh-CN"/>
        </w:rPr>
        <w:t xml:space="preserve"> other data may not be </w:t>
      </w:r>
      <w:r w:rsidR="006B1B3F">
        <w:rPr>
          <w:rFonts w:asciiTheme="majorBidi" w:hAnsiTheme="majorBidi" w:cstheme="majorBidi"/>
          <w:lang w:eastAsia="zh-CN"/>
        </w:rPr>
        <w:t>available at</w:t>
      </w:r>
      <w:r w:rsidR="002654DC">
        <w:rPr>
          <w:rFonts w:asciiTheme="majorBidi" w:hAnsiTheme="majorBidi" w:cstheme="majorBidi"/>
          <w:lang w:eastAsia="zh-CN"/>
        </w:rPr>
        <w:t xml:space="preserve"> the same </w:t>
      </w:r>
      <w:r w:rsidR="002B7826">
        <w:rPr>
          <w:rFonts w:asciiTheme="majorBidi" w:hAnsiTheme="majorBidi" w:cstheme="majorBidi"/>
          <w:lang w:eastAsia="zh-CN"/>
        </w:rPr>
        <w:t>1 km</w:t>
      </w:r>
      <w:r w:rsidR="002654DC">
        <w:rPr>
          <w:rFonts w:asciiTheme="majorBidi" w:hAnsiTheme="majorBidi" w:cstheme="majorBidi"/>
          <w:lang w:eastAsia="zh-CN"/>
        </w:rPr>
        <w:t xml:space="preserve"> (or smaller) scale.</w:t>
      </w:r>
      <w:r w:rsidR="002B7826">
        <w:rPr>
          <w:rFonts w:asciiTheme="majorBidi" w:hAnsiTheme="majorBidi" w:cstheme="majorBidi"/>
          <w:lang w:eastAsia="zh-CN"/>
        </w:rPr>
        <w:t xml:space="preserve"> Moreover, even for the </w:t>
      </w:r>
      <w:r w:rsidR="002F5988">
        <w:rPr>
          <w:rFonts w:asciiTheme="majorBidi" w:hAnsiTheme="majorBidi" w:cstheme="majorBidi"/>
          <w:lang w:eastAsia="zh-CN"/>
        </w:rPr>
        <w:t>higher-level</w:t>
      </w:r>
      <w:r w:rsidR="002B7826">
        <w:rPr>
          <w:rFonts w:asciiTheme="majorBidi" w:hAnsiTheme="majorBidi" w:cstheme="majorBidi"/>
          <w:lang w:eastAsia="zh-CN"/>
        </w:rPr>
        <w:t xml:space="preserve"> spatial units, </w:t>
      </w:r>
      <w:r w:rsidR="00EA3EFB">
        <w:rPr>
          <w:rFonts w:asciiTheme="majorBidi" w:hAnsiTheme="majorBidi" w:cstheme="majorBidi"/>
          <w:lang w:eastAsia="zh-CN"/>
        </w:rPr>
        <w:t>there was a clear decline in predictive performance in the most recent decade.</w:t>
      </w:r>
    </w:p>
    <w:p w14:paraId="7D6C1B85" w14:textId="77957973" w:rsidR="008733F2" w:rsidRDefault="008F5B58" w:rsidP="008733F2">
      <w:pPr>
        <w:widowControl w:val="0"/>
        <w:spacing w:before="120" w:after="120" w:line="360" w:lineRule="auto"/>
        <w:ind w:firstLine="947"/>
        <w:jc w:val="both"/>
        <w:rPr>
          <w:b/>
          <w:sz w:val="26"/>
          <w:szCs w:val="26"/>
        </w:rPr>
      </w:pPr>
      <w:r>
        <w:rPr>
          <w:bCs/>
          <w:lang w:eastAsia="zh-CN"/>
        </w:rPr>
        <w:lastRenderedPageBreak/>
        <w:t xml:space="preserve">Although our study is only </w:t>
      </w:r>
      <w:r w:rsidR="00A165C0" w:rsidRPr="003A4E49">
        <w:rPr>
          <w:bCs/>
          <w:lang w:eastAsia="zh-CN"/>
        </w:rPr>
        <w:t xml:space="preserve">focused on </w:t>
      </w:r>
      <w:r w:rsidR="00A165C0">
        <w:rPr>
          <w:rFonts w:hint="eastAsia"/>
          <w:bCs/>
          <w:lang w:eastAsia="zh-CN"/>
        </w:rPr>
        <w:t>China</w:t>
      </w:r>
      <w:r w:rsidR="00A165C0" w:rsidRPr="003A4E49">
        <w:rPr>
          <w:bCs/>
          <w:lang w:eastAsia="zh-CN"/>
        </w:rPr>
        <w:t xml:space="preserve">, </w:t>
      </w:r>
      <w:r w:rsidR="00A165C0">
        <w:rPr>
          <w:bCs/>
          <w:lang w:eastAsia="zh-CN"/>
        </w:rPr>
        <w:t xml:space="preserve">there are </w:t>
      </w:r>
      <w:r w:rsidR="00A165C0" w:rsidRPr="003A4E49">
        <w:rPr>
          <w:bCs/>
          <w:lang w:eastAsia="zh-CN"/>
        </w:rPr>
        <w:t>broad</w:t>
      </w:r>
      <w:r w:rsidR="00A165C0">
        <w:rPr>
          <w:bCs/>
          <w:lang w:eastAsia="zh-CN"/>
        </w:rPr>
        <w:t>er</w:t>
      </w:r>
      <w:r w:rsidR="00A165C0" w:rsidRPr="003A4E49">
        <w:rPr>
          <w:bCs/>
          <w:lang w:eastAsia="zh-CN"/>
        </w:rPr>
        <w:t xml:space="preserve"> implications for</w:t>
      </w:r>
      <w:r w:rsidR="00A165C0">
        <w:rPr>
          <w:bCs/>
          <w:lang w:eastAsia="zh-CN"/>
        </w:rPr>
        <w:t xml:space="preserve"> the uses of these gridded population products in</w:t>
      </w:r>
      <w:r w:rsidR="00A165C0" w:rsidRPr="003A4E49">
        <w:rPr>
          <w:bCs/>
          <w:lang w:eastAsia="zh-CN"/>
        </w:rPr>
        <w:t xml:space="preserve"> </w:t>
      </w:r>
      <w:r w:rsidR="00A165C0">
        <w:rPr>
          <w:rFonts w:hint="eastAsia"/>
          <w:bCs/>
          <w:lang w:eastAsia="zh-CN"/>
        </w:rPr>
        <w:t>research</w:t>
      </w:r>
      <w:r w:rsidR="00A165C0">
        <w:rPr>
          <w:bCs/>
          <w:lang w:eastAsia="zh-CN"/>
        </w:rPr>
        <w:t>. If a research design</w:t>
      </w:r>
      <w:r w:rsidR="003B626D">
        <w:rPr>
          <w:bCs/>
          <w:lang w:eastAsia="zh-CN"/>
        </w:rPr>
        <w:t xml:space="preserve"> is </w:t>
      </w:r>
      <w:r w:rsidR="00876CD3">
        <w:rPr>
          <w:bCs/>
          <w:lang w:eastAsia="zh-CN"/>
        </w:rPr>
        <w:t>based on</w:t>
      </w:r>
      <w:r w:rsidR="003B626D">
        <w:rPr>
          <w:bCs/>
          <w:lang w:eastAsia="zh-CN"/>
        </w:rPr>
        <w:t xml:space="preserve"> temporal</w:t>
      </w:r>
      <w:r w:rsidR="00876CD3">
        <w:rPr>
          <w:bCs/>
          <w:lang w:eastAsia="zh-CN"/>
        </w:rPr>
        <w:t xml:space="preserve"> variation in the subject under study, relying on gridded population estimates may</w:t>
      </w:r>
      <w:r w:rsidR="0070042B">
        <w:rPr>
          <w:bCs/>
          <w:lang w:eastAsia="zh-CN"/>
        </w:rPr>
        <w:t xml:space="preserve"> be a source of vulnerability, especially if the locations of population change have shifted sharply, as they did for China </w:t>
      </w:r>
      <w:r w:rsidR="0097539A">
        <w:rPr>
          <w:bCs/>
          <w:lang w:eastAsia="zh-CN"/>
        </w:rPr>
        <w:t xml:space="preserve">between the most recent decade and the prior decade. For example, where there is a </w:t>
      </w:r>
      <w:r w:rsidR="0047212B">
        <w:rPr>
          <w:bCs/>
          <w:lang w:eastAsia="zh-CN"/>
        </w:rPr>
        <w:t>large-scale</w:t>
      </w:r>
      <w:r w:rsidR="0097539A">
        <w:rPr>
          <w:bCs/>
          <w:lang w:eastAsia="zh-CN"/>
        </w:rPr>
        <w:t xml:space="preserve"> migration underway</w:t>
      </w:r>
      <w:r w:rsidR="00F31114">
        <w:rPr>
          <w:bCs/>
          <w:lang w:eastAsia="zh-CN"/>
        </w:rPr>
        <w:t xml:space="preserve"> in the presence of substantial regional disparities in living standards</w:t>
      </w:r>
      <w:r w:rsidR="0080678D">
        <w:rPr>
          <w:bCs/>
          <w:lang w:eastAsia="zh-CN"/>
        </w:rPr>
        <w:t>, population movements will also be associated with changes in spatial inequality</w:t>
      </w:r>
      <w:r w:rsidR="0047212B">
        <w:rPr>
          <w:bCs/>
          <w:lang w:eastAsia="zh-CN"/>
        </w:rPr>
        <w:t>. T</w:t>
      </w:r>
      <w:r w:rsidR="00F80DB6">
        <w:rPr>
          <w:bCs/>
          <w:lang w:eastAsia="zh-CN"/>
        </w:rPr>
        <w:t>o the extent that the gridded estimates miss some of the on-the-ground changes</w:t>
      </w:r>
      <w:r w:rsidR="002D73A4">
        <w:rPr>
          <w:bCs/>
          <w:lang w:eastAsia="zh-CN"/>
        </w:rPr>
        <w:t xml:space="preserve"> they may give a misleading impression about</w:t>
      </w:r>
      <w:r w:rsidR="00F35E68">
        <w:rPr>
          <w:bCs/>
          <w:lang w:eastAsia="zh-CN"/>
        </w:rPr>
        <w:t xml:space="preserve"> the trends in spatial inequality and could lead to inappropriate policy interventions that are based on a misreading of the actual situation. Overall, o</w:t>
      </w:r>
      <w:r w:rsidR="00CB7E52" w:rsidRPr="00472F91">
        <w:rPr>
          <w:bCs/>
          <w:lang w:eastAsia="zh-CN"/>
        </w:rPr>
        <w:t xml:space="preserve">ur findings </w:t>
      </w:r>
      <w:r w:rsidR="00775C4F" w:rsidRPr="00472F91">
        <w:rPr>
          <w:rFonts w:hint="eastAsia"/>
          <w:bCs/>
          <w:lang w:eastAsia="zh-CN"/>
        </w:rPr>
        <w:t>suggest</w:t>
      </w:r>
      <w:r w:rsidR="00CB7E52" w:rsidRPr="00472F91">
        <w:rPr>
          <w:bCs/>
          <w:lang w:eastAsia="zh-CN"/>
        </w:rPr>
        <w:t xml:space="preserve"> th</w:t>
      </w:r>
      <w:r w:rsidR="00A13939" w:rsidRPr="00472F91">
        <w:rPr>
          <w:rFonts w:hint="eastAsia"/>
          <w:bCs/>
          <w:lang w:eastAsia="zh-CN"/>
        </w:rPr>
        <w:t>at r</w:t>
      </w:r>
      <w:r w:rsidR="002431E8" w:rsidRPr="00472F91">
        <w:rPr>
          <w:rFonts w:hint="eastAsia"/>
          <w:bCs/>
          <w:lang w:eastAsia="zh-CN"/>
        </w:rPr>
        <w:t>esearchers</w:t>
      </w:r>
      <w:r w:rsidR="00CE63C5" w:rsidRPr="00472F91">
        <w:rPr>
          <w:bCs/>
          <w:lang w:eastAsia="zh-CN"/>
        </w:rPr>
        <w:t xml:space="preserve"> </w:t>
      </w:r>
      <w:r w:rsidR="0065581F" w:rsidRPr="00472F91">
        <w:rPr>
          <w:rFonts w:hint="eastAsia"/>
          <w:bCs/>
          <w:lang w:eastAsia="zh-CN"/>
        </w:rPr>
        <w:t>should</w:t>
      </w:r>
      <w:r w:rsidR="00CE63C5" w:rsidRPr="00472F91">
        <w:rPr>
          <w:bCs/>
          <w:lang w:eastAsia="zh-CN"/>
        </w:rPr>
        <w:t xml:space="preserve"> </w:t>
      </w:r>
      <w:r w:rsidR="00F35E68">
        <w:rPr>
          <w:bCs/>
          <w:lang w:eastAsia="zh-CN"/>
        </w:rPr>
        <w:t xml:space="preserve">be cautious in relying on </w:t>
      </w:r>
      <w:r w:rsidR="00625852" w:rsidRPr="00472F91">
        <w:rPr>
          <w:rFonts w:hint="eastAsia"/>
          <w:bCs/>
          <w:lang w:eastAsia="zh-CN"/>
        </w:rPr>
        <w:t>gridded population</w:t>
      </w:r>
      <w:r w:rsidR="00CE63C5" w:rsidRPr="00472F91">
        <w:rPr>
          <w:bCs/>
          <w:lang w:eastAsia="zh-CN"/>
        </w:rPr>
        <w:t xml:space="preserve"> </w:t>
      </w:r>
      <w:r w:rsidR="00D2689D">
        <w:rPr>
          <w:bCs/>
          <w:lang w:eastAsia="zh-CN"/>
        </w:rPr>
        <w:t xml:space="preserve">estimates </w:t>
      </w:r>
      <w:r w:rsidR="00BA79AC" w:rsidRPr="00472F91">
        <w:rPr>
          <w:bCs/>
          <w:lang w:eastAsia="zh-CN"/>
        </w:rPr>
        <w:t xml:space="preserve">as </w:t>
      </w:r>
      <w:r w:rsidR="00D2689D">
        <w:rPr>
          <w:bCs/>
          <w:lang w:eastAsia="zh-CN"/>
        </w:rPr>
        <w:t xml:space="preserve">a proxy </w:t>
      </w:r>
      <w:r w:rsidR="00BA79AC" w:rsidRPr="00472F91">
        <w:rPr>
          <w:bCs/>
          <w:lang w:eastAsia="zh-CN"/>
        </w:rPr>
        <w:t xml:space="preserve">for the actual </w:t>
      </w:r>
      <w:r w:rsidR="00D2689D">
        <w:rPr>
          <w:bCs/>
          <w:lang w:eastAsia="zh-CN"/>
        </w:rPr>
        <w:t xml:space="preserve">temporal </w:t>
      </w:r>
      <w:r w:rsidR="00BA79AC" w:rsidRPr="00472F91">
        <w:rPr>
          <w:bCs/>
          <w:lang w:eastAsia="zh-CN"/>
        </w:rPr>
        <w:t>changes in population</w:t>
      </w:r>
      <w:r w:rsidR="00956E62">
        <w:rPr>
          <w:rFonts w:hint="eastAsia"/>
          <w:bCs/>
          <w:lang w:eastAsia="zh-CN"/>
        </w:rPr>
        <w:t xml:space="preserve"> </w:t>
      </w:r>
      <w:r w:rsidR="00D2689D">
        <w:rPr>
          <w:bCs/>
          <w:lang w:eastAsia="zh-CN"/>
        </w:rPr>
        <w:t xml:space="preserve">that are occurring </w:t>
      </w:r>
      <w:r w:rsidR="00956E62">
        <w:rPr>
          <w:rFonts w:hint="eastAsia"/>
          <w:bCs/>
          <w:lang w:eastAsia="zh-CN"/>
        </w:rPr>
        <w:t>at fine</w:t>
      </w:r>
      <w:r w:rsidR="00D2689D">
        <w:rPr>
          <w:bCs/>
          <w:lang w:eastAsia="zh-CN"/>
        </w:rPr>
        <w:t xml:space="preserve"> spatial scale</w:t>
      </w:r>
      <w:r w:rsidR="00956E62">
        <w:rPr>
          <w:rFonts w:hint="eastAsia"/>
          <w:bCs/>
          <w:lang w:eastAsia="zh-CN"/>
        </w:rPr>
        <w:t>s</w:t>
      </w:r>
      <w:r w:rsidR="00BA79AC" w:rsidRPr="00472F91">
        <w:rPr>
          <w:bCs/>
          <w:lang w:eastAsia="zh-CN"/>
        </w:rPr>
        <w:t>.</w:t>
      </w:r>
      <w:r w:rsidR="00B62BFC" w:rsidRPr="00472F91">
        <w:rPr>
          <w:rFonts w:hint="eastAsia"/>
          <w:bCs/>
          <w:lang w:eastAsia="zh-CN"/>
        </w:rPr>
        <w:t xml:space="preserve"> </w:t>
      </w:r>
    </w:p>
    <w:p w14:paraId="6282A99A" w14:textId="77777777" w:rsidR="00D3333E" w:rsidRDefault="00D3333E" w:rsidP="00B0203C">
      <w:pPr>
        <w:widowControl w:val="0"/>
        <w:spacing w:before="120" w:after="120" w:line="360" w:lineRule="auto"/>
        <w:jc w:val="both"/>
        <w:rPr>
          <w:b/>
          <w:sz w:val="26"/>
          <w:szCs w:val="26"/>
        </w:rPr>
      </w:pPr>
    </w:p>
    <w:p w14:paraId="337112CE" w14:textId="77777777" w:rsidR="00D3333E" w:rsidRDefault="00D3333E" w:rsidP="00B0203C">
      <w:pPr>
        <w:widowControl w:val="0"/>
        <w:spacing w:before="120" w:after="120" w:line="360" w:lineRule="auto"/>
        <w:jc w:val="both"/>
        <w:rPr>
          <w:b/>
          <w:sz w:val="26"/>
          <w:szCs w:val="26"/>
        </w:rPr>
      </w:pPr>
    </w:p>
    <w:p w14:paraId="56CDB753" w14:textId="45582B51" w:rsidR="0068189B" w:rsidRPr="00CB697A" w:rsidRDefault="00AB4124" w:rsidP="00B0203C">
      <w:pPr>
        <w:widowControl w:val="0"/>
        <w:spacing w:before="120" w:after="120" w:line="360" w:lineRule="auto"/>
        <w:jc w:val="both"/>
        <w:rPr>
          <w:b/>
          <w:sz w:val="26"/>
          <w:szCs w:val="26"/>
        </w:rPr>
      </w:pPr>
      <w:r w:rsidRPr="00CB697A">
        <w:rPr>
          <w:b/>
          <w:sz w:val="26"/>
          <w:szCs w:val="26"/>
        </w:rPr>
        <w:t>Reference</w:t>
      </w:r>
      <w:r w:rsidR="002C5B9E">
        <w:rPr>
          <w:b/>
          <w:sz w:val="26"/>
          <w:szCs w:val="26"/>
        </w:rPr>
        <w:t>s</w:t>
      </w:r>
    </w:p>
    <w:p w14:paraId="43E6C770" w14:textId="721005AE" w:rsidR="000B12BA" w:rsidRPr="00CB697A" w:rsidRDefault="000B12BA" w:rsidP="001A4C7F">
      <w:pPr>
        <w:spacing w:before="120" w:after="120" w:line="240" w:lineRule="auto"/>
        <w:ind w:left="420" w:hangingChars="200" w:hanging="420"/>
        <w:rPr>
          <w:bCs/>
          <w:sz w:val="21"/>
          <w:szCs w:val="21"/>
          <w:lang w:eastAsia="zh-CN"/>
        </w:rPr>
      </w:pPr>
      <w:bookmarkStart w:id="15" w:name="OLE_LINK7"/>
      <w:r w:rsidRPr="00CB697A">
        <w:rPr>
          <w:bCs/>
          <w:sz w:val="21"/>
          <w:szCs w:val="21"/>
          <w:lang w:eastAsia="zh-CN"/>
        </w:rPr>
        <w:t>Archer, L., Neal, J., Bates, P., Vosper, E., Carroll, D., Sosa, J., &amp; Mitchell, D. (2024). Current and future rainfall-driven flood risk from hurricanes in Puerto Rico under 1.5 and 2</w:t>
      </w:r>
      <w:r w:rsidRPr="00CB697A">
        <w:rPr>
          <w:rFonts w:ascii="Cambria Math" w:hAnsi="Cambria Math" w:cs="Cambria Math"/>
          <w:bCs/>
          <w:sz w:val="21"/>
          <w:szCs w:val="21"/>
          <w:lang w:eastAsia="zh-CN"/>
        </w:rPr>
        <w:t>∘</w:t>
      </w:r>
      <w:r w:rsidRPr="00CB697A">
        <w:rPr>
          <w:bCs/>
          <w:sz w:val="21"/>
          <w:szCs w:val="21"/>
          <w:lang w:eastAsia="zh-CN"/>
        </w:rPr>
        <w:t xml:space="preserve"> C climate change. </w:t>
      </w:r>
      <w:r w:rsidRPr="00EA7C8D">
        <w:rPr>
          <w:bCs/>
          <w:i/>
          <w:iCs/>
          <w:sz w:val="21"/>
          <w:szCs w:val="21"/>
          <w:lang w:eastAsia="zh-CN"/>
        </w:rPr>
        <w:t>Natural Hazards and Earth System Sciences</w:t>
      </w:r>
      <w:r w:rsidRPr="00CB697A">
        <w:rPr>
          <w:bCs/>
          <w:sz w:val="21"/>
          <w:szCs w:val="21"/>
          <w:lang w:eastAsia="zh-CN"/>
        </w:rPr>
        <w:t>, 24(2), 375-396.</w:t>
      </w:r>
    </w:p>
    <w:p w14:paraId="61DABA77" w14:textId="35283823" w:rsidR="00805471" w:rsidRDefault="00805471" w:rsidP="001A4C7F">
      <w:pPr>
        <w:spacing w:before="120" w:after="120" w:line="240" w:lineRule="auto"/>
        <w:ind w:left="420" w:hangingChars="200" w:hanging="420"/>
        <w:rPr>
          <w:bCs/>
          <w:sz w:val="21"/>
          <w:szCs w:val="21"/>
          <w:lang w:eastAsia="zh-CN"/>
        </w:rPr>
      </w:pPr>
      <w:r w:rsidRPr="00805471">
        <w:rPr>
          <w:bCs/>
          <w:sz w:val="21"/>
          <w:szCs w:val="21"/>
          <w:lang w:eastAsia="zh-CN"/>
        </w:rPr>
        <w:t xml:space="preserve">Asher, S., Lunt, T., Matsuura, R., &amp; Novosad, P. (2021). Development research at high geographic resolution: an analysis of night-lights, firms, and poverty in India using the shrug open data platform. </w:t>
      </w:r>
      <w:r w:rsidRPr="002C5B9E">
        <w:rPr>
          <w:bCs/>
          <w:i/>
          <w:iCs/>
          <w:sz w:val="21"/>
          <w:szCs w:val="21"/>
          <w:lang w:eastAsia="zh-CN"/>
        </w:rPr>
        <w:t>The World Bank Economic Review</w:t>
      </w:r>
      <w:r w:rsidRPr="00805471">
        <w:rPr>
          <w:bCs/>
          <w:sz w:val="21"/>
          <w:szCs w:val="21"/>
          <w:lang w:eastAsia="zh-CN"/>
        </w:rPr>
        <w:t>, 35(4), 845-871.</w:t>
      </w:r>
    </w:p>
    <w:p w14:paraId="7263733C" w14:textId="394D3443" w:rsidR="00356F84" w:rsidRPr="00CB697A" w:rsidRDefault="00A624C5" w:rsidP="001A4C7F">
      <w:pPr>
        <w:spacing w:before="120" w:after="120" w:line="240" w:lineRule="auto"/>
        <w:ind w:left="420" w:hangingChars="200" w:hanging="420"/>
        <w:rPr>
          <w:bCs/>
          <w:sz w:val="21"/>
          <w:szCs w:val="21"/>
          <w:lang w:eastAsia="zh-CN"/>
        </w:rPr>
      </w:pPr>
      <w:r w:rsidRPr="00CB697A">
        <w:rPr>
          <w:bCs/>
          <w:sz w:val="21"/>
          <w:szCs w:val="21"/>
          <w:lang w:eastAsia="zh-CN"/>
        </w:rPr>
        <w:t>Balk, D. L., Nghiem, S. V., Jones, B. R., Liu, Z., &amp; Dunn, G. (2019). Up and out: A multifaceted approach to characterizing urbanization in Greater Saigon, 2000–2009.</w:t>
      </w:r>
      <w:r w:rsidRPr="00EA7C8D">
        <w:rPr>
          <w:bCs/>
          <w:i/>
          <w:iCs/>
          <w:sz w:val="21"/>
          <w:szCs w:val="21"/>
          <w:lang w:eastAsia="zh-CN"/>
        </w:rPr>
        <w:t xml:space="preserve"> Landscape and Urban Planning</w:t>
      </w:r>
      <w:r w:rsidRPr="00CB697A">
        <w:rPr>
          <w:bCs/>
          <w:sz w:val="21"/>
          <w:szCs w:val="21"/>
          <w:lang w:eastAsia="zh-CN"/>
        </w:rPr>
        <w:t>, 187, 199-209.</w:t>
      </w:r>
    </w:p>
    <w:p w14:paraId="470A18EA" w14:textId="3325859C" w:rsidR="00C33CC0" w:rsidRPr="00CB697A" w:rsidRDefault="00C33CC0" w:rsidP="001A4C7F">
      <w:pPr>
        <w:spacing w:before="120" w:after="120" w:line="240" w:lineRule="auto"/>
        <w:ind w:left="420" w:hangingChars="200" w:hanging="420"/>
        <w:rPr>
          <w:bCs/>
          <w:sz w:val="21"/>
          <w:szCs w:val="21"/>
          <w:lang w:eastAsia="zh-CN"/>
        </w:rPr>
      </w:pPr>
      <w:bookmarkStart w:id="16" w:name="OLE_LINK10"/>
      <w:r w:rsidRPr="00CB697A">
        <w:rPr>
          <w:bCs/>
          <w:sz w:val="21"/>
          <w:szCs w:val="21"/>
          <w:lang w:eastAsia="zh-CN"/>
        </w:rPr>
        <w:t>Benz</w:t>
      </w:r>
      <w:bookmarkEnd w:id="16"/>
      <w:r w:rsidRPr="00CB697A">
        <w:rPr>
          <w:bCs/>
          <w:sz w:val="21"/>
          <w:szCs w:val="21"/>
          <w:lang w:eastAsia="zh-CN"/>
        </w:rPr>
        <w:t xml:space="preserve">, S. A., </w:t>
      </w:r>
      <w:proofErr w:type="spellStart"/>
      <w:r w:rsidRPr="00CB697A">
        <w:rPr>
          <w:bCs/>
          <w:sz w:val="21"/>
          <w:szCs w:val="21"/>
          <w:lang w:eastAsia="zh-CN"/>
        </w:rPr>
        <w:t>Menberg</w:t>
      </w:r>
      <w:proofErr w:type="spellEnd"/>
      <w:r w:rsidRPr="00CB697A">
        <w:rPr>
          <w:bCs/>
          <w:sz w:val="21"/>
          <w:szCs w:val="21"/>
          <w:lang w:eastAsia="zh-CN"/>
        </w:rPr>
        <w:t xml:space="preserve">, K., Bayer, P., &amp; </w:t>
      </w:r>
      <w:proofErr w:type="spellStart"/>
      <w:r w:rsidRPr="00CB697A">
        <w:rPr>
          <w:bCs/>
          <w:sz w:val="21"/>
          <w:szCs w:val="21"/>
          <w:lang w:eastAsia="zh-CN"/>
        </w:rPr>
        <w:t>Kurylyk</w:t>
      </w:r>
      <w:proofErr w:type="spellEnd"/>
      <w:r w:rsidRPr="00CB697A">
        <w:rPr>
          <w:bCs/>
          <w:sz w:val="21"/>
          <w:szCs w:val="21"/>
          <w:lang w:eastAsia="zh-CN"/>
        </w:rPr>
        <w:t xml:space="preserve">, B. L. (2022). Shallow subsurface heat recycling is a sustainable global space heating alternative. </w:t>
      </w:r>
      <w:r w:rsidRPr="00EA7C8D">
        <w:rPr>
          <w:bCs/>
          <w:i/>
          <w:iCs/>
          <w:sz w:val="21"/>
          <w:szCs w:val="21"/>
          <w:lang w:eastAsia="zh-CN"/>
        </w:rPr>
        <w:t>Nature Communications</w:t>
      </w:r>
      <w:r w:rsidRPr="00CB697A">
        <w:rPr>
          <w:bCs/>
          <w:sz w:val="21"/>
          <w:szCs w:val="21"/>
          <w:lang w:eastAsia="zh-CN"/>
        </w:rPr>
        <w:t>, 13(1), 1-11.</w:t>
      </w:r>
    </w:p>
    <w:p w14:paraId="0F8259AC" w14:textId="3AFB2FEA" w:rsidR="00866162" w:rsidRPr="00CB697A" w:rsidRDefault="00866162" w:rsidP="001A4C7F">
      <w:pPr>
        <w:spacing w:before="120" w:after="120" w:line="240" w:lineRule="auto"/>
        <w:ind w:left="420" w:hangingChars="200" w:hanging="420"/>
        <w:rPr>
          <w:bCs/>
          <w:sz w:val="21"/>
          <w:szCs w:val="21"/>
          <w:lang w:eastAsia="zh-CN"/>
        </w:rPr>
      </w:pPr>
      <w:r w:rsidRPr="00CB697A">
        <w:rPr>
          <w:bCs/>
          <w:sz w:val="21"/>
          <w:szCs w:val="21"/>
          <w:lang w:eastAsia="zh-CN"/>
        </w:rPr>
        <w:t xml:space="preserve">Bosker, M., Park, J., &amp; Roberts, M. (2021). </w:t>
      </w:r>
      <w:bookmarkStart w:id="17" w:name="OLE_LINK31"/>
      <w:r w:rsidRPr="00CB697A">
        <w:rPr>
          <w:bCs/>
          <w:sz w:val="21"/>
          <w:szCs w:val="21"/>
          <w:lang w:eastAsia="zh-CN"/>
        </w:rPr>
        <w:t xml:space="preserve">Definition matters. </w:t>
      </w:r>
      <w:r w:rsidR="00927205">
        <w:rPr>
          <w:rFonts w:hint="eastAsia"/>
          <w:bCs/>
          <w:sz w:val="21"/>
          <w:szCs w:val="21"/>
          <w:lang w:eastAsia="zh-CN"/>
        </w:rPr>
        <w:t>m</w:t>
      </w:r>
      <w:r w:rsidRPr="00CB697A">
        <w:rPr>
          <w:bCs/>
          <w:sz w:val="21"/>
          <w:szCs w:val="21"/>
          <w:lang w:eastAsia="zh-CN"/>
        </w:rPr>
        <w:t>etropolitan areas and agglomeration economies in a large-developing country</w:t>
      </w:r>
      <w:bookmarkEnd w:id="17"/>
      <w:r w:rsidRPr="00CB697A">
        <w:rPr>
          <w:bCs/>
          <w:sz w:val="21"/>
          <w:szCs w:val="21"/>
          <w:lang w:eastAsia="zh-CN"/>
        </w:rPr>
        <w:t xml:space="preserve">. </w:t>
      </w:r>
      <w:r w:rsidRPr="00EA7C8D">
        <w:rPr>
          <w:bCs/>
          <w:i/>
          <w:iCs/>
          <w:sz w:val="21"/>
          <w:szCs w:val="21"/>
          <w:lang w:eastAsia="zh-CN"/>
        </w:rPr>
        <w:t>Journal of Urban Economics</w:t>
      </w:r>
      <w:r w:rsidRPr="00CB697A">
        <w:rPr>
          <w:bCs/>
          <w:sz w:val="21"/>
          <w:szCs w:val="21"/>
          <w:lang w:eastAsia="zh-CN"/>
        </w:rPr>
        <w:t>, 125, 103275.</w:t>
      </w:r>
    </w:p>
    <w:p w14:paraId="24A69307" w14:textId="6EAFF329" w:rsidR="00C86A50" w:rsidRPr="00CB697A" w:rsidRDefault="00C86A50" w:rsidP="001A4C7F">
      <w:pPr>
        <w:spacing w:before="120" w:after="120" w:line="240" w:lineRule="auto"/>
        <w:ind w:left="420" w:hangingChars="200" w:hanging="420"/>
        <w:rPr>
          <w:bCs/>
          <w:sz w:val="21"/>
          <w:szCs w:val="21"/>
          <w:lang w:eastAsia="zh-CN"/>
        </w:rPr>
      </w:pPr>
      <w:r w:rsidRPr="00CB697A">
        <w:rPr>
          <w:bCs/>
          <w:sz w:val="21"/>
          <w:szCs w:val="21"/>
          <w:lang w:eastAsia="zh-CN"/>
        </w:rPr>
        <w:t xml:space="preserve">Bourget, M., Boudreault, M., Carozza, D. A., Boudreault, J., &amp; Raymond, S. (2024). A data science approach to climate change risk assessment applied to pluvial flood occurrences for the United States and Canada. </w:t>
      </w:r>
      <w:r w:rsidRPr="00EA7C8D">
        <w:rPr>
          <w:bCs/>
          <w:i/>
          <w:iCs/>
          <w:sz w:val="21"/>
          <w:szCs w:val="21"/>
          <w:lang w:eastAsia="zh-CN"/>
        </w:rPr>
        <w:t>ASTIN Bulletin: The Journal of the IAA</w:t>
      </w:r>
      <w:r w:rsidRPr="00CB697A">
        <w:rPr>
          <w:bCs/>
          <w:sz w:val="21"/>
          <w:szCs w:val="21"/>
          <w:lang w:eastAsia="zh-CN"/>
        </w:rPr>
        <w:t>, 1-23.</w:t>
      </w:r>
    </w:p>
    <w:p w14:paraId="6BCDD0D1" w14:textId="1E86D224" w:rsidR="00844BCA" w:rsidRDefault="00844BCA" w:rsidP="004B6DDE">
      <w:pPr>
        <w:spacing w:before="120" w:after="120" w:line="240" w:lineRule="auto"/>
        <w:ind w:left="420" w:hangingChars="200" w:hanging="420"/>
        <w:rPr>
          <w:bCs/>
          <w:sz w:val="21"/>
          <w:szCs w:val="21"/>
          <w:lang w:eastAsia="zh-CN"/>
        </w:rPr>
      </w:pPr>
      <w:r w:rsidRPr="00704201">
        <w:rPr>
          <w:bCs/>
          <w:sz w:val="21"/>
          <w:szCs w:val="21"/>
          <w:lang w:val="en-US" w:eastAsia="zh-CN"/>
        </w:rPr>
        <w:t xml:space="preserve">Cao, Y., Hua, Z., Chen, T., Li, X., Li, H., &amp; Tao, D. (2023). </w:t>
      </w:r>
      <w:r w:rsidRPr="00CB697A">
        <w:rPr>
          <w:bCs/>
          <w:sz w:val="21"/>
          <w:szCs w:val="21"/>
          <w:lang w:eastAsia="zh-CN"/>
        </w:rPr>
        <w:t xml:space="preserve">Understanding population movement and the evolution of urban spatial patterns: An empirical study on social network fusion data. </w:t>
      </w:r>
      <w:r w:rsidRPr="00EA7C8D">
        <w:rPr>
          <w:bCs/>
          <w:i/>
          <w:iCs/>
          <w:sz w:val="21"/>
          <w:szCs w:val="21"/>
          <w:lang w:eastAsia="zh-CN"/>
        </w:rPr>
        <w:t>Land Use Policy</w:t>
      </w:r>
      <w:r w:rsidRPr="00CB697A">
        <w:rPr>
          <w:bCs/>
          <w:sz w:val="21"/>
          <w:szCs w:val="21"/>
          <w:lang w:eastAsia="zh-CN"/>
        </w:rPr>
        <w:t>, 125, 106454.</w:t>
      </w:r>
    </w:p>
    <w:p w14:paraId="7492FC45" w14:textId="47A3A3C0" w:rsidR="00DF5BC8" w:rsidRPr="00A17978" w:rsidRDefault="00DF5BC8" w:rsidP="001A4C7F">
      <w:pPr>
        <w:spacing w:before="120" w:after="120" w:line="240" w:lineRule="auto"/>
        <w:ind w:left="420" w:hangingChars="200" w:hanging="420"/>
        <w:rPr>
          <w:bCs/>
          <w:sz w:val="21"/>
          <w:szCs w:val="21"/>
          <w:lang w:val="it-IT" w:eastAsia="zh-CN"/>
        </w:rPr>
      </w:pPr>
      <w:r w:rsidRPr="00CB697A">
        <w:rPr>
          <w:bCs/>
          <w:sz w:val="21"/>
          <w:szCs w:val="21"/>
          <w:lang w:eastAsia="zh-CN"/>
        </w:rPr>
        <w:t xml:space="preserve">Cao Z, Zheng X, Liu Y, Li Y, Chen Y. Exploring the changing patterns of China's migration and its determinants using census data of 2000 and 2010. </w:t>
      </w:r>
      <w:r w:rsidRPr="00A17978">
        <w:rPr>
          <w:bCs/>
          <w:i/>
          <w:iCs/>
          <w:sz w:val="21"/>
          <w:szCs w:val="21"/>
          <w:lang w:val="it-IT" w:eastAsia="zh-CN"/>
        </w:rPr>
        <w:t>Habitat Int</w:t>
      </w:r>
      <w:r w:rsidRPr="00A17978">
        <w:rPr>
          <w:bCs/>
          <w:sz w:val="21"/>
          <w:szCs w:val="21"/>
          <w:lang w:val="it-IT" w:eastAsia="zh-CN"/>
        </w:rPr>
        <w:t>. (2018) 82:72–82.</w:t>
      </w:r>
    </w:p>
    <w:p w14:paraId="0B9C897F" w14:textId="20886265" w:rsidR="000F3856" w:rsidRPr="00CB697A" w:rsidRDefault="000F3856" w:rsidP="001A4C7F">
      <w:pPr>
        <w:spacing w:before="120" w:after="120" w:line="240" w:lineRule="auto"/>
        <w:ind w:left="420" w:hangingChars="200" w:hanging="420"/>
        <w:rPr>
          <w:bCs/>
          <w:sz w:val="21"/>
          <w:szCs w:val="21"/>
          <w:lang w:eastAsia="zh-CN"/>
        </w:rPr>
      </w:pPr>
      <w:bookmarkStart w:id="18" w:name="OLE_LINK3"/>
      <w:r w:rsidRPr="00844BCA">
        <w:rPr>
          <w:bCs/>
          <w:sz w:val="21"/>
          <w:szCs w:val="21"/>
          <w:lang w:val="it-IT" w:eastAsia="zh-CN"/>
        </w:rPr>
        <w:t>Castells-Quintana, D., Dienesch, E., &amp; Krause</w:t>
      </w:r>
      <w:bookmarkEnd w:id="18"/>
      <w:r w:rsidRPr="00844BCA">
        <w:rPr>
          <w:bCs/>
          <w:sz w:val="21"/>
          <w:szCs w:val="21"/>
          <w:lang w:val="it-IT" w:eastAsia="zh-CN"/>
        </w:rPr>
        <w:t xml:space="preserve">, M. (2021). </w:t>
      </w:r>
      <w:r w:rsidRPr="00CB697A">
        <w:rPr>
          <w:bCs/>
          <w:sz w:val="21"/>
          <w:szCs w:val="21"/>
          <w:lang w:eastAsia="zh-CN"/>
        </w:rPr>
        <w:t xml:space="preserve">Air pollution in an urban world: A global view on density, cities and emissions. </w:t>
      </w:r>
      <w:r w:rsidRPr="00EA7C8D">
        <w:rPr>
          <w:bCs/>
          <w:i/>
          <w:iCs/>
          <w:sz w:val="21"/>
          <w:szCs w:val="21"/>
          <w:lang w:eastAsia="zh-CN"/>
        </w:rPr>
        <w:t>Ecological Economics</w:t>
      </w:r>
      <w:r w:rsidRPr="00CB697A">
        <w:rPr>
          <w:bCs/>
          <w:sz w:val="21"/>
          <w:szCs w:val="21"/>
          <w:lang w:eastAsia="zh-CN"/>
        </w:rPr>
        <w:t>, 189, 107153.</w:t>
      </w:r>
    </w:p>
    <w:p w14:paraId="1D731061" w14:textId="0795F83C" w:rsidR="00907DCE" w:rsidRDefault="00907DCE" w:rsidP="001A4C7F">
      <w:pPr>
        <w:spacing w:before="120" w:after="120" w:line="240" w:lineRule="auto"/>
        <w:ind w:left="420" w:hangingChars="200" w:hanging="420"/>
        <w:rPr>
          <w:bCs/>
          <w:sz w:val="21"/>
          <w:szCs w:val="21"/>
          <w:lang w:eastAsia="zh-CN"/>
        </w:rPr>
      </w:pPr>
      <w:r w:rsidRPr="00907DCE">
        <w:rPr>
          <w:bCs/>
          <w:sz w:val="21"/>
          <w:szCs w:val="21"/>
          <w:lang w:eastAsia="zh-CN"/>
        </w:rPr>
        <w:t xml:space="preserve">Chan, K. W. (2009). The Chinese hukou system at 50. </w:t>
      </w:r>
      <w:r w:rsidRPr="00012DC8">
        <w:rPr>
          <w:bCs/>
          <w:i/>
          <w:iCs/>
          <w:sz w:val="21"/>
          <w:szCs w:val="21"/>
          <w:lang w:eastAsia="zh-CN"/>
        </w:rPr>
        <w:t xml:space="preserve">Eurasian </w:t>
      </w:r>
      <w:r w:rsidR="002C5B9E">
        <w:rPr>
          <w:bCs/>
          <w:i/>
          <w:iCs/>
          <w:sz w:val="21"/>
          <w:szCs w:val="21"/>
          <w:lang w:eastAsia="zh-CN"/>
        </w:rPr>
        <w:t>G</w:t>
      </w:r>
      <w:r w:rsidRPr="00012DC8">
        <w:rPr>
          <w:bCs/>
          <w:i/>
          <w:iCs/>
          <w:sz w:val="21"/>
          <w:szCs w:val="21"/>
          <w:lang w:eastAsia="zh-CN"/>
        </w:rPr>
        <w:t xml:space="preserve">eography and </w:t>
      </w:r>
      <w:r w:rsidR="002C5B9E">
        <w:rPr>
          <w:bCs/>
          <w:i/>
          <w:iCs/>
          <w:sz w:val="21"/>
          <w:szCs w:val="21"/>
          <w:lang w:eastAsia="zh-CN"/>
        </w:rPr>
        <w:t>E</w:t>
      </w:r>
      <w:r w:rsidRPr="00012DC8">
        <w:rPr>
          <w:bCs/>
          <w:i/>
          <w:iCs/>
          <w:sz w:val="21"/>
          <w:szCs w:val="21"/>
          <w:lang w:eastAsia="zh-CN"/>
        </w:rPr>
        <w:t>conomics</w:t>
      </w:r>
      <w:r w:rsidRPr="00907DCE">
        <w:rPr>
          <w:bCs/>
          <w:sz w:val="21"/>
          <w:szCs w:val="21"/>
          <w:lang w:eastAsia="zh-CN"/>
        </w:rPr>
        <w:t>, 50(2), 197-221.</w:t>
      </w:r>
    </w:p>
    <w:p w14:paraId="0CBEAF90" w14:textId="40145B22" w:rsidR="00537522" w:rsidRPr="00537522" w:rsidRDefault="00537522" w:rsidP="001A4C7F">
      <w:pPr>
        <w:spacing w:before="120" w:after="120" w:line="240" w:lineRule="auto"/>
        <w:ind w:left="420" w:hangingChars="200" w:hanging="420"/>
        <w:rPr>
          <w:bCs/>
          <w:sz w:val="21"/>
          <w:szCs w:val="21"/>
          <w:lang w:eastAsia="zh-CN"/>
        </w:rPr>
      </w:pPr>
      <w:r>
        <w:rPr>
          <w:bCs/>
          <w:sz w:val="21"/>
          <w:szCs w:val="21"/>
          <w:lang w:eastAsia="zh-CN"/>
        </w:rPr>
        <w:lastRenderedPageBreak/>
        <w:t xml:space="preserve">Chen, Y. (2025). Remotely sensed spatial inequality: Luminosity evidence from Chinese cities and counties. </w:t>
      </w:r>
      <w:r>
        <w:rPr>
          <w:bCs/>
          <w:i/>
          <w:iCs/>
          <w:sz w:val="21"/>
          <w:szCs w:val="21"/>
          <w:lang w:eastAsia="zh-CN"/>
        </w:rPr>
        <w:t>Asian Development Review</w:t>
      </w:r>
      <w:r w:rsidR="00EE18BF">
        <w:rPr>
          <w:bCs/>
          <w:sz w:val="21"/>
          <w:szCs w:val="21"/>
          <w:lang w:eastAsia="zh-CN"/>
        </w:rPr>
        <w:t>,</w:t>
      </w:r>
      <w:r>
        <w:rPr>
          <w:bCs/>
          <w:sz w:val="21"/>
          <w:szCs w:val="21"/>
          <w:lang w:eastAsia="zh-CN"/>
        </w:rPr>
        <w:t xml:space="preserve"> </w:t>
      </w:r>
      <w:r w:rsidR="00151E1F">
        <w:rPr>
          <w:bCs/>
          <w:sz w:val="21"/>
          <w:szCs w:val="21"/>
          <w:lang w:eastAsia="zh-CN"/>
        </w:rPr>
        <w:t>42(2)</w:t>
      </w:r>
      <w:r w:rsidR="00EE18BF">
        <w:rPr>
          <w:bCs/>
          <w:sz w:val="21"/>
          <w:szCs w:val="21"/>
          <w:lang w:eastAsia="zh-CN"/>
        </w:rPr>
        <w:t>: 1-29.</w:t>
      </w:r>
    </w:p>
    <w:p w14:paraId="4A041E92" w14:textId="4570875D" w:rsidR="007D715F" w:rsidRDefault="007D715F" w:rsidP="001A4C7F">
      <w:pPr>
        <w:spacing w:before="120" w:after="120" w:line="240" w:lineRule="auto"/>
        <w:ind w:left="420" w:hangingChars="200" w:hanging="420"/>
        <w:rPr>
          <w:bCs/>
          <w:sz w:val="21"/>
          <w:szCs w:val="21"/>
          <w:lang w:eastAsia="zh-CN"/>
        </w:rPr>
      </w:pPr>
      <w:r w:rsidRPr="007D715F">
        <w:rPr>
          <w:bCs/>
          <w:sz w:val="21"/>
          <w:szCs w:val="21"/>
          <w:lang w:eastAsia="zh-CN"/>
        </w:rPr>
        <w:t xml:space="preserve">Chen, X., &amp; Nordhaus, W. (2015). A test of the new VIIRS lights data set: Population and economic output in Africa. </w:t>
      </w:r>
      <w:r w:rsidRPr="002C5B9E">
        <w:rPr>
          <w:bCs/>
          <w:i/>
          <w:iCs/>
          <w:sz w:val="21"/>
          <w:szCs w:val="21"/>
          <w:lang w:eastAsia="zh-CN"/>
        </w:rPr>
        <w:t>Remote Sensing</w:t>
      </w:r>
      <w:r w:rsidRPr="007D715F">
        <w:rPr>
          <w:bCs/>
          <w:sz w:val="21"/>
          <w:szCs w:val="21"/>
          <w:lang w:eastAsia="zh-CN"/>
        </w:rPr>
        <w:t>, 7(4), 4937-4947.</w:t>
      </w:r>
    </w:p>
    <w:p w14:paraId="3DE37ACC" w14:textId="1567CBDA" w:rsidR="00EC2E78" w:rsidRPr="00CB697A" w:rsidRDefault="00EC2E78" w:rsidP="001A4C7F">
      <w:pPr>
        <w:spacing w:before="120" w:after="120" w:line="240" w:lineRule="auto"/>
        <w:ind w:left="420" w:hangingChars="200" w:hanging="420"/>
        <w:rPr>
          <w:bCs/>
          <w:sz w:val="21"/>
          <w:szCs w:val="21"/>
          <w:lang w:eastAsia="zh-CN"/>
        </w:rPr>
      </w:pPr>
      <w:r w:rsidRPr="00CB697A">
        <w:rPr>
          <w:bCs/>
          <w:sz w:val="21"/>
          <w:szCs w:val="21"/>
          <w:lang w:eastAsia="zh-CN"/>
        </w:rPr>
        <w:t>Chen, R., Yan, H., Liu, F., Du, W., &amp; Yang, Y. (2020). Multiple global population datasets: Differences and spatial distribution characteristics.</w:t>
      </w:r>
      <w:r w:rsidRPr="00EA7C8D">
        <w:rPr>
          <w:bCs/>
          <w:i/>
          <w:iCs/>
          <w:sz w:val="21"/>
          <w:szCs w:val="21"/>
          <w:lang w:eastAsia="zh-CN"/>
        </w:rPr>
        <w:t xml:space="preserve"> ISPRS International Journal of Geo-Information</w:t>
      </w:r>
      <w:r w:rsidRPr="00CB697A">
        <w:rPr>
          <w:bCs/>
          <w:sz w:val="21"/>
          <w:szCs w:val="21"/>
          <w:lang w:eastAsia="zh-CN"/>
        </w:rPr>
        <w:t>, 9(11), 637.</w:t>
      </w:r>
    </w:p>
    <w:p w14:paraId="5CF743DA" w14:textId="5F39F192" w:rsidR="001018C5" w:rsidRPr="00CB697A" w:rsidRDefault="001018C5" w:rsidP="00605E24">
      <w:pPr>
        <w:spacing w:before="120" w:after="120" w:line="240" w:lineRule="auto"/>
        <w:ind w:left="420" w:hangingChars="200" w:hanging="420"/>
        <w:rPr>
          <w:bCs/>
          <w:sz w:val="21"/>
          <w:szCs w:val="21"/>
          <w:lang w:eastAsia="zh-CN"/>
        </w:rPr>
      </w:pPr>
      <w:bookmarkStart w:id="19" w:name="OLE_LINK11"/>
      <w:r w:rsidRPr="00CB697A">
        <w:rPr>
          <w:bCs/>
          <w:sz w:val="21"/>
          <w:szCs w:val="21"/>
          <w:lang w:eastAsia="zh-CN"/>
        </w:rPr>
        <w:t xml:space="preserve">Cheng, M., &amp; Duan, C. (2021). The changing trends of internal migration and urbanization in China: new evidence from the seventh National Population Census. </w:t>
      </w:r>
      <w:r w:rsidRPr="00EA7C8D">
        <w:rPr>
          <w:bCs/>
          <w:i/>
          <w:iCs/>
          <w:sz w:val="21"/>
          <w:szCs w:val="21"/>
          <w:lang w:eastAsia="zh-CN"/>
        </w:rPr>
        <w:t>China Population and Development Studies</w:t>
      </w:r>
      <w:r w:rsidRPr="00CB697A">
        <w:rPr>
          <w:bCs/>
          <w:sz w:val="21"/>
          <w:szCs w:val="21"/>
          <w:lang w:eastAsia="zh-CN"/>
        </w:rPr>
        <w:t>, 5(3), 275-295.</w:t>
      </w:r>
    </w:p>
    <w:p w14:paraId="5F36C1CD" w14:textId="1AC64820" w:rsidR="000D1AD3" w:rsidRPr="00CB697A" w:rsidRDefault="000D1AD3" w:rsidP="001A4C7F">
      <w:pPr>
        <w:spacing w:before="120" w:after="120" w:line="240" w:lineRule="auto"/>
        <w:ind w:left="420" w:hangingChars="200" w:hanging="420"/>
        <w:rPr>
          <w:bCs/>
          <w:sz w:val="21"/>
          <w:szCs w:val="21"/>
          <w:lang w:eastAsia="zh-CN"/>
        </w:rPr>
      </w:pPr>
      <w:r w:rsidRPr="00CB697A">
        <w:rPr>
          <w:bCs/>
          <w:sz w:val="21"/>
          <w:szCs w:val="21"/>
          <w:lang w:eastAsia="zh-CN"/>
        </w:rPr>
        <w:t>Colón-González</w:t>
      </w:r>
      <w:bookmarkEnd w:id="19"/>
      <w:r w:rsidRPr="00CB697A">
        <w:rPr>
          <w:bCs/>
          <w:sz w:val="21"/>
          <w:szCs w:val="21"/>
          <w:lang w:eastAsia="zh-CN"/>
        </w:rPr>
        <w:t xml:space="preserve">, F. J., Gibb, R., Khan, K., Watts, A., Lowe, R., &amp; Brady, O. J. (2023). Projecting the future incidence and burden of dengue in Southeast Asia. </w:t>
      </w:r>
      <w:r w:rsidR="00EA7C8D" w:rsidRPr="00EA7C8D">
        <w:rPr>
          <w:rFonts w:hint="eastAsia"/>
          <w:bCs/>
          <w:i/>
          <w:iCs/>
          <w:sz w:val="21"/>
          <w:szCs w:val="21"/>
          <w:lang w:eastAsia="zh-CN"/>
        </w:rPr>
        <w:t>N</w:t>
      </w:r>
      <w:r w:rsidRPr="00EA7C8D">
        <w:rPr>
          <w:bCs/>
          <w:i/>
          <w:iCs/>
          <w:sz w:val="21"/>
          <w:szCs w:val="21"/>
          <w:lang w:eastAsia="zh-CN"/>
        </w:rPr>
        <w:t xml:space="preserve">ature </w:t>
      </w:r>
      <w:r w:rsidR="002C5B9E">
        <w:rPr>
          <w:bCs/>
          <w:i/>
          <w:iCs/>
          <w:sz w:val="21"/>
          <w:szCs w:val="21"/>
          <w:lang w:eastAsia="zh-CN"/>
        </w:rPr>
        <w:t>C</w:t>
      </w:r>
      <w:r w:rsidRPr="00EA7C8D">
        <w:rPr>
          <w:bCs/>
          <w:i/>
          <w:iCs/>
          <w:sz w:val="21"/>
          <w:szCs w:val="21"/>
          <w:lang w:eastAsia="zh-CN"/>
        </w:rPr>
        <w:t>ommunications</w:t>
      </w:r>
      <w:r w:rsidRPr="00CB697A">
        <w:rPr>
          <w:bCs/>
          <w:sz w:val="21"/>
          <w:szCs w:val="21"/>
          <w:lang w:eastAsia="zh-CN"/>
        </w:rPr>
        <w:t>, 14(1), 5439.</w:t>
      </w:r>
    </w:p>
    <w:p w14:paraId="38EF0C43" w14:textId="0161FB12" w:rsidR="003E1683" w:rsidRPr="00CB697A" w:rsidRDefault="000E3AC0" w:rsidP="001A4C7F">
      <w:pPr>
        <w:spacing w:before="120" w:after="120" w:line="240" w:lineRule="auto"/>
        <w:ind w:left="420" w:hangingChars="200" w:hanging="420"/>
        <w:rPr>
          <w:bCs/>
          <w:sz w:val="21"/>
          <w:szCs w:val="21"/>
          <w:lang w:eastAsia="zh-CN"/>
        </w:rPr>
      </w:pPr>
      <w:r w:rsidRPr="00CB697A">
        <w:rPr>
          <w:bCs/>
          <w:sz w:val="21"/>
          <w:szCs w:val="21"/>
          <w:lang w:eastAsia="zh-CN"/>
        </w:rPr>
        <w:t>Dasgupta</w:t>
      </w:r>
      <w:bookmarkEnd w:id="15"/>
      <w:r w:rsidRPr="00CB697A">
        <w:rPr>
          <w:bCs/>
          <w:sz w:val="21"/>
          <w:szCs w:val="21"/>
          <w:lang w:eastAsia="zh-CN"/>
        </w:rPr>
        <w:t xml:space="preserve">, S., Blankespoor, B., &amp; Wheeler, D. (2024). Estimating </w:t>
      </w:r>
      <w:r w:rsidR="00E12308">
        <w:rPr>
          <w:rFonts w:hint="eastAsia"/>
          <w:bCs/>
          <w:sz w:val="21"/>
          <w:szCs w:val="21"/>
          <w:lang w:eastAsia="zh-CN"/>
        </w:rPr>
        <w:t>e</w:t>
      </w:r>
      <w:r w:rsidRPr="00CB697A">
        <w:rPr>
          <w:bCs/>
          <w:sz w:val="21"/>
          <w:szCs w:val="21"/>
          <w:lang w:eastAsia="zh-CN"/>
        </w:rPr>
        <w:t xml:space="preserve">xtinction </w:t>
      </w:r>
      <w:r w:rsidR="00E12308">
        <w:rPr>
          <w:rFonts w:hint="eastAsia"/>
          <w:bCs/>
          <w:sz w:val="21"/>
          <w:szCs w:val="21"/>
          <w:lang w:eastAsia="zh-CN"/>
        </w:rPr>
        <w:t>t</w:t>
      </w:r>
      <w:r w:rsidRPr="00CB697A">
        <w:rPr>
          <w:bCs/>
          <w:sz w:val="21"/>
          <w:szCs w:val="21"/>
          <w:lang w:eastAsia="zh-CN"/>
        </w:rPr>
        <w:t xml:space="preserve">hreats with </w:t>
      </w:r>
      <w:r w:rsidR="00E12308">
        <w:rPr>
          <w:rFonts w:hint="eastAsia"/>
          <w:bCs/>
          <w:sz w:val="21"/>
          <w:szCs w:val="21"/>
          <w:lang w:eastAsia="zh-CN"/>
        </w:rPr>
        <w:t>s</w:t>
      </w:r>
      <w:r w:rsidRPr="00CB697A">
        <w:rPr>
          <w:bCs/>
          <w:sz w:val="21"/>
          <w:szCs w:val="21"/>
          <w:lang w:eastAsia="zh-CN"/>
        </w:rPr>
        <w:t xml:space="preserve">pecies </w:t>
      </w:r>
      <w:r w:rsidR="00E12308">
        <w:rPr>
          <w:rFonts w:hint="eastAsia"/>
          <w:bCs/>
          <w:sz w:val="21"/>
          <w:szCs w:val="21"/>
          <w:lang w:eastAsia="zh-CN"/>
        </w:rPr>
        <w:t>o</w:t>
      </w:r>
      <w:r w:rsidRPr="00CB697A">
        <w:rPr>
          <w:bCs/>
          <w:sz w:val="21"/>
          <w:szCs w:val="21"/>
          <w:lang w:eastAsia="zh-CN"/>
        </w:rPr>
        <w:t xml:space="preserve">ccurrence </w:t>
      </w:r>
      <w:r w:rsidR="00E12308">
        <w:rPr>
          <w:rFonts w:hint="eastAsia"/>
          <w:bCs/>
          <w:sz w:val="21"/>
          <w:szCs w:val="21"/>
          <w:lang w:eastAsia="zh-CN"/>
        </w:rPr>
        <w:t>d</w:t>
      </w:r>
      <w:r w:rsidRPr="00CB697A">
        <w:rPr>
          <w:bCs/>
          <w:sz w:val="21"/>
          <w:szCs w:val="21"/>
          <w:lang w:eastAsia="zh-CN"/>
        </w:rPr>
        <w:t xml:space="preserve">ata from the Global </w:t>
      </w:r>
      <w:r w:rsidR="00E12308">
        <w:rPr>
          <w:rFonts w:hint="eastAsia"/>
          <w:bCs/>
          <w:sz w:val="21"/>
          <w:szCs w:val="21"/>
          <w:lang w:eastAsia="zh-CN"/>
        </w:rPr>
        <w:t>b</w:t>
      </w:r>
      <w:r w:rsidRPr="00CB697A">
        <w:rPr>
          <w:bCs/>
          <w:sz w:val="21"/>
          <w:szCs w:val="21"/>
          <w:lang w:eastAsia="zh-CN"/>
        </w:rPr>
        <w:t xml:space="preserve">iodiversity </w:t>
      </w:r>
      <w:r w:rsidR="00E12308">
        <w:rPr>
          <w:rFonts w:hint="eastAsia"/>
          <w:bCs/>
          <w:sz w:val="21"/>
          <w:szCs w:val="21"/>
          <w:lang w:eastAsia="zh-CN"/>
        </w:rPr>
        <w:t>i</w:t>
      </w:r>
      <w:r w:rsidRPr="00CB697A">
        <w:rPr>
          <w:bCs/>
          <w:sz w:val="21"/>
          <w:szCs w:val="21"/>
          <w:lang w:eastAsia="zh-CN"/>
        </w:rPr>
        <w:t xml:space="preserve">nformation </w:t>
      </w:r>
      <w:r w:rsidR="00E12308">
        <w:rPr>
          <w:rFonts w:hint="eastAsia"/>
          <w:bCs/>
          <w:sz w:val="21"/>
          <w:szCs w:val="21"/>
          <w:lang w:eastAsia="zh-CN"/>
        </w:rPr>
        <w:t>f</w:t>
      </w:r>
      <w:r w:rsidRPr="00CB697A">
        <w:rPr>
          <w:bCs/>
          <w:sz w:val="21"/>
          <w:szCs w:val="21"/>
          <w:lang w:eastAsia="zh-CN"/>
        </w:rPr>
        <w:t>acility (No. 10822). The World Bank.</w:t>
      </w:r>
    </w:p>
    <w:p w14:paraId="178542AC" w14:textId="39D0ACDB" w:rsidR="001614BA" w:rsidRPr="00CB697A" w:rsidRDefault="001614BA" w:rsidP="001A4C7F">
      <w:pPr>
        <w:spacing w:before="120" w:after="120" w:line="240" w:lineRule="auto"/>
        <w:ind w:left="420" w:hangingChars="200" w:hanging="420"/>
        <w:rPr>
          <w:bCs/>
          <w:sz w:val="21"/>
          <w:szCs w:val="21"/>
          <w:lang w:eastAsia="zh-CN"/>
        </w:rPr>
      </w:pPr>
      <w:r w:rsidRPr="00CB697A">
        <w:rPr>
          <w:bCs/>
          <w:sz w:val="21"/>
          <w:szCs w:val="21"/>
          <w:lang w:eastAsia="zh-CN"/>
        </w:rPr>
        <w:t xml:space="preserve">Dijkstra, L., Florczyk, A. J., Freire, S., Kemper, T., Melchiorri, M., Pesaresi, M., &amp; </w:t>
      </w:r>
      <w:proofErr w:type="spellStart"/>
      <w:r w:rsidRPr="00CB697A">
        <w:rPr>
          <w:bCs/>
          <w:sz w:val="21"/>
          <w:szCs w:val="21"/>
          <w:lang w:eastAsia="zh-CN"/>
        </w:rPr>
        <w:t>Schiavina</w:t>
      </w:r>
      <w:proofErr w:type="spellEnd"/>
      <w:r w:rsidRPr="00CB697A">
        <w:rPr>
          <w:bCs/>
          <w:sz w:val="21"/>
          <w:szCs w:val="21"/>
          <w:lang w:eastAsia="zh-CN"/>
        </w:rPr>
        <w:t xml:space="preserve">, M. (2021). </w:t>
      </w:r>
      <w:bookmarkStart w:id="20" w:name="OLE_LINK30"/>
      <w:r w:rsidRPr="00CB697A">
        <w:rPr>
          <w:bCs/>
          <w:sz w:val="21"/>
          <w:szCs w:val="21"/>
          <w:lang w:eastAsia="zh-CN"/>
        </w:rPr>
        <w:t>Applying the degree of urbanisation to the globe: A new harmonised definition reveals a different picture of global urbanisation</w:t>
      </w:r>
      <w:bookmarkEnd w:id="20"/>
      <w:r w:rsidRPr="00CB697A">
        <w:rPr>
          <w:bCs/>
          <w:sz w:val="21"/>
          <w:szCs w:val="21"/>
          <w:lang w:eastAsia="zh-CN"/>
        </w:rPr>
        <w:t xml:space="preserve">. </w:t>
      </w:r>
      <w:r w:rsidRPr="00EA7C8D">
        <w:rPr>
          <w:bCs/>
          <w:i/>
          <w:iCs/>
          <w:sz w:val="21"/>
          <w:szCs w:val="21"/>
          <w:lang w:eastAsia="zh-CN"/>
        </w:rPr>
        <w:t>Journal of Urban Economics</w:t>
      </w:r>
      <w:r w:rsidRPr="00CB697A">
        <w:rPr>
          <w:bCs/>
          <w:sz w:val="21"/>
          <w:szCs w:val="21"/>
          <w:lang w:eastAsia="zh-CN"/>
        </w:rPr>
        <w:t>, 125, 103312.</w:t>
      </w:r>
    </w:p>
    <w:p w14:paraId="24641E4D" w14:textId="50F664C9" w:rsidR="00656FB7" w:rsidRPr="00CB697A" w:rsidRDefault="00774EE3" w:rsidP="001A4C7F">
      <w:pPr>
        <w:spacing w:before="120" w:after="120" w:line="240" w:lineRule="auto"/>
        <w:ind w:left="420" w:hangingChars="200" w:hanging="420"/>
        <w:rPr>
          <w:bCs/>
          <w:sz w:val="21"/>
          <w:szCs w:val="21"/>
          <w:lang w:eastAsia="zh-CN"/>
        </w:rPr>
      </w:pPr>
      <w:r w:rsidRPr="00CB697A">
        <w:rPr>
          <w:bCs/>
          <w:sz w:val="21"/>
          <w:szCs w:val="21"/>
          <w:lang w:eastAsia="zh-CN"/>
        </w:rPr>
        <w:t xml:space="preserve">Dodd, R., Awuor, A. O., Garcia Bardales, P. F., Khanam, F., </w:t>
      </w:r>
      <w:proofErr w:type="spellStart"/>
      <w:r w:rsidRPr="00CB697A">
        <w:rPr>
          <w:bCs/>
          <w:sz w:val="21"/>
          <w:szCs w:val="21"/>
          <w:lang w:eastAsia="zh-CN"/>
        </w:rPr>
        <w:t>Mategula</w:t>
      </w:r>
      <w:proofErr w:type="spellEnd"/>
      <w:r w:rsidRPr="00CB697A">
        <w:rPr>
          <w:bCs/>
          <w:sz w:val="21"/>
          <w:szCs w:val="21"/>
          <w:lang w:eastAsia="zh-CN"/>
        </w:rPr>
        <w:t xml:space="preserve">, D., Onwuchekwa, U., ... &amp; McGrath, C. J. (2024, March). Population enumeration and household utilization survey methods in the </w:t>
      </w:r>
      <w:proofErr w:type="spellStart"/>
      <w:r w:rsidRPr="00CB697A">
        <w:rPr>
          <w:bCs/>
          <w:sz w:val="21"/>
          <w:szCs w:val="21"/>
          <w:lang w:eastAsia="zh-CN"/>
        </w:rPr>
        <w:t>Enterics</w:t>
      </w:r>
      <w:proofErr w:type="spellEnd"/>
      <w:r w:rsidRPr="00CB697A">
        <w:rPr>
          <w:bCs/>
          <w:sz w:val="21"/>
          <w:szCs w:val="21"/>
          <w:lang w:eastAsia="zh-CN"/>
        </w:rPr>
        <w:t xml:space="preserve"> for Global Health (EFGH): Shigella surveillance study. In </w:t>
      </w:r>
      <w:r w:rsidRPr="002C5B9E">
        <w:rPr>
          <w:bCs/>
          <w:i/>
          <w:iCs/>
          <w:sz w:val="21"/>
          <w:szCs w:val="21"/>
          <w:lang w:eastAsia="zh-CN"/>
        </w:rPr>
        <w:t>Open Forum Infectious Diseases</w:t>
      </w:r>
      <w:r w:rsidRPr="00CB697A">
        <w:rPr>
          <w:bCs/>
          <w:sz w:val="21"/>
          <w:szCs w:val="21"/>
          <w:lang w:eastAsia="zh-CN"/>
        </w:rPr>
        <w:t xml:space="preserve"> (Vol. 11, No. Supplement_1, pp. S17-S24). US: Oxford University Press.</w:t>
      </w:r>
    </w:p>
    <w:p w14:paraId="5429BE41" w14:textId="0805957A" w:rsidR="00502230" w:rsidRPr="00CB697A" w:rsidRDefault="00502230" w:rsidP="001A4C7F">
      <w:pPr>
        <w:spacing w:before="120" w:after="120" w:line="240" w:lineRule="auto"/>
        <w:ind w:left="420" w:hangingChars="200" w:hanging="420"/>
        <w:rPr>
          <w:bCs/>
          <w:sz w:val="21"/>
          <w:szCs w:val="21"/>
          <w:lang w:eastAsia="zh-CN"/>
        </w:rPr>
      </w:pPr>
      <w:bookmarkStart w:id="21" w:name="OLE_LINK12"/>
      <w:r w:rsidRPr="00CB697A">
        <w:rPr>
          <w:bCs/>
          <w:sz w:val="21"/>
          <w:szCs w:val="21"/>
          <w:lang w:eastAsia="zh-CN"/>
        </w:rPr>
        <w:t xml:space="preserve">Dong, B., Ye, Y., You, S., Zheng, Q., Huang, L., Zhu, C., ... &amp; Wang, K. (2021). Identifying and classifying shrinking cities using long-term continuous night-time light time series. </w:t>
      </w:r>
      <w:r w:rsidRPr="00EA7C8D">
        <w:rPr>
          <w:bCs/>
          <w:i/>
          <w:iCs/>
          <w:sz w:val="21"/>
          <w:szCs w:val="21"/>
          <w:lang w:eastAsia="zh-CN"/>
        </w:rPr>
        <w:t>Remote Sensing</w:t>
      </w:r>
      <w:r w:rsidRPr="00CB697A">
        <w:rPr>
          <w:bCs/>
          <w:sz w:val="21"/>
          <w:szCs w:val="21"/>
          <w:lang w:eastAsia="zh-CN"/>
        </w:rPr>
        <w:t>, 13(16), 3142.</w:t>
      </w:r>
    </w:p>
    <w:p w14:paraId="6CA18E97" w14:textId="1DB9F515" w:rsidR="00656FB7" w:rsidRPr="00CB697A" w:rsidRDefault="00484C43" w:rsidP="001A4C7F">
      <w:pPr>
        <w:spacing w:before="120" w:after="120" w:line="240" w:lineRule="auto"/>
        <w:ind w:left="420" w:hangingChars="200" w:hanging="420"/>
        <w:rPr>
          <w:bCs/>
          <w:sz w:val="21"/>
          <w:szCs w:val="21"/>
          <w:lang w:eastAsia="zh-CN"/>
        </w:rPr>
      </w:pPr>
      <w:r w:rsidRPr="00CB697A">
        <w:rPr>
          <w:bCs/>
          <w:sz w:val="21"/>
          <w:szCs w:val="21"/>
          <w:lang w:eastAsia="zh-CN"/>
        </w:rPr>
        <w:t>Freire</w:t>
      </w:r>
      <w:bookmarkEnd w:id="21"/>
      <w:r w:rsidRPr="00CB697A">
        <w:rPr>
          <w:bCs/>
          <w:sz w:val="21"/>
          <w:szCs w:val="21"/>
          <w:lang w:eastAsia="zh-CN"/>
        </w:rPr>
        <w:t xml:space="preserve">, S., </w:t>
      </w:r>
      <w:proofErr w:type="spellStart"/>
      <w:r w:rsidRPr="00CB697A">
        <w:rPr>
          <w:bCs/>
          <w:sz w:val="21"/>
          <w:szCs w:val="21"/>
          <w:lang w:eastAsia="zh-CN"/>
        </w:rPr>
        <w:t>Schiavina</w:t>
      </w:r>
      <w:proofErr w:type="spellEnd"/>
      <w:r w:rsidRPr="00CB697A">
        <w:rPr>
          <w:bCs/>
          <w:sz w:val="21"/>
          <w:szCs w:val="21"/>
          <w:lang w:eastAsia="zh-CN"/>
        </w:rPr>
        <w:t xml:space="preserve">, M., Florczyk, A. J., MacManus, K., Pesaresi, M., </w:t>
      </w:r>
      <w:proofErr w:type="spellStart"/>
      <w:r w:rsidRPr="00CB697A">
        <w:rPr>
          <w:bCs/>
          <w:sz w:val="21"/>
          <w:szCs w:val="21"/>
          <w:lang w:eastAsia="zh-CN"/>
        </w:rPr>
        <w:t>Corbane</w:t>
      </w:r>
      <w:proofErr w:type="spellEnd"/>
      <w:r w:rsidRPr="00CB697A">
        <w:rPr>
          <w:bCs/>
          <w:sz w:val="21"/>
          <w:szCs w:val="21"/>
          <w:lang w:eastAsia="zh-CN"/>
        </w:rPr>
        <w:t xml:space="preserve">, C., </w:t>
      </w:r>
      <w:proofErr w:type="spellStart"/>
      <w:r w:rsidRPr="00CB697A">
        <w:rPr>
          <w:bCs/>
          <w:sz w:val="21"/>
          <w:szCs w:val="21"/>
          <w:lang w:eastAsia="zh-CN"/>
        </w:rPr>
        <w:t>Borkovska</w:t>
      </w:r>
      <w:proofErr w:type="spellEnd"/>
      <w:r w:rsidRPr="00CB697A">
        <w:rPr>
          <w:bCs/>
          <w:sz w:val="21"/>
          <w:szCs w:val="21"/>
          <w:lang w:eastAsia="zh-CN"/>
        </w:rPr>
        <w:t xml:space="preserve">, O., Mills, J., </w:t>
      </w:r>
      <w:proofErr w:type="spellStart"/>
      <w:r w:rsidRPr="00CB697A">
        <w:rPr>
          <w:bCs/>
          <w:sz w:val="21"/>
          <w:szCs w:val="21"/>
          <w:lang w:eastAsia="zh-CN"/>
        </w:rPr>
        <w:t>Pistolesi</w:t>
      </w:r>
      <w:proofErr w:type="spellEnd"/>
      <w:r w:rsidRPr="00CB697A">
        <w:rPr>
          <w:bCs/>
          <w:sz w:val="21"/>
          <w:szCs w:val="21"/>
          <w:lang w:eastAsia="zh-CN"/>
        </w:rPr>
        <w:t xml:space="preserve">, L., Squires, J., &amp; </w:t>
      </w:r>
      <w:proofErr w:type="spellStart"/>
      <w:r w:rsidRPr="00CB697A">
        <w:rPr>
          <w:bCs/>
          <w:sz w:val="21"/>
          <w:szCs w:val="21"/>
          <w:lang w:eastAsia="zh-CN"/>
        </w:rPr>
        <w:t>Sliuzas</w:t>
      </w:r>
      <w:proofErr w:type="spellEnd"/>
      <w:r w:rsidRPr="00CB697A">
        <w:rPr>
          <w:bCs/>
          <w:sz w:val="21"/>
          <w:szCs w:val="21"/>
          <w:lang w:eastAsia="zh-CN"/>
        </w:rPr>
        <w:t xml:space="preserve">, R. (2020). Enhanced data and methods for improving open and free global population grids: putting ‘leaving no one behind’ into practice. </w:t>
      </w:r>
      <w:r w:rsidRPr="00EA7C8D">
        <w:rPr>
          <w:bCs/>
          <w:i/>
          <w:iCs/>
          <w:sz w:val="21"/>
          <w:szCs w:val="21"/>
          <w:lang w:eastAsia="zh-CN"/>
        </w:rPr>
        <w:t>International Journal of Digital Earth</w:t>
      </w:r>
      <w:r w:rsidRPr="00CB697A">
        <w:rPr>
          <w:bCs/>
          <w:sz w:val="21"/>
          <w:szCs w:val="21"/>
          <w:lang w:eastAsia="zh-CN"/>
        </w:rPr>
        <w:t>, 13(1), 1–17.</w:t>
      </w:r>
    </w:p>
    <w:p w14:paraId="5617310E" w14:textId="43C9C260" w:rsidR="00100BCC" w:rsidRDefault="00100BCC" w:rsidP="002D67F7">
      <w:pPr>
        <w:spacing w:before="120" w:after="120" w:line="240" w:lineRule="auto"/>
        <w:ind w:left="420" w:hangingChars="200" w:hanging="420"/>
        <w:rPr>
          <w:bCs/>
          <w:sz w:val="21"/>
          <w:szCs w:val="21"/>
          <w:lang w:eastAsia="zh-CN"/>
        </w:rPr>
      </w:pPr>
      <w:bookmarkStart w:id="22" w:name="_Hlk173744952"/>
      <w:r w:rsidRPr="00100BCC">
        <w:rPr>
          <w:bCs/>
          <w:sz w:val="21"/>
          <w:szCs w:val="21"/>
          <w:lang w:eastAsia="zh-CN"/>
        </w:rPr>
        <w:t xml:space="preserve">Gibson, J., Olivia, S., Boe-Gibson, G., &amp; Li, C. (2021). Which night lights data should we use in economics, and where? </w:t>
      </w:r>
      <w:r w:rsidRPr="002C5B9E">
        <w:rPr>
          <w:bCs/>
          <w:i/>
          <w:iCs/>
          <w:sz w:val="21"/>
          <w:szCs w:val="21"/>
          <w:lang w:eastAsia="zh-CN"/>
        </w:rPr>
        <w:t>Journal of Development Economics</w:t>
      </w:r>
      <w:r w:rsidRPr="00100BCC">
        <w:rPr>
          <w:bCs/>
          <w:sz w:val="21"/>
          <w:szCs w:val="21"/>
          <w:lang w:eastAsia="zh-CN"/>
        </w:rPr>
        <w:t>, 149, 102602.</w:t>
      </w:r>
    </w:p>
    <w:p w14:paraId="0D88C45B" w14:textId="39142D36" w:rsidR="007947A6" w:rsidRDefault="007947A6" w:rsidP="002D67F7">
      <w:pPr>
        <w:spacing w:before="120" w:after="120" w:line="240" w:lineRule="auto"/>
        <w:ind w:left="420" w:hangingChars="200" w:hanging="420"/>
        <w:rPr>
          <w:bCs/>
          <w:sz w:val="21"/>
          <w:szCs w:val="21"/>
          <w:lang w:eastAsia="zh-CN"/>
        </w:rPr>
      </w:pPr>
      <w:r w:rsidRPr="007947A6">
        <w:rPr>
          <w:bCs/>
          <w:sz w:val="21"/>
          <w:szCs w:val="21"/>
          <w:lang w:eastAsia="zh-CN"/>
        </w:rPr>
        <w:t xml:space="preserve">Gibson, J., Zhang, X., Park, A., Yi, J., &amp; Xi, L. (2024). Remotely measuring rural economic activity and poverty: Do we just need better sensors? (No. 2023-08). </w:t>
      </w:r>
      <w:proofErr w:type="spellStart"/>
      <w:r w:rsidRPr="007947A6">
        <w:rPr>
          <w:bCs/>
          <w:sz w:val="21"/>
          <w:szCs w:val="21"/>
          <w:lang w:eastAsia="zh-CN"/>
        </w:rPr>
        <w:t>Center</w:t>
      </w:r>
      <w:proofErr w:type="spellEnd"/>
      <w:r w:rsidRPr="007947A6">
        <w:rPr>
          <w:bCs/>
          <w:sz w:val="21"/>
          <w:szCs w:val="21"/>
          <w:lang w:eastAsia="zh-CN"/>
        </w:rPr>
        <w:t xml:space="preserve"> for Economic Institutions, Institute of Economic Research, </w:t>
      </w:r>
      <w:proofErr w:type="spellStart"/>
      <w:r w:rsidRPr="007947A6">
        <w:rPr>
          <w:bCs/>
          <w:sz w:val="21"/>
          <w:szCs w:val="21"/>
          <w:lang w:eastAsia="zh-CN"/>
        </w:rPr>
        <w:t>Hitotsubashi</w:t>
      </w:r>
      <w:proofErr w:type="spellEnd"/>
      <w:r w:rsidRPr="007947A6">
        <w:rPr>
          <w:bCs/>
          <w:sz w:val="21"/>
          <w:szCs w:val="21"/>
          <w:lang w:eastAsia="zh-CN"/>
        </w:rPr>
        <w:t xml:space="preserve"> University.</w:t>
      </w:r>
    </w:p>
    <w:p w14:paraId="1E1F5A1E" w14:textId="2408B6EA" w:rsidR="004D05C0" w:rsidRDefault="004D05C0" w:rsidP="002D67F7">
      <w:pPr>
        <w:spacing w:before="120" w:after="120" w:line="240" w:lineRule="auto"/>
        <w:ind w:left="420" w:hangingChars="200" w:hanging="420"/>
        <w:rPr>
          <w:bCs/>
          <w:sz w:val="21"/>
          <w:szCs w:val="21"/>
          <w:lang w:eastAsia="zh-CN"/>
        </w:rPr>
      </w:pPr>
      <w:r w:rsidRPr="004D05C0">
        <w:rPr>
          <w:bCs/>
          <w:sz w:val="21"/>
          <w:szCs w:val="21"/>
          <w:lang w:eastAsia="zh-CN"/>
        </w:rPr>
        <w:t xml:space="preserve">Goldblatt, R., Heilmann, K., &amp; </w:t>
      </w:r>
      <w:proofErr w:type="spellStart"/>
      <w:r w:rsidRPr="004D05C0">
        <w:rPr>
          <w:bCs/>
          <w:sz w:val="21"/>
          <w:szCs w:val="21"/>
          <w:lang w:eastAsia="zh-CN"/>
        </w:rPr>
        <w:t>Vaizman</w:t>
      </w:r>
      <w:proofErr w:type="spellEnd"/>
      <w:r w:rsidRPr="004D05C0">
        <w:rPr>
          <w:bCs/>
          <w:sz w:val="21"/>
          <w:szCs w:val="21"/>
          <w:lang w:eastAsia="zh-CN"/>
        </w:rPr>
        <w:t xml:space="preserve">, Y. (2020). Can medium-resolution satellite imagery measure economic activity at small geographies? Evidence from Landsat in Vietnam. </w:t>
      </w:r>
      <w:r w:rsidRPr="002C5B9E">
        <w:rPr>
          <w:bCs/>
          <w:i/>
          <w:iCs/>
          <w:sz w:val="21"/>
          <w:szCs w:val="21"/>
          <w:lang w:eastAsia="zh-CN"/>
        </w:rPr>
        <w:t>The World Bank Economic Review</w:t>
      </w:r>
      <w:r w:rsidRPr="004D05C0">
        <w:rPr>
          <w:bCs/>
          <w:sz w:val="21"/>
          <w:szCs w:val="21"/>
          <w:lang w:eastAsia="zh-CN"/>
        </w:rPr>
        <w:t>, 34(3), 635-653.</w:t>
      </w:r>
    </w:p>
    <w:p w14:paraId="6E10736F" w14:textId="7D075A47" w:rsidR="004757DF" w:rsidRPr="00CB697A" w:rsidRDefault="004757DF" w:rsidP="002D67F7">
      <w:pPr>
        <w:spacing w:before="120" w:after="120" w:line="240" w:lineRule="auto"/>
        <w:ind w:left="420" w:hangingChars="200" w:hanging="420"/>
        <w:rPr>
          <w:bCs/>
          <w:sz w:val="21"/>
          <w:szCs w:val="21"/>
          <w:lang w:eastAsia="zh-CN"/>
        </w:rPr>
      </w:pPr>
      <w:r w:rsidRPr="00CB697A">
        <w:rPr>
          <w:bCs/>
          <w:sz w:val="21"/>
          <w:szCs w:val="21"/>
          <w:lang w:eastAsia="zh-CN"/>
        </w:rPr>
        <w:t xml:space="preserve">Gollin, D., Kirchberger, M., &amp; </w:t>
      </w:r>
      <w:proofErr w:type="spellStart"/>
      <w:r w:rsidRPr="00CB697A">
        <w:rPr>
          <w:bCs/>
          <w:sz w:val="21"/>
          <w:szCs w:val="21"/>
          <w:lang w:eastAsia="zh-CN"/>
        </w:rPr>
        <w:t>Lagakos</w:t>
      </w:r>
      <w:proofErr w:type="spellEnd"/>
      <w:r w:rsidRPr="00CB697A">
        <w:rPr>
          <w:bCs/>
          <w:sz w:val="21"/>
          <w:szCs w:val="21"/>
          <w:lang w:eastAsia="zh-CN"/>
        </w:rPr>
        <w:t xml:space="preserve">, D. (2021). Do urban wage premia reflect lower amenities? Evidence from Africa. </w:t>
      </w:r>
      <w:r w:rsidRPr="00EA7C8D">
        <w:rPr>
          <w:bCs/>
          <w:i/>
          <w:iCs/>
          <w:sz w:val="21"/>
          <w:szCs w:val="21"/>
          <w:lang w:eastAsia="zh-CN"/>
        </w:rPr>
        <w:t>Journal of Urban Economics</w:t>
      </w:r>
      <w:r w:rsidRPr="00CB697A">
        <w:rPr>
          <w:bCs/>
          <w:sz w:val="21"/>
          <w:szCs w:val="21"/>
          <w:lang w:eastAsia="zh-CN"/>
        </w:rPr>
        <w:t>, 121, 103301.</w:t>
      </w:r>
    </w:p>
    <w:p w14:paraId="576DE3E9" w14:textId="41BC40D8" w:rsidR="009508F4" w:rsidRPr="00CB697A" w:rsidRDefault="009508F4" w:rsidP="002D67F7">
      <w:pPr>
        <w:spacing w:before="120" w:after="120" w:line="240" w:lineRule="auto"/>
        <w:ind w:left="420" w:hangingChars="200" w:hanging="420"/>
        <w:rPr>
          <w:bCs/>
          <w:sz w:val="21"/>
          <w:szCs w:val="21"/>
          <w:lang w:eastAsia="zh-CN"/>
        </w:rPr>
      </w:pPr>
      <w:r w:rsidRPr="00CB697A">
        <w:rPr>
          <w:bCs/>
          <w:sz w:val="21"/>
          <w:szCs w:val="21"/>
          <w:lang w:eastAsia="zh-CN"/>
        </w:rPr>
        <w:t>González, F. A. I., Cantero, L. S., &amp; Szyszko</w:t>
      </w:r>
      <w:bookmarkEnd w:id="22"/>
      <w:r w:rsidRPr="00CB697A">
        <w:rPr>
          <w:bCs/>
          <w:sz w:val="21"/>
          <w:szCs w:val="21"/>
          <w:lang w:eastAsia="zh-CN"/>
        </w:rPr>
        <w:t xml:space="preserve">, P. A. (2023). Inequality and economic activity under regional </w:t>
      </w:r>
      <w:proofErr w:type="spellStart"/>
      <w:r w:rsidRPr="00CB697A">
        <w:rPr>
          <w:bCs/>
          <w:sz w:val="21"/>
          <w:szCs w:val="21"/>
          <w:lang w:eastAsia="zh-CN"/>
        </w:rPr>
        <w:t>favoritism</w:t>
      </w:r>
      <w:proofErr w:type="spellEnd"/>
      <w:r w:rsidRPr="00CB697A">
        <w:rPr>
          <w:bCs/>
          <w:sz w:val="21"/>
          <w:szCs w:val="21"/>
          <w:lang w:eastAsia="zh-CN"/>
        </w:rPr>
        <w:t xml:space="preserve">: evidence from Argentina. </w:t>
      </w:r>
      <w:r w:rsidRPr="00EA7C8D">
        <w:rPr>
          <w:bCs/>
          <w:i/>
          <w:iCs/>
          <w:sz w:val="21"/>
          <w:szCs w:val="21"/>
          <w:lang w:eastAsia="zh-CN"/>
        </w:rPr>
        <w:t>Review of Regional Research</w:t>
      </w:r>
      <w:r w:rsidRPr="00CB697A">
        <w:rPr>
          <w:bCs/>
          <w:sz w:val="21"/>
          <w:szCs w:val="21"/>
          <w:lang w:eastAsia="zh-CN"/>
        </w:rPr>
        <w:t>, 43(2), 343-361.</w:t>
      </w:r>
    </w:p>
    <w:p w14:paraId="7564D9F0" w14:textId="2AAB4273" w:rsidR="008447CE" w:rsidRPr="00CB697A" w:rsidRDefault="008447CE" w:rsidP="002D67F7">
      <w:pPr>
        <w:spacing w:before="120" w:after="120" w:line="240" w:lineRule="auto"/>
        <w:ind w:left="420" w:hangingChars="200" w:hanging="420"/>
        <w:rPr>
          <w:bCs/>
          <w:sz w:val="21"/>
          <w:szCs w:val="21"/>
          <w:lang w:eastAsia="zh-CN"/>
        </w:rPr>
      </w:pPr>
      <w:r w:rsidRPr="00CB697A">
        <w:rPr>
          <w:bCs/>
          <w:sz w:val="21"/>
          <w:szCs w:val="21"/>
          <w:lang w:eastAsia="zh-CN"/>
        </w:rPr>
        <w:t xml:space="preserve">Gu, H., Liu, Z., &amp; Shen, T. (2020). Spatial pattern and determinants of migrant workers' interprovincial hukou transfer intention in China: Evidence from a </w:t>
      </w:r>
      <w:r w:rsidR="00E12308">
        <w:rPr>
          <w:rFonts w:hint="eastAsia"/>
          <w:bCs/>
          <w:sz w:val="21"/>
          <w:szCs w:val="21"/>
          <w:lang w:eastAsia="zh-CN"/>
        </w:rPr>
        <w:t>n</w:t>
      </w:r>
      <w:r w:rsidRPr="00CB697A">
        <w:rPr>
          <w:bCs/>
          <w:sz w:val="21"/>
          <w:szCs w:val="21"/>
          <w:lang w:eastAsia="zh-CN"/>
        </w:rPr>
        <w:t xml:space="preserve">ational </w:t>
      </w:r>
      <w:r w:rsidR="00E12308">
        <w:rPr>
          <w:rFonts w:hint="eastAsia"/>
          <w:bCs/>
          <w:sz w:val="21"/>
          <w:szCs w:val="21"/>
          <w:lang w:eastAsia="zh-CN"/>
        </w:rPr>
        <w:t>m</w:t>
      </w:r>
      <w:r w:rsidRPr="00CB697A">
        <w:rPr>
          <w:bCs/>
          <w:sz w:val="21"/>
          <w:szCs w:val="21"/>
          <w:lang w:eastAsia="zh-CN"/>
        </w:rPr>
        <w:t xml:space="preserve">igrant </w:t>
      </w:r>
      <w:r w:rsidR="00E12308">
        <w:rPr>
          <w:rFonts w:hint="eastAsia"/>
          <w:bCs/>
          <w:sz w:val="21"/>
          <w:szCs w:val="21"/>
          <w:lang w:eastAsia="zh-CN"/>
        </w:rPr>
        <w:t>p</w:t>
      </w:r>
      <w:r w:rsidRPr="00CB697A">
        <w:rPr>
          <w:bCs/>
          <w:sz w:val="21"/>
          <w:szCs w:val="21"/>
          <w:lang w:eastAsia="zh-CN"/>
        </w:rPr>
        <w:t xml:space="preserve">opulation </w:t>
      </w:r>
      <w:r w:rsidR="00E12308">
        <w:rPr>
          <w:rFonts w:hint="eastAsia"/>
          <w:bCs/>
          <w:sz w:val="21"/>
          <w:szCs w:val="21"/>
          <w:lang w:eastAsia="zh-CN"/>
        </w:rPr>
        <w:t>d</w:t>
      </w:r>
      <w:r w:rsidRPr="00CB697A">
        <w:rPr>
          <w:bCs/>
          <w:sz w:val="21"/>
          <w:szCs w:val="21"/>
          <w:lang w:eastAsia="zh-CN"/>
        </w:rPr>
        <w:t xml:space="preserve">ynamic </w:t>
      </w:r>
      <w:r w:rsidR="00E12308">
        <w:rPr>
          <w:rFonts w:hint="eastAsia"/>
          <w:bCs/>
          <w:sz w:val="21"/>
          <w:szCs w:val="21"/>
          <w:lang w:eastAsia="zh-CN"/>
        </w:rPr>
        <w:t>m</w:t>
      </w:r>
      <w:r w:rsidRPr="00CB697A">
        <w:rPr>
          <w:bCs/>
          <w:sz w:val="21"/>
          <w:szCs w:val="21"/>
          <w:lang w:eastAsia="zh-CN"/>
        </w:rPr>
        <w:t xml:space="preserve">onitoring </w:t>
      </w:r>
      <w:r w:rsidR="00E12308">
        <w:rPr>
          <w:rFonts w:hint="eastAsia"/>
          <w:bCs/>
          <w:sz w:val="21"/>
          <w:szCs w:val="21"/>
          <w:lang w:eastAsia="zh-CN"/>
        </w:rPr>
        <w:t>s</w:t>
      </w:r>
      <w:r w:rsidRPr="00CB697A">
        <w:rPr>
          <w:bCs/>
          <w:sz w:val="21"/>
          <w:szCs w:val="21"/>
          <w:lang w:eastAsia="zh-CN"/>
        </w:rPr>
        <w:t xml:space="preserve">urvey in 2016. </w:t>
      </w:r>
      <w:r w:rsidRPr="00EA7C8D">
        <w:rPr>
          <w:bCs/>
          <w:i/>
          <w:iCs/>
          <w:sz w:val="21"/>
          <w:szCs w:val="21"/>
          <w:lang w:eastAsia="zh-CN"/>
        </w:rPr>
        <w:t>Population, Space and Place</w:t>
      </w:r>
      <w:r w:rsidRPr="00CB697A">
        <w:rPr>
          <w:bCs/>
          <w:sz w:val="21"/>
          <w:szCs w:val="21"/>
          <w:lang w:eastAsia="zh-CN"/>
        </w:rPr>
        <w:t>, 26(2), e2250.</w:t>
      </w:r>
    </w:p>
    <w:p w14:paraId="52DCB1CF" w14:textId="20A0AC76" w:rsidR="00017986" w:rsidRPr="00CB697A" w:rsidRDefault="00017986" w:rsidP="002D67F7">
      <w:pPr>
        <w:spacing w:before="120" w:after="120" w:line="240" w:lineRule="auto"/>
        <w:ind w:left="420" w:hangingChars="200" w:hanging="420"/>
        <w:rPr>
          <w:bCs/>
          <w:sz w:val="21"/>
          <w:szCs w:val="21"/>
          <w:lang w:eastAsia="zh-CN"/>
        </w:rPr>
      </w:pPr>
      <w:r w:rsidRPr="00CB697A">
        <w:rPr>
          <w:bCs/>
          <w:sz w:val="21"/>
          <w:szCs w:val="21"/>
          <w:lang w:eastAsia="zh-CN"/>
        </w:rPr>
        <w:t xml:space="preserve">Jing, R., Heft-Neal, S., Chavas, D. R., Griswold, M., Wang, Z., Clark-Ginsberg, A., ... &amp; Wagner, Z. (2024). Global population profile of tropical cyclone exposure from 2002 to 2019. </w:t>
      </w:r>
      <w:r w:rsidRPr="00EA7C8D">
        <w:rPr>
          <w:bCs/>
          <w:i/>
          <w:iCs/>
          <w:sz w:val="21"/>
          <w:szCs w:val="21"/>
          <w:lang w:eastAsia="zh-CN"/>
        </w:rPr>
        <w:t>Nature</w:t>
      </w:r>
      <w:r w:rsidRPr="00CB697A">
        <w:rPr>
          <w:bCs/>
          <w:sz w:val="21"/>
          <w:szCs w:val="21"/>
          <w:lang w:eastAsia="zh-CN"/>
        </w:rPr>
        <w:t>, 626(7999), 549-554.</w:t>
      </w:r>
    </w:p>
    <w:p w14:paraId="400E27AE" w14:textId="105149A9" w:rsidR="00F00606" w:rsidRPr="00CB697A" w:rsidRDefault="00F00606" w:rsidP="001A4C7F">
      <w:pPr>
        <w:spacing w:before="120" w:after="120" w:line="240" w:lineRule="auto"/>
        <w:ind w:left="420" w:hangingChars="200" w:hanging="420"/>
        <w:rPr>
          <w:bCs/>
          <w:sz w:val="21"/>
          <w:szCs w:val="21"/>
          <w:lang w:eastAsia="zh-CN"/>
        </w:rPr>
      </w:pPr>
      <w:r w:rsidRPr="00CB697A">
        <w:rPr>
          <w:bCs/>
          <w:sz w:val="21"/>
          <w:szCs w:val="21"/>
          <w:lang w:eastAsia="zh-CN"/>
        </w:rPr>
        <w:t xml:space="preserve">Joseph, I. L. (2022). The effect of natural disaster on economic growth: Evidence from a major earthquake in Haiti. </w:t>
      </w:r>
      <w:r w:rsidRPr="00EA7C8D">
        <w:rPr>
          <w:bCs/>
          <w:i/>
          <w:iCs/>
          <w:sz w:val="21"/>
          <w:szCs w:val="21"/>
          <w:lang w:eastAsia="zh-CN"/>
        </w:rPr>
        <w:t>World Development</w:t>
      </w:r>
      <w:r w:rsidRPr="00CB697A">
        <w:rPr>
          <w:bCs/>
          <w:sz w:val="21"/>
          <w:szCs w:val="21"/>
          <w:lang w:eastAsia="zh-CN"/>
        </w:rPr>
        <w:t>, 159, 106053.</w:t>
      </w:r>
    </w:p>
    <w:p w14:paraId="64524FF3" w14:textId="535CEB2C" w:rsidR="00B4586B" w:rsidRDefault="00B4586B" w:rsidP="001A4C7F">
      <w:pPr>
        <w:spacing w:before="120" w:after="120" w:line="240" w:lineRule="auto"/>
        <w:ind w:left="420" w:hangingChars="200" w:hanging="420"/>
        <w:rPr>
          <w:bCs/>
          <w:sz w:val="21"/>
          <w:szCs w:val="21"/>
          <w:lang w:eastAsia="zh-CN"/>
        </w:rPr>
      </w:pPr>
      <w:r w:rsidRPr="00B4586B">
        <w:rPr>
          <w:bCs/>
          <w:sz w:val="21"/>
          <w:szCs w:val="21"/>
          <w:lang w:eastAsia="zh-CN"/>
        </w:rPr>
        <w:lastRenderedPageBreak/>
        <w:t>Li, Z., Li, C., Gibson, J., &amp; Deng, X. (2024). Two decades of inter-city migration in China: The role of economic, natural and social amenities</w:t>
      </w:r>
      <w:r w:rsidR="002C5B9E">
        <w:rPr>
          <w:bCs/>
          <w:sz w:val="21"/>
          <w:szCs w:val="21"/>
          <w:lang w:eastAsia="zh-CN"/>
        </w:rPr>
        <w:t xml:space="preserve">. </w:t>
      </w:r>
      <w:r w:rsidR="002C5B9E">
        <w:rPr>
          <w:bCs/>
          <w:i/>
          <w:iCs/>
          <w:sz w:val="21"/>
          <w:szCs w:val="21"/>
          <w:lang w:eastAsia="zh-CN"/>
        </w:rPr>
        <w:t>Working Paper</w:t>
      </w:r>
      <w:r w:rsidRPr="00B4586B">
        <w:rPr>
          <w:bCs/>
          <w:sz w:val="21"/>
          <w:szCs w:val="21"/>
          <w:lang w:eastAsia="zh-CN"/>
        </w:rPr>
        <w:t xml:space="preserve"> No. 24/05</w:t>
      </w:r>
      <w:r w:rsidR="002C5B9E">
        <w:rPr>
          <w:bCs/>
          <w:sz w:val="21"/>
          <w:szCs w:val="21"/>
          <w:lang w:eastAsia="zh-CN"/>
        </w:rPr>
        <w:t>, Department of Economics, University of Waikato</w:t>
      </w:r>
      <w:r w:rsidRPr="00B4586B">
        <w:rPr>
          <w:bCs/>
          <w:sz w:val="21"/>
          <w:szCs w:val="21"/>
          <w:lang w:eastAsia="zh-CN"/>
        </w:rPr>
        <w:t>.</w:t>
      </w:r>
    </w:p>
    <w:p w14:paraId="621C0E4E" w14:textId="2A4EE5C9" w:rsidR="00F3749D" w:rsidRPr="00CB697A" w:rsidRDefault="00F3749D" w:rsidP="001A4C7F">
      <w:pPr>
        <w:spacing w:before="120" w:after="120" w:line="240" w:lineRule="auto"/>
        <w:ind w:left="420" w:hangingChars="200" w:hanging="420"/>
        <w:rPr>
          <w:bCs/>
          <w:sz w:val="21"/>
          <w:szCs w:val="21"/>
          <w:lang w:eastAsia="zh-CN"/>
        </w:rPr>
      </w:pPr>
      <w:r w:rsidRPr="00CB697A">
        <w:rPr>
          <w:bCs/>
          <w:sz w:val="21"/>
          <w:szCs w:val="21"/>
          <w:lang w:eastAsia="zh-CN"/>
        </w:rPr>
        <w:t xml:space="preserve">Li, H., &amp; Xiao, Z. (2022). Comparisons and predictions of intercity population migration propensity in major urban clusters in China: based on use of the Baidu index. </w:t>
      </w:r>
      <w:r w:rsidRPr="00EA7C8D">
        <w:rPr>
          <w:bCs/>
          <w:i/>
          <w:iCs/>
          <w:sz w:val="21"/>
          <w:szCs w:val="21"/>
          <w:lang w:eastAsia="zh-CN"/>
        </w:rPr>
        <w:t>China Population and Development Studies</w:t>
      </w:r>
      <w:r w:rsidRPr="00CB697A">
        <w:rPr>
          <w:bCs/>
          <w:sz w:val="21"/>
          <w:szCs w:val="21"/>
          <w:lang w:eastAsia="zh-CN"/>
        </w:rPr>
        <w:t>, 6(1), 55-77.</w:t>
      </w:r>
    </w:p>
    <w:p w14:paraId="4AECD61D" w14:textId="722A76CA" w:rsidR="00011DE9" w:rsidRPr="00CB697A" w:rsidRDefault="00011DE9" w:rsidP="001A4C7F">
      <w:pPr>
        <w:spacing w:before="120" w:after="120" w:line="240" w:lineRule="auto"/>
        <w:ind w:left="420" w:hangingChars="200" w:hanging="420"/>
        <w:rPr>
          <w:bCs/>
          <w:sz w:val="21"/>
          <w:szCs w:val="21"/>
          <w:lang w:eastAsia="zh-CN"/>
        </w:rPr>
      </w:pPr>
      <w:r w:rsidRPr="00CB697A">
        <w:rPr>
          <w:bCs/>
          <w:sz w:val="21"/>
          <w:szCs w:val="21"/>
          <w:lang w:eastAsia="zh-CN"/>
        </w:rPr>
        <w:t xml:space="preserve">Liu, L., Cao, X., Li, S., &amp; Jie, N. (2024). A 31-year (1990–2020) global gridded population dataset generated by cluster analysis and statistical learning. </w:t>
      </w:r>
      <w:r w:rsidRPr="00EA7C8D">
        <w:rPr>
          <w:bCs/>
          <w:i/>
          <w:iCs/>
          <w:sz w:val="21"/>
          <w:szCs w:val="21"/>
          <w:lang w:eastAsia="zh-CN"/>
        </w:rPr>
        <w:t>Scientific Data</w:t>
      </w:r>
      <w:r w:rsidRPr="00CB697A">
        <w:rPr>
          <w:bCs/>
          <w:sz w:val="21"/>
          <w:szCs w:val="21"/>
          <w:lang w:eastAsia="zh-CN"/>
        </w:rPr>
        <w:t>, 11(1), 124.</w:t>
      </w:r>
    </w:p>
    <w:p w14:paraId="72027938" w14:textId="46E612AC" w:rsidR="002251BC" w:rsidRPr="00CB697A" w:rsidRDefault="002251BC" w:rsidP="001A4C7F">
      <w:pPr>
        <w:spacing w:before="120" w:after="120" w:line="240" w:lineRule="auto"/>
        <w:ind w:left="420" w:hangingChars="200" w:hanging="420"/>
        <w:rPr>
          <w:bCs/>
          <w:sz w:val="21"/>
          <w:szCs w:val="21"/>
          <w:lang w:eastAsia="zh-CN"/>
        </w:rPr>
      </w:pPr>
      <w:r w:rsidRPr="00CB697A">
        <w:rPr>
          <w:bCs/>
          <w:sz w:val="21"/>
          <w:szCs w:val="21"/>
          <w:lang w:eastAsia="zh-CN"/>
        </w:rPr>
        <w:t xml:space="preserve">Lloyd, C. T., Chamberlain, H., Kerr, D., </w:t>
      </w:r>
      <w:proofErr w:type="spellStart"/>
      <w:r w:rsidRPr="00CB697A">
        <w:rPr>
          <w:bCs/>
          <w:sz w:val="21"/>
          <w:szCs w:val="21"/>
          <w:lang w:eastAsia="zh-CN"/>
        </w:rPr>
        <w:t>Yetman</w:t>
      </w:r>
      <w:proofErr w:type="spellEnd"/>
      <w:r w:rsidRPr="00CB697A">
        <w:rPr>
          <w:bCs/>
          <w:sz w:val="21"/>
          <w:szCs w:val="21"/>
          <w:lang w:eastAsia="zh-CN"/>
        </w:rPr>
        <w:t xml:space="preserve">, G., </w:t>
      </w:r>
      <w:proofErr w:type="spellStart"/>
      <w:r w:rsidRPr="00CB697A">
        <w:rPr>
          <w:bCs/>
          <w:sz w:val="21"/>
          <w:szCs w:val="21"/>
          <w:lang w:eastAsia="zh-CN"/>
        </w:rPr>
        <w:t>Pistolesi</w:t>
      </w:r>
      <w:proofErr w:type="spellEnd"/>
      <w:r w:rsidRPr="00CB697A">
        <w:rPr>
          <w:bCs/>
          <w:sz w:val="21"/>
          <w:szCs w:val="21"/>
          <w:lang w:eastAsia="zh-CN"/>
        </w:rPr>
        <w:t xml:space="preserve">, L., Stevens, F. R., ... &amp; Tatem, A. J. (2019). Global </w:t>
      </w:r>
      <w:proofErr w:type="spellStart"/>
      <w:r w:rsidRPr="00CB697A">
        <w:rPr>
          <w:bCs/>
          <w:sz w:val="21"/>
          <w:szCs w:val="21"/>
          <w:lang w:eastAsia="zh-CN"/>
        </w:rPr>
        <w:t>spatio</w:t>
      </w:r>
      <w:proofErr w:type="spellEnd"/>
      <w:r w:rsidRPr="00CB697A">
        <w:rPr>
          <w:bCs/>
          <w:sz w:val="21"/>
          <w:szCs w:val="21"/>
          <w:lang w:eastAsia="zh-CN"/>
        </w:rPr>
        <w:t xml:space="preserve">-temporally harmonised datasets for producing high-resolution gridded population distribution datasets. </w:t>
      </w:r>
      <w:r w:rsidRPr="00EA7C8D">
        <w:rPr>
          <w:bCs/>
          <w:i/>
          <w:iCs/>
          <w:sz w:val="21"/>
          <w:szCs w:val="21"/>
          <w:lang w:eastAsia="zh-CN"/>
        </w:rPr>
        <w:t xml:space="preserve">Big </w:t>
      </w:r>
      <w:r w:rsidR="002C5B9E">
        <w:rPr>
          <w:bCs/>
          <w:i/>
          <w:iCs/>
          <w:sz w:val="21"/>
          <w:szCs w:val="21"/>
          <w:lang w:eastAsia="zh-CN"/>
        </w:rPr>
        <w:t>E</w:t>
      </w:r>
      <w:r w:rsidRPr="00EA7C8D">
        <w:rPr>
          <w:bCs/>
          <w:i/>
          <w:iCs/>
          <w:sz w:val="21"/>
          <w:szCs w:val="21"/>
          <w:lang w:eastAsia="zh-CN"/>
        </w:rPr>
        <w:t xml:space="preserve">arth </w:t>
      </w:r>
      <w:r w:rsidR="002C5B9E">
        <w:rPr>
          <w:bCs/>
          <w:i/>
          <w:iCs/>
          <w:sz w:val="21"/>
          <w:szCs w:val="21"/>
          <w:lang w:eastAsia="zh-CN"/>
        </w:rPr>
        <w:t>D</w:t>
      </w:r>
      <w:r w:rsidRPr="00EA7C8D">
        <w:rPr>
          <w:bCs/>
          <w:i/>
          <w:iCs/>
          <w:sz w:val="21"/>
          <w:szCs w:val="21"/>
          <w:lang w:eastAsia="zh-CN"/>
        </w:rPr>
        <w:t>ata</w:t>
      </w:r>
      <w:r w:rsidRPr="00CB697A">
        <w:rPr>
          <w:bCs/>
          <w:sz w:val="21"/>
          <w:szCs w:val="21"/>
          <w:lang w:eastAsia="zh-CN"/>
        </w:rPr>
        <w:t>, 3(2), 108-139.</w:t>
      </w:r>
    </w:p>
    <w:p w14:paraId="6AD71338" w14:textId="437EC96F" w:rsidR="00972517" w:rsidRPr="00CB697A" w:rsidRDefault="004A0032" w:rsidP="001A4C7F">
      <w:pPr>
        <w:spacing w:before="120" w:after="120" w:line="240" w:lineRule="auto"/>
        <w:ind w:left="420" w:hangingChars="200" w:hanging="420"/>
        <w:rPr>
          <w:bCs/>
          <w:sz w:val="21"/>
          <w:szCs w:val="21"/>
          <w:lang w:eastAsia="zh-CN"/>
        </w:rPr>
      </w:pPr>
      <w:r w:rsidRPr="00CB697A">
        <w:rPr>
          <w:bCs/>
          <w:sz w:val="21"/>
          <w:szCs w:val="21"/>
          <w:lang w:eastAsia="zh-CN"/>
        </w:rPr>
        <w:t xml:space="preserve">Ma, S., Li, S., Luo, Q., Yu, Z., &amp; Wang, Y. (2024). Revisiting the relationships between energy consumption, economic development and urban size: A global perspective using remote sensing data. </w:t>
      </w:r>
      <w:proofErr w:type="spellStart"/>
      <w:r w:rsidRPr="00EA7C8D">
        <w:rPr>
          <w:bCs/>
          <w:i/>
          <w:iCs/>
          <w:sz w:val="21"/>
          <w:szCs w:val="21"/>
          <w:lang w:eastAsia="zh-CN"/>
        </w:rPr>
        <w:t>Heliyon</w:t>
      </w:r>
      <w:proofErr w:type="spellEnd"/>
      <w:r w:rsidRPr="00CB697A">
        <w:rPr>
          <w:bCs/>
          <w:sz w:val="21"/>
          <w:szCs w:val="21"/>
          <w:lang w:eastAsia="zh-CN"/>
        </w:rPr>
        <w:t>, 10(5).</w:t>
      </w:r>
    </w:p>
    <w:p w14:paraId="69383E18" w14:textId="3B98B68C" w:rsidR="00BF3390" w:rsidRPr="00CB697A" w:rsidRDefault="00BF3390" w:rsidP="001A4C7F">
      <w:pPr>
        <w:spacing w:before="120" w:after="120" w:line="240" w:lineRule="auto"/>
        <w:ind w:left="420" w:hangingChars="200" w:hanging="420"/>
        <w:rPr>
          <w:bCs/>
          <w:sz w:val="21"/>
          <w:szCs w:val="21"/>
          <w:lang w:eastAsia="zh-CN"/>
        </w:rPr>
      </w:pPr>
      <w:r w:rsidRPr="00CB697A">
        <w:rPr>
          <w:bCs/>
          <w:sz w:val="21"/>
          <w:szCs w:val="21"/>
          <w:lang w:eastAsia="zh-CN"/>
        </w:rPr>
        <w:t xml:space="preserve">Maldonado, L. (2023). </w:t>
      </w:r>
      <w:bookmarkStart w:id="23" w:name="OLE_LINK32"/>
      <w:r w:rsidRPr="00CB697A">
        <w:rPr>
          <w:bCs/>
          <w:sz w:val="21"/>
          <w:szCs w:val="21"/>
          <w:lang w:eastAsia="zh-CN"/>
        </w:rPr>
        <w:t>Living in darkness: rural poverty in Venezuela</w:t>
      </w:r>
      <w:bookmarkEnd w:id="23"/>
      <w:r w:rsidRPr="00CB697A">
        <w:rPr>
          <w:bCs/>
          <w:sz w:val="21"/>
          <w:szCs w:val="21"/>
          <w:lang w:eastAsia="zh-CN"/>
        </w:rPr>
        <w:t xml:space="preserve">. </w:t>
      </w:r>
      <w:r w:rsidRPr="00EA7C8D">
        <w:rPr>
          <w:bCs/>
          <w:i/>
          <w:iCs/>
          <w:sz w:val="21"/>
          <w:szCs w:val="21"/>
          <w:lang w:eastAsia="zh-CN"/>
        </w:rPr>
        <w:t>Journal of Applied Economics</w:t>
      </w:r>
      <w:r w:rsidRPr="00CB697A">
        <w:rPr>
          <w:bCs/>
          <w:sz w:val="21"/>
          <w:szCs w:val="21"/>
          <w:lang w:eastAsia="zh-CN"/>
        </w:rPr>
        <w:t>, 26(1), 2168464.</w:t>
      </w:r>
    </w:p>
    <w:p w14:paraId="5127B135" w14:textId="38D8B585" w:rsidR="00233A24" w:rsidRPr="00CB697A" w:rsidRDefault="00233A24" w:rsidP="001A4C7F">
      <w:pPr>
        <w:spacing w:before="120" w:after="120" w:line="240" w:lineRule="auto"/>
        <w:ind w:left="420" w:hangingChars="200" w:hanging="420"/>
        <w:rPr>
          <w:bCs/>
          <w:sz w:val="21"/>
          <w:szCs w:val="21"/>
          <w:lang w:eastAsia="zh-CN"/>
        </w:rPr>
      </w:pPr>
      <w:r w:rsidRPr="00CB697A">
        <w:rPr>
          <w:bCs/>
          <w:sz w:val="21"/>
          <w:szCs w:val="21"/>
          <w:lang w:eastAsia="zh-CN"/>
        </w:rPr>
        <w:t xml:space="preserve">Melchiorri, M., Freire, S., </w:t>
      </w:r>
      <w:proofErr w:type="spellStart"/>
      <w:r w:rsidRPr="00CB697A">
        <w:rPr>
          <w:bCs/>
          <w:sz w:val="21"/>
          <w:szCs w:val="21"/>
          <w:lang w:eastAsia="zh-CN"/>
        </w:rPr>
        <w:t>Schiavina</w:t>
      </w:r>
      <w:proofErr w:type="spellEnd"/>
      <w:r w:rsidRPr="00CB697A">
        <w:rPr>
          <w:bCs/>
          <w:sz w:val="21"/>
          <w:szCs w:val="21"/>
          <w:lang w:eastAsia="zh-CN"/>
        </w:rPr>
        <w:t xml:space="preserve">, M., Florczyk, A., </w:t>
      </w:r>
      <w:proofErr w:type="spellStart"/>
      <w:r w:rsidRPr="00CB697A">
        <w:rPr>
          <w:bCs/>
          <w:sz w:val="21"/>
          <w:szCs w:val="21"/>
          <w:lang w:eastAsia="zh-CN"/>
        </w:rPr>
        <w:t>Corbane</w:t>
      </w:r>
      <w:proofErr w:type="spellEnd"/>
      <w:r w:rsidRPr="00CB697A">
        <w:rPr>
          <w:bCs/>
          <w:sz w:val="21"/>
          <w:szCs w:val="21"/>
          <w:lang w:eastAsia="zh-CN"/>
        </w:rPr>
        <w:t xml:space="preserve">, C., </w:t>
      </w:r>
      <w:proofErr w:type="spellStart"/>
      <w:r w:rsidRPr="00CB697A">
        <w:rPr>
          <w:bCs/>
          <w:sz w:val="21"/>
          <w:szCs w:val="21"/>
          <w:lang w:eastAsia="zh-CN"/>
        </w:rPr>
        <w:t>Maffenini</w:t>
      </w:r>
      <w:proofErr w:type="spellEnd"/>
      <w:r w:rsidRPr="00CB697A">
        <w:rPr>
          <w:bCs/>
          <w:sz w:val="21"/>
          <w:szCs w:val="21"/>
          <w:lang w:eastAsia="zh-CN"/>
        </w:rPr>
        <w:t xml:space="preserve">, L., ... &amp; Kemper, T. (2024). The </w:t>
      </w:r>
      <w:r w:rsidR="00EA7C8D">
        <w:rPr>
          <w:rFonts w:hint="eastAsia"/>
          <w:bCs/>
          <w:sz w:val="21"/>
          <w:szCs w:val="21"/>
          <w:lang w:eastAsia="zh-CN"/>
        </w:rPr>
        <w:t>m</w:t>
      </w:r>
      <w:r w:rsidRPr="00CB697A">
        <w:rPr>
          <w:bCs/>
          <w:sz w:val="21"/>
          <w:szCs w:val="21"/>
          <w:lang w:eastAsia="zh-CN"/>
        </w:rPr>
        <w:t xml:space="preserve">ulti-temporal and </w:t>
      </w:r>
      <w:r w:rsidR="00EA7C8D">
        <w:rPr>
          <w:rFonts w:hint="eastAsia"/>
          <w:bCs/>
          <w:sz w:val="21"/>
          <w:szCs w:val="21"/>
          <w:lang w:eastAsia="zh-CN"/>
        </w:rPr>
        <w:t>m</w:t>
      </w:r>
      <w:r w:rsidRPr="00CB697A">
        <w:rPr>
          <w:bCs/>
          <w:sz w:val="21"/>
          <w:szCs w:val="21"/>
          <w:lang w:eastAsia="zh-CN"/>
        </w:rPr>
        <w:t xml:space="preserve">ulti-dimensional </w:t>
      </w:r>
      <w:r w:rsidR="00EA7C8D">
        <w:rPr>
          <w:rFonts w:hint="eastAsia"/>
          <w:bCs/>
          <w:sz w:val="21"/>
          <w:szCs w:val="21"/>
          <w:lang w:eastAsia="zh-CN"/>
        </w:rPr>
        <w:t>g</w:t>
      </w:r>
      <w:r w:rsidRPr="00CB697A">
        <w:rPr>
          <w:bCs/>
          <w:sz w:val="21"/>
          <w:szCs w:val="21"/>
          <w:lang w:eastAsia="zh-CN"/>
        </w:rPr>
        <w:t xml:space="preserve">lobal </w:t>
      </w:r>
      <w:r w:rsidR="00EA7C8D">
        <w:rPr>
          <w:rFonts w:hint="eastAsia"/>
          <w:bCs/>
          <w:sz w:val="21"/>
          <w:szCs w:val="21"/>
          <w:lang w:eastAsia="zh-CN"/>
        </w:rPr>
        <w:t>u</w:t>
      </w:r>
      <w:r w:rsidRPr="00CB697A">
        <w:rPr>
          <w:bCs/>
          <w:sz w:val="21"/>
          <w:szCs w:val="21"/>
          <w:lang w:eastAsia="zh-CN"/>
        </w:rPr>
        <w:t xml:space="preserve">rban </w:t>
      </w:r>
      <w:r w:rsidR="00EA7C8D">
        <w:rPr>
          <w:rFonts w:hint="eastAsia"/>
          <w:bCs/>
          <w:sz w:val="21"/>
          <w:szCs w:val="21"/>
          <w:lang w:eastAsia="zh-CN"/>
        </w:rPr>
        <w:t>c</w:t>
      </w:r>
      <w:r w:rsidRPr="00CB697A">
        <w:rPr>
          <w:bCs/>
          <w:sz w:val="21"/>
          <w:szCs w:val="21"/>
          <w:lang w:eastAsia="zh-CN"/>
        </w:rPr>
        <w:t xml:space="preserve">entre </w:t>
      </w:r>
      <w:r w:rsidR="00EA7C8D">
        <w:rPr>
          <w:rFonts w:hint="eastAsia"/>
          <w:bCs/>
          <w:sz w:val="21"/>
          <w:szCs w:val="21"/>
          <w:lang w:eastAsia="zh-CN"/>
        </w:rPr>
        <w:t>d</w:t>
      </w:r>
      <w:r w:rsidRPr="00CB697A">
        <w:rPr>
          <w:bCs/>
          <w:sz w:val="21"/>
          <w:szCs w:val="21"/>
          <w:lang w:eastAsia="zh-CN"/>
        </w:rPr>
        <w:t xml:space="preserve">atabase to </w:t>
      </w:r>
      <w:r w:rsidR="00EA7C8D">
        <w:rPr>
          <w:rFonts w:hint="eastAsia"/>
          <w:bCs/>
          <w:sz w:val="21"/>
          <w:szCs w:val="21"/>
          <w:lang w:eastAsia="zh-CN"/>
        </w:rPr>
        <w:t>d</w:t>
      </w:r>
      <w:r w:rsidRPr="00CB697A">
        <w:rPr>
          <w:bCs/>
          <w:sz w:val="21"/>
          <w:szCs w:val="21"/>
          <w:lang w:eastAsia="zh-CN"/>
        </w:rPr>
        <w:t xml:space="preserve">elineate and </w:t>
      </w:r>
      <w:r w:rsidR="00EA7C8D">
        <w:rPr>
          <w:rFonts w:hint="eastAsia"/>
          <w:bCs/>
          <w:sz w:val="21"/>
          <w:szCs w:val="21"/>
          <w:lang w:eastAsia="zh-CN"/>
        </w:rPr>
        <w:t>a</w:t>
      </w:r>
      <w:r w:rsidRPr="00CB697A">
        <w:rPr>
          <w:bCs/>
          <w:sz w:val="21"/>
          <w:szCs w:val="21"/>
          <w:lang w:eastAsia="zh-CN"/>
        </w:rPr>
        <w:t xml:space="preserve">nalyse </w:t>
      </w:r>
      <w:r w:rsidR="00EA7C8D">
        <w:rPr>
          <w:rFonts w:hint="eastAsia"/>
          <w:bCs/>
          <w:sz w:val="21"/>
          <w:szCs w:val="21"/>
          <w:lang w:eastAsia="zh-CN"/>
        </w:rPr>
        <w:t>w</w:t>
      </w:r>
      <w:r w:rsidRPr="00CB697A">
        <w:rPr>
          <w:bCs/>
          <w:sz w:val="21"/>
          <w:szCs w:val="21"/>
          <w:lang w:eastAsia="zh-CN"/>
        </w:rPr>
        <w:t xml:space="preserve">orld </w:t>
      </w:r>
      <w:r w:rsidR="00EA7C8D">
        <w:rPr>
          <w:rFonts w:hint="eastAsia"/>
          <w:bCs/>
          <w:sz w:val="21"/>
          <w:szCs w:val="21"/>
          <w:lang w:eastAsia="zh-CN"/>
        </w:rPr>
        <w:t>c</w:t>
      </w:r>
      <w:r w:rsidRPr="00CB697A">
        <w:rPr>
          <w:bCs/>
          <w:sz w:val="21"/>
          <w:szCs w:val="21"/>
          <w:lang w:eastAsia="zh-CN"/>
        </w:rPr>
        <w:t xml:space="preserve">ities. </w:t>
      </w:r>
      <w:r w:rsidRPr="00EA7C8D">
        <w:rPr>
          <w:bCs/>
          <w:i/>
          <w:iCs/>
          <w:sz w:val="21"/>
          <w:szCs w:val="21"/>
          <w:lang w:eastAsia="zh-CN"/>
        </w:rPr>
        <w:t>Scientific Data</w:t>
      </w:r>
      <w:r w:rsidRPr="00CB697A">
        <w:rPr>
          <w:bCs/>
          <w:sz w:val="21"/>
          <w:szCs w:val="21"/>
          <w:lang w:eastAsia="zh-CN"/>
        </w:rPr>
        <w:t>, 11(1), 82.</w:t>
      </w:r>
    </w:p>
    <w:p w14:paraId="1963B273" w14:textId="32BC8C4A" w:rsidR="00302BAB" w:rsidRPr="00CB697A" w:rsidRDefault="00302BAB" w:rsidP="001A4C7F">
      <w:pPr>
        <w:spacing w:before="120" w:after="120" w:line="240" w:lineRule="auto"/>
        <w:ind w:left="420" w:hangingChars="200" w:hanging="420"/>
        <w:rPr>
          <w:bCs/>
          <w:sz w:val="21"/>
          <w:szCs w:val="21"/>
          <w:lang w:eastAsia="zh-CN"/>
        </w:rPr>
      </w:pPr>
      <w:r w:rsidRPr="00CB697A">
        <w:rPr>
          <w:bCs/>
          <w:sz w:val="21"/>
          <w:szCs w:val="21"/>
          <w:lang w:eastAsia="zh-CN"/>
        </w:rPr>
        <w:t xml:space="preserve">Muhwezi, B., Williams, N. J., &amp; Taneja, J. (2021). Ingredients for growth: Examining electricity consumption and complementary infrastructure for Small and Medium Enterprises in Kenya. </w:t>
      </w:r>
      <w:r w:rsidRPr="00EA7C8D">
        <w:rPr>
          <w:bCs/>
          <w:i/>
          <w:iCs/>
          <w:sz w:val="21"/>
          <w:szCs w:val="21"/>
          <w:lang w:eastAsia="zh-CN"/>
        </w:rPr>
        <w:t>Development Engineering</w:t>
      </w:r>
      <w:r w:rsidRPr="00CB697A">
        <w:rPr>
          <w:bCs/>
          <w:sz w:val="21"/>
          <w:szCs w:val="21"/>
          <w:lang w:eastAsia="zh-CN"/>
        </w:rPr>
        <w:t>, 6, 100072.</w:t>
      </w:r>
    </w:p>
    <w:p w14:paraId="54C7D825" w14:textId="07210905" w:rsidR="00C03C28" w:rsidRPr="00CB697A" w:rsidRDefault="00C03C28" w:rsidP="001A4C7F">
      <w:pPr>
        <w:spacing w:before="120" w:after="120" w:line="240" w:lineRule="auto"/>
        <w:ind w:left="420" w:hangingChars="200" w:hanging="420"/>
        <w:rPr>
          <w:bCs/>
          <w:sz w:val="21"/>
          <w:szCs w:val="21"/>
          <w:lang w:eastAsia="zh-CN"/>
        </w:rPr>
      </w:pPr>
      <w:r w:rsidRPr="00CB697A">
        <w:rPr>
          <w:bCs/>
          <w:sz w:val="21"/>
          <w:szCs w:val="21"/>
          <w:lang w:eastAsia="zh-CN"/>
        </w:rPr>
        <w:t>Opdyke, A., &amp; Fatima, K. (2024). Comparing the suitability of global gridded population datasets for local landslide risk assessments.</w:t>
      </w:r>
      <w:r w:rsidRPr="00EA7C8D">
        <w:rPr>
          <w:bCs/>
          <w:i/>
          <w:iCs/>
          <w:sz w:val="21"/>
          <w:szCs w:val="21"/>
          <w:lang w:eastAsia="zh-CN"/>
        </w:rPr>
        <w:t xml:space="preserve"> Natural Hazards</w:t>
      </w:r>
      <w:r w:rsidRPr="00CB697A">
        <w:rPr>
          <w:bCs/>
          <w:sz w:val="21"/>
          <w:szCs w:val="21"/>
          <w:lang w:eastAsia="zh-CN"/>
        </w:rPr>
        <w:t>, 120(3), 2415-2432.</w:t>
      </w:r>
    </w:p>
    <w:p w14:paraId="00402AAA" w14:textId="3CC5B526" w:rsidR="00217C49" w:rsidRPr="00CB697A" w:rsidRDefault="00217C49" w:rsidP="00A35C0D">
      <w:pPr>
        <w:spacing w:before="120" w:after="120" w:line="240" w:lineRule="auto"/>
        <w:ind w:left="420" w:hangingChars="200" w:hanging="420"/>
        <w:rPr>
          <w:bCs/>
          <w:sz w:val="21"/>
          <w:szCs w:val="21"/>
          <w:lang w:eastAsia="zh-CN"/>
        </w:rPr>
      </w:pPr>
      <w:r w:rsidRPr="00CB697A">
        <w:rPr>
          <w:bCs/>
          <w:sz w:val="21"/>
          <w:szCs w:val="21"/>
          <w:lang w:eastAsia="zh-CN"/>
        </w:rPr>
        <w:t xml:space="preserve">Oughton, E. J., </w:t>
      </w:r>
      <w:proofErr w:type="spellStart"/>
      <w:r w:rsidRPr="00CB697A">
        <w:rPr>
          <w:bCs/>
          <w:sz w:val="21"/>
          <w:szCs w:val="21"/>
          <w:lang w:eastAsia="zh-CN"/>
        </w:rPr>
        <w:t>Amaglobeli</w:t>
      </w:r>
      <w:proofErr w:type="spellEnd"/>
      <w:r w:rsidRPr="00CB697A">
        <w:rPr>
          <w:bCs/>
          <w:sz w:val="21"/>
          <w:szCs w:val="21"/>
          <w:lang w:eastAsia="zh-CN"/>
        </w:rPr>
        <w:t xml:space="preserve">, D., &amp; </w:t>
      </w:r>
      <w:proofErr w:type="spellStart"/>
      <w:r w:rsidRPr="00CB697A">
        <w:rPr>
          <w:bCs/>
          <w:sz w:val="21"/>
          <w:szCs w:val="21"/>
          <w:lang w:eastAsia="zh-CN"/>
        </w:rPr>
        <w:t>Moszoro</w:t>
      </w:r>
      <w:proofErr w:type="spellEnd"/>
      <w:r w:rsidRPr="00CB697A">
        <w:rPr>
          <w:bCs/>
          <w:sz w:val="21"/>
          <w:szCs w:val="21"/>
          <w:lang w:eastAsia="zh-CN"/>
        </w:rPr>
        <w:t>, M. (2023). What would it cost to connect the unconnected? Estimating global universal broadband infrastructure investment.</w:t>
      </w:r>
      <w:r w:rsidRPr="00EA7C8D">
        <w:rPr>
          <w:bCs/>
          <w:i/>
          <w:iCs/>
          <w:sz w:val="21"/>
          <w:szCs w:val="21"/>
          <w:lang w:eastAsia="zh-CN"/>
        </w:rPr>
        <w:t xml:space="preserve"> Telecommunications Policy</w:t>
      </w:r>
      <w:r w:rsidRPr="00CB697A">
        <w:rPr>
          <w:bCs/>
          <w:sz w:val="21"/>
          <w:szCs w:val="21"/>
          <w:lang w:eastAsia="zh-CN"/>
        </w:rPr>
        <w:t>, 47(10), 102670.</w:t>
      </w:r>
    </w:p>
    <w:p w14:paraId="6E770E53" w14:textId="33BA341F" w:rsidR="00F6755F" w:rsidRDefault="00F6755F" w:rsidP="00A35C0D">
      <w:pPr>
        <w:spacing w:before="120" w:after="120" w:line="240" w:lineRule="auto"/>
        <w:ind w:left="420" w:hangingChars="200" w:hanging="420"/>
        <w:rPr>
          <w:bCs/>
          <w:sz w:val="21"/>
          <w:szCs w:val="21"/>
          <w:lang w:eastAsia="zh-CN"/>
        </w:rPr>
      </w:pPr>
      <w:bookmarkStart w:id="24" w:name="_Hlk175471691"/>
      <w:bookmarkStart w:id="25" w:name="OLE_LINK5"/>
      <w:proofErr w:type="spellStart"/>
      <w:r w:rsidRPr="00F6755F">
        <w:rPr>
          <w:bCs/>
          <w:sz w:val="21"/>
          <w:szCs w:val="21"/>
          <w:lang w:eastAsia="zh-CN"/>
        </w:rPr>
        <w:t>Patias</w:t>
      </w:r>
      <w:proofErr w:type="spellEnd"/>
      <w:r w:rsidRPr="00F6755F">
        <w:rPr>
          <w:bCs/>
          <w:sz w:val="21"/>
          <w:szCs w:val="21"/>
          <w:lang w:eastAsia="zh-CN"/>
        </w:rPr>
        <w:t>, N., Rowe, F., &amp; Arribas</w:t>
      </w:r>
      <w:r w:rsidR="0082492E">
        <w:rPr>
          <w:rFonts w:hint="eastAsia"/>
          <w:bCs/>
          <w:sz w:val="21"/>
          <w:szCs w:val="21"/>
          <w:lang w:eastAsia="zh-CN"/>
        </w:rPr>
        <w:t>-</w:t>
      </w:r>
      <w:r w:rsidRPr="00F6755F">
        <w:rPr>
          <w:bCs/>
          <w:sz w:val="21"/>
          <w:szCs w:val="21"/>
          <w:lang w:eastAsia="zh-CN"/>
        </w:rPr>
        <w:t>Bel, D. (2022)</w:t>
      </w:r>
      <w:bookmarkEnd w:id="24"/>
      <w:r w:rsidRPr="00F6755F">
        <w:rPr>
          <w:bCs/>
          <w:sz w:val="21"/>
          <w:szCs w:val="21"/>
          <w:lang w:eastAsia="zh-CN"/>
        </w:rPr>
        <w:t>. Trajectories of neighbourhood inequality in Britain: Unpacking inter</w:t>
      </w:r>
      <w:r w:rsidRPr="00F6755F">
        <w:rPr>
          <w:rFonts w:hint="eastAsia"/>
          <w:bCs/>
          <w:sz w:val="21"/>
          <w:szCs w:val="21"/>
          <w:lang w:eastAsia="zh-CN"/>
        </w:rPr>
        <w:t>‐</w:t>
      </w:r>
      <w:r w:rsidRPr="00F6755F">
        <w:rPr>
          <w:bCs/>
          <w:sz w:val="21"/>
          <w:szCs w:val="21"/>
          <w:lang w:eastAsia="zh-CN"/>
        </w:rPr>
        <w:t xml:space="preserve">regional socioeconomic imbalances, 1971− 2011. </w:t>
      </w:r>
      <w:r w:rsidRPr="002C5B9E">
        <w:rPr>
          <w:bCs/>
          <w:i/>
          <w:iCs/>
          <w:sz w:val="21"/>
          <w:szCs w:val="21"/>
          <w:lang w:eastAsia="zh-CN"/>
        </w:rPr>
        <w:t>The Geographical Journal</w:t>
      </w:r>
      <w:r w:rsidRPr="00F6755F">
        <w:rPr>
          <w:bCs/>
          <w:sz w:val="21"/>
          <w:szCs w:val="21"/>
          <w:lang w:eastAsia="zh-CN"/>
        </w:rPr>
        <w:t>, 188(2), 150-165.</w:t>
      </w:r>
    </w:p>
    <w:p w14:paraId="67F3C46C" w14:textId="0E159EBA" w:rsidR="008D6A65" w:rsidRPr="00CB697A" w:rsidRDefault="008D6A65" w:rsidP="00A35C0D">
      <w:pPr>
        <w:spacing w:before="120" w:after="120" w:line="240" w:lineRule="auto"/>
        <w:ind w:left="420" w:hangingChars="200" w:hanging="420"/>
        <w:rPr>
          <w:bCs/>
          <w:sz w:val="21"/>
          <w:szCs w:val="21"/>
          <w:lang w:eastAsia="zh-CN"/>
        </w:rPr>
      </w:pPr>
      <w:r w:rsidRPr="00CB697A">
        <w:rPr>
          <w:bCs/>
          <w:sz w:val="21"/>
          <w:szCs w:val="21"/>
          <w:lang w:eastAsia="zh-CN"/>
        </w:rPr>
        <w:t>Peng, Y., Welden, N., &amp; Renaud, F. G</w:t>
      </w:r>
      <w:bookmarkEnd w:id="25"/>
      <w:r w:rsidRPr="00CB697A">
        <w:rPr>
          <w:bCs/>
          <w:sz w:val="21"/>
          <w:szCs w:val="21"/>
          <w:lang w:eastAsia="zh-CN"/>
        </w:rPr>
        <w:t xml:space="preserve">. (2024). Incorporating ecosystem services into comparative vulnerability and risk assessments in the Pearl River and Yangtze River Deltas, China. </w:t>
      </w:r>
      <w:r w:rsidRPr="00EA7C8D">
        <w:rPr>
          <w:bCs/>
          <w:i/>
          <w:iCs/>
          <w:sz w:val="21"/>
          <w:szCs w:val="21"/>
          <w:lang w:eastAsia="zh-CN"/>
        </w:rPr>
        <w:t>Ocean &amp; Coastal Management</w:t>
      </w:r>
      <w:r w:rsidRPr="00CB697A">
        <w:rPr>
          <w:bCs/>
          <w:sz w:val="21"/>
          <w:szCs w:val="21"/>
          <w:lang w:eastAsia="zh-CN"/>
        </w:rPr>
        <w:t>, 249, 106980.</w:t>
      </w:r>
    </w:p>
    <w:p w14:paraId="579FCD6B" w14:textId="127F88E6" w:rsidR="00270A28" w:rsidRPr="00CB697A" w:rsidRDefault="00270A28" w:rsidP="00A35C0D">
      <w:pPr>
        <w:spacing w:before="120" w:after="120" w:line="240" w:lineRule="auto"/>
        <w:ind w:left="420" w:hangingChars="200" w:hanging="420"/>
        <w:rPr>
          <w:bCs/>
          <w:sz w:val="21"/>
          <w:szCs w:val="21"/>
          <w:lang w:eastAsia="zh-CN"/>
        </w:rPr>
      </w:pPr>
      <w:r w:rsidRPr="00CB697A">
        <w:rPr>
          <w:bCs/>
          <w:sz w:val="21"/>
          <w:szCs w:val="21"/>
          <w:lang w:eastAsia="zh-CN"/>
        </w:rPr>
        <w:t>Pérez-</w:t>
      </w:r>
      <w:proofErr w:type="spellStart"/>
      <w:r w:rsidRPr="00CB697A">
        <w:rPr>
          <w:bCs/>
          <w:sz w:val="21"/>
          <w:szCs w:val="21"/>
          <w:lang w:eastAsia="zh-CN"/>
        </w:rPr>
        <w:t>Sindín</w:t>
      </w:r>
      <w:proofErr w:type="spellEnd"/>
      <w:r w:rsidRPr="00CB697A">
        <w:rPr>
          <w:bCs/>
          <w:sz w:val="21"/>
          <w:szCs w:val="21"/>
          <w:lang w:eastAsia="zh-CN"/>
        </w:rPr>
        <w:t xml:space="preserve">, X. S., Chen, T. H. K., &amp; </w:t>
      </w:r>
      <w:proofErr w:type="spellStart"/>
      <w:r w:rsidRPr="00CB697A">
        <w:rPr>
          <w:bCs/>
          <w:sz w:val="21"/>
          <w:szCs w:val="21"/>
          <w:lang w:eastAsia="zh-CN"/>
        </w:rPr>
        <w:t>Prishchepov</w:t>
      </w:r>
      <w:proofErr w:type="spellEnd"/>
      <w:r w:rsidRPr="00CB697A">
        <w:rPr>
          <w:bCs/>
          <w:sz w:val="21"/>
          <w:szCs w:val="21"/>
          <w:lang w:eastAsia="zh-CN"/>
        </w:rPr>
        <w:t xml:space="preserve">, A. V. (2021). Are night-time lights a good proxy of economic activity in rural areas in middle and low-income countries? Examining the empirical evidence from Colombia. </w:t>
      </w:r>
      <w:r w:rsidRPr="00EA7C8D">
        <w:rPr>
          <w:bCs/>
          <w:i/>
          <w:iCs/>
          <w:sz w:val="21"/>
          <w:szCs w:val="21"/>
          <w:lang w:eastAsia="zh-CN"/>
        </w:rPr>
        <w:t>Remote Sensing Applications: Society and Environment</w:t>
      </w:r>
      <w:r w:rsidRPr="00CB697A">
        <w:rPr>
          <w:bCs/>
          <w:sz w:val="21"/>
          <w:szCs w:val="21"/>
          <w:lang w:eastAsia="zh-CN"/>
        </w:rPr>
        <w:t>, 24, 100647.</w:t>
      </w:r>
    </w:p>
    <w:p w14:paraId="7A65666C" w14:textId="4589EEED" w:rsidR="00ED5B9C" w:rsidRPr="00CB697A" w:rsidRDefault="00ED5B9C" w:rsidP="00A35C0D">
      <w:pPr>
        <w:spacing w:before="120" w:after="120" w:line="240" w:lineRule="auto"/>
        <w:ind w:left="420" w:hangingChars="200" w:hanging="420"/>
        <w:rPr>
          <w:bCs/>
          <w:sz w:val="21"/>
          <w:szCs w:val="21"/>
          <w:lang w:eastAsia="zh-CN"/>
        </w:rPr>
      </w:pPr>
      <w:r w:rsidRPr="00CB697A">
        <w:rPr>
          <w:bCs/>
          <w:sz w:val="21"/>
          <w:szCs w:val="21"/>
          <w:lang w:eastAsia="zh-CN"/>
        </w:rPr>
        <w:t xml:space="preserve">Rathore, L. S., Kumar, M., </w:t>
      </w:r>
      <w:proofErr w:type="spellStart"/>
      <w:r w:rsidRPr="00CB697A">
        <w:rPr>
          <w:bCs/>
          <w:sz w:val="21"/>
          <w:szCs w:val="21"/>
          <w:lang w:eastAsia="zh-CN"/>
        </w:rPr>
        <w:t>Hanasaki</w:t>
      </w:r>
      <w:proofErr w:type="spellEnd"/>
      <w:r w:rsidRPr="00CB697A">
        <w:rPr>
          <w:bCs/>
          <w:sz w:val="21"/>
          <w:szCs w:val="21"/>
          <w:lang w:eastAsia="zh-CN"/>
        </w:rPr>
        <w:t xml:space="preserve">, N., Mekonnen, M. M., &amp; Raghav, P. (2024). Water scarcity challenges across urban regions with expanding irrigation. </w:t>
      </w:r>
      <w:r w:rsidRPr="00EA7C8D">
        <w:rPr>
          <w:bCs/>
          <w:i/>
          <w:iCs/>
          <w:sz w:val="21"/>
          <w:szCs w:val="21"/>
          <w:lang w:eastAsia="zh-CN"/>
        </w:rPr>
        <w:t>Environmental Research Letters</w:t>
      </w:r>
      <w:r w:rsidRPr="00CB697A">
        <w:rPr>
          <w:bCs/>
          <w:sz w:val="21"/>
          <w:szCs w:val="21"/>
          <w:lang w:eastAsia="zh-CN"/>
        </w:rPr>
        <w:t>, 19(1), 014065.</w:t>
      </w:r>
    </w:p>
    <w:p w14:paraId="775EB63B" w14:textId="5536EFD5" w:rsidR="00315DF0" w:rsidRPr="00CB697A" w:rsidRDefault="00315DF0" w:rsidP="00A35C0D">
      <w:pPr>
        <w:spacing w:before="120" w:after="120" w:line="240" w:lineRule="auto"/>
        <w:ind w:left="420" w:hangingChars="200" w:hanging="420"/>
        <w:rPr>
          <w:bCs/>
          <w:sz w:val="21"/>
          <w:szCs w:val="21"/>
          <w:lang w:eastAsia="zh-CN"/>
        </w:rPr>
      </w:pPr>
      <w:bookmarkStart w:id="26" w:name="OLE_LINK16"/>
      <w:r w:rsidRPr="003666D9">
        <w:rPr>
          <w:bCs/>
          <w:sz w:val="21"/>
          <w:szCs w:val="21"/>
          <w:lang w:val="it-IT" w:eastAsia="zh-CN"/>
        </w:rPr>
        <w:t>Schiavina</w:t>
      </w:r>
      <w:bookmarkEnd w:id="26"/>
      <w:r w:rsidRPr="003666D9">
        <w:rPr>
          <w:bCs/>
          <w:sz w:val="21"/>
          <w:szCs w:val="21"/>
          <w:lang w:val="it-IT" w:eastAsia="zh-CN"/>
        </w:rPr>
        <w:t xml:space="preserve">, M., Freire, S., Carioli, A., &amp; MacManus, K. (2023). </w:t>
      </w:r>
      <w:r w:rsidRPr="00CB697A">
        <w:rPr>
          <w:bCs/>
          <w:sz w:val="21"/>
          <w:szCs w:val="21"/>
          <w:lang w:eastAsia="zh-CN"/>
        </w:rPr>
        <w:t xml:space="preserve">GHS-POP R2023A–GHS </w:t>
      </w:r>
      <w:r w:rsidR="00FE150F">
        <w:rPr>
          <w:rFonts w:hint="eastAsia"/>
          <w:bCs/>
          <w:sz w:val="21"/>
          <w:szCs w:val="21"/>
          <w:lang w:eastAsia="zh-CN"/>
        </w:rPr>
        <w:t>p</w:t>
      </w:r>
      <w:r w:rsidRPr="00CB697A">
        <w:rPr>
          <w:bCs/>
          <w:sz w:val="21"/>
          <w:szCs w:val="21"/>
          <w:lang w:eastAsia="zh-CN"/>
        </w:rPr>
        <w:t xml:space="preserve">opulation </w:t>
      </w:r>
      <w:r w:rsidR="00FE150F">
        <w:rPr>
          <w:rFonts w:hint="eastAsia"/>
          <w:bCs/>
          <w:sz w:val="21"/>
          <w:szCs w:val="21"/>
          <w:lang w:eastAsia="zh-CN"/>
        </w:rPr>
        <w:t>g</w:t>
      </w:r>
      <w:r w:rsidRPr="00CB697A">
        <w:rPr>
          <w:bCs/>
          <w:sz w:val="21"/>
          <w:szCs w:val="21"/>
          <w:lang w:eastAsia="zh-CN"/>
        </w:rPr>
        <w:t xml:space="preserve">rid </w:t>
      </w:r>
      <w:r w:rsidR="00FE150F">
        <w:rPr>
          <w:rFonts w:hint="eastAsia"/>
          <w:bCs/>
          <w:sz w:val="21"/>
          <w:szCs w:val="21"/>
          <w:lang w:eastAsia="zh-CN"/>
        </w:rPr>
        <w:t>m</w:t>
      </w:r>
      <w:r w:rsidRPr="00CB697A">
        <w:rPr>
          <w:bCs/>
          <w:sz w:val="21"/>
          <w:szCs w:val="21"/>
          <w:lang w:eastAsia="zh-CN"/>
        </w:rPr>
        <w:t>ultitemporal (1975-2030). In European Commission. Joint Research Centre (JRC).</w:t>
      </w:r>
    </w:p>
    <w:p w14:paraId="451A9509" w14:textId="532DC759" w:rsidR="00AB4A28" w:rsidRDefault="00AB4A28" w:rsidP="00A35C0D">
      <w:pPr>
        <w:spacing w:before="120" w:after="120" w:line="240" w:lineRule="auto"/>
        <w:ind w:left="420" w:hangingChars="200" w:hanging="420"/>
        <w:rPr>
          <w:bCs/>
          <w:sz w:val="21"/>
          <w:szCs w:val="21"/>
          <w:lang w:eastAsia="zh-CN"/>
        </w:rPr>
      </w:pPr>
      <w:bookmarkStart w:id="27" w:name="OLE_LINK24"/>
      <w:r w:rsidRPr="00AB4A28">
        <w:rPr>
          <w:bCs/>
          <w:sz w:val="21"/>
          <w:szCs w:val="21"/>
          <w:lang w:eastAsia="zh-CN"/>
        </w:rPr>
        <w:t>Shi, Q., Liu, T., &amp; Feng, C. (2024)</w:t>
      </w:r>
      <w:bookmarkEnd w:id="27"/>
      <w:r w:rsidRPr="00AB4A28">
        <w:rPr>
          <w:bCs/>
          <w:sz w:val="21"/>
          <w:szCs w:val="21"/>
          <w:lang w:eastAsia="zh-CN"/>
        </w:rPr>
        <w:t xml:space="preserve">. The changing geography of interprovincial migration in China: history and new trends. </w:t>
      </w:r>
      <w:r w:rsidRPr="002C5B9E">
        <w:rPr>
          <w:bCs/>
          <w:i/>
          <w:iCs/>
          <w:sz w:val="21"/>
          <w:szCs w:val="21"/>
          <w:lang w:eastAsia="zh-CN"/>
        </w:rPr>
        <w:t>Eurasian Geography and Economics</w:t>
      </w:r>
      <w:r w:rsidRPr="00AB4A28">
        <w:rPr>
          <w:bCs/>
          <w:sz w:val="21"/>
          <w:szCs w:val="21"/>
          <w:lang w:eastAsia="zh-CN"/>
        </w:rPr>
        <w:t>, 1-23.</w:t>
      </w:r>
    </w:p>
    <w:p w14:paraId="3C22F0F4" w14:textId="712C21D3" w:rsidR="00E13964" w:rsidRPr="00CB697A" w:rsidRDefault="00E13964" w:rsidP="00A35C0D">
      <w:pPr>
        <w:spacing w:before="120" w:after="120" w:line="240" w:lineRule="auto"/>
        <w:ind w:left="420" w:hangingChars="200" w:hanging="420"/>
        <w:rPr>
          <w:bCs/>
          <w:sz w:val="21"/>
          <w:szCs w:val="21"/>
          <w:lang w:eastAsia="zh-CN"/>
        </w:rPr>
      </w:pPr>
      <w:r w:rsidRPr="00CB697A">
        <w:rPr>
          <w:bCs/>
          <w:sz w:val="21"/>
          <w:szCs w:val="21"/>
          <w:lang w:eastAsia="zh-CN"/>
        </w:rPr>
        <w:t xml:space="preserve">Sims, K., Reith, A., Bright, E., Kaufman, J., Pyle, J., Epting, J., Gonzales, J., Adams, D., Powell, E., Urban, M., &amp; Rose, A. (2023). </w:t>
      </w:r>
      <w:proofErr w:type="spellStart"/>
      <w:r w:rsidRPr="00CB697A">
        <w:rPr>
          <w:bCs/>
          <w:sz w:val="21"/>
          <w:szCs w:val="21"/>
          <w:lang w:eastAsia="zh-CN"/>
        </w:rPr>
        <w:t>LandScan</w:t>
      </w:r>
      <w:proofErr w:type="spellEnd"/>
      <w:r w:rsidRPr="00CB697A">
        <w:rPr>
          <w:bCs/>
          <w:sz w:val="21"/>
          <w:szCs w:val="21"/>
          <w:lang w:eastAsia="zh-CN"/>
        </w:rPr>
        <w:t xml:space="preserve"> Global 2022 [Data set]. Oak Ridge National Laboratory. https://doi.org/10.48690/1529167</w:t>
      </w:r>
    </w:p>
    <w:p w14:paraId="54CCEC0A" w14:textId="734F1699" w:rsidR="00A44DD2" w:rsidRPr="00CB697A" w:rsidRDefault="00A44DD2" w:rsidP="00A35C0D">
      <w:pPr>
        <w:spacing w:before="120" w:after="120" w:line="240" w:lineRule="auto"/>
        <w:ind w:left="420" w:hangingChars="200" w:hanging="420"/>
        <w:rPr>
          <w:bCs/>
          <w:sz w:val="21"/>
          <w:szCs w:val="21"/>
          <w:lang w:eastAsia="zh-CN"/>
        </w:rPr>
      </w:pPr>
      <w:r w:rsidRPr="003666D9">
        <w:rPr>
          <w:bCs/>
          <w:sz w:val="21"/>
          <w:szCs w:val="21"/>
          <w:lang w:val="it-IT" w:eastAsia="zh-CN"/>
        </w:rPr>
        <w:t xml:space="preserve">Sun, J., Di, L., Sun, Z., Wang, J., &amp; Wu, Y. (2020). </w:t>
      </w:r>
      <w:r w:rsidRPr="00CB697A">
        <w:rPr>
          <w:bCs/>
          <w:sz w:val="21"/>
          <w:szCs w:val="21"/>
          <w:lang w:eastAsia="zh-CN"/>
        </w:rPr>
        <w:t xml:space="preserve">Estimation of GDP using deep learning with NPP-VIIRS imagery and land cover data at the county level in CONUS. </w:t>
      </w:r>
      <w:r w:rsidRPr="00EA7C8D">
        <w:rPr>
          <w:bCs/>
          <w:i/>
          <w:iCs/>
          <w:sz w:val="21"/>
          <w:szCs w:val="21"/>
          <w:lang w:eastAsia="zh-CN"/>
        </w:rPr>
        <w:t>IEEE Journal of Selected Topics in Applied Earth Observations and Remote Sensing</w:t>
      </w:r>
      <w:r w:rsidRPr="00CB697A">
        <w:rPr>
          <w:bCs/>
          <w:sz w:val="21"/>
          <w:szCs w:val="21"/>
          <w:lang w:eastAsia="zh-CN"/>
        </w:rPr>
        <w:t>, 13, 1400-1415.</w:t>
      </w:r>
    </w:p>
    <w:p w14:paraId="04F3AA59" w14:textId="25F2594B" w:rsidR="00F61380" w:rsidRPr="00CB697A" w:rsidRDefault="00F61380" w:rsidP="00226110">
      <w:pPr>
        <w:spacing w:before="120" w:after="120" w:line="240" w:lineRule="auto"/>
        <w:ind w:left="420" w:hangingChars="200" w:hanging="420"/>
        <w:rPr>
          <w:bCs/>
          <w:sz w:val="21"/>
          <w:szCs w:val="21"/>
          <w:lang w:eastAsia="zh-CN"/>
        </w:rPr>
      </w:pPr>
      <w:r w:rsidRPr="00CB697A">
        <w:rPr>
          <w:bCs/>
          <w:sz w:val="21"/>
          <w:szCs w:val="21"/>
          <w:lang w:eastAsia="zh-CN"/>
        </w:rPr>
        <w:lastRenderedPageBreak/>
        <w:t xml:space="preserve">Tatem, A. J. (2017). WorldPop, open data for spatial demography. </w:t>
      </w:r>
      <w:r w:rsidRPr="00EA7C8D">
        <w:rPr>
          <w:bCs/>
          <w:i/>
          <w:iCs/>
          <w:sz w:val="21"/>
          <w:szCs w:val="21"/>
          <w:lang w:eastAsia="zh-CN"/>
        </w:rPr>
        <w:t xml:space="preserve">Scientific </w:t>
      </w:r>
      <w:r w:rsidR="002C5B9E">
        <w:rPr>
          <w:bCs/>
          <w:i/>
          <w:iCs/>
          <w:sz w:val="21"/>
          <w:szCs w:val="21"/>
          <w:lang w:eastAsia="zh-CN"/>
        </w:rPr>
        <w:t>D</w:t>
      </w:r>
      <w:r w:rsidRPr="00EA7C8D">
        <w:rPr>
          <w:bCs/>
          <w:i/>
          <w:iCs/>
          <w:sz w:val="21"/>
          <w:szCs w:val="21"/>
          <w:lang w:eastAsia="zh-CN"/>
        </w:rPr>
        <w:t>ata</w:t>
      </w:r>
      <w:r w:rsidRPr="00CB697A">
        <w:rPr>
          <w:bCs/>
          <w:sz w:val="21"/>
          <w:szCs w:val="21"/>
          <w:lang w:eastAsia="zh-CN"/>
        </w:rPr>
        <w:t>, 4(1), 1-4.</w:t>
      </w:r>
    </w:p>
    <w:p w14:paraId="5694FF6E" w14:textId="36F58B74" w:rsidR="001027A6" w:rsidRPr="00CB697A" w:rsidRDefault="00442B78" w:rsidP="00226110">
      <w:pPr>
        <w:spacing w:before="120" w:after="120" w:line="240" w:lineRule="auto"/>
        <w:ind w:left="420" w:hangingChars="200" w:hanging="420"/>
        <w:rPr>
          <w:bCs/>
          <w:sz w:val="21"/>
          <w:szCs w:val="21"/>
          <w:lang w:eastAsia="zh-CN"/>
        </w:rPr>
      </w:pPr>
      <w:r w:rsidRPr="00CB697A">
        <w:rPr>
          <w:bCs/>
          <w:sz w:val="21"/>
          <w:szCs w:val="21"/>
          <w:lang w:eastAsia="zh-CN"/>
        </w:rPr>
        <w:t xml:space="preserve">Thomson, D. R., Leasure, D. R., Bird, T., </w:t>
      </w:r>
      <w:proofErr w:type="spellStart"/>
      <w:r w:rsidRPr="00CB697A">
        <w:rPr>
          <w:bCs/>
          <w:sz w:val="21"/>
          <w:szCs w:val="21"/>
          <w:lang w:eastAsia="zh-CN"/>
        </w:rPr>
        <w:t>Tzavidis</w:t>
      </w:r>
      <w:proofErr w:type="spellEnd"/>
      <w:r w:rsidRPr="00CB697A">
        <w:rPr>
          <w:bCs/>
          <w:sz w:val="21"/>
          <w:szCs w:val="21"/>
          <w:lang w:eastAsia="zh-CN"/>
        </w:rPr>
        <w:t>, N., &amp; Tatem, A. J. (2022). How accurate are WorldPop-Global-Unconstrained gridded population data at the cell-</w:t>
      </w:r>
      <w:proofErr w:type="gramStart"/>
      <w:r w:rsidRPr="00CB697A">
        <w:rPr>
          <w:bCs/>
          <w:sz w:val="21"/>
          <w:szCs w:val="21"/>
          <w:lang w:eastAsia="zh-CN"/>
        </w:rPr>
        <w:t>level?:</w:t>
      </w:r>
      <w:proofErr w:type="gramEnd"/>
      <w:r w:rsidRPr="00CB697A">
        <w:rPr>
          <w:bCs/>
          <w:sz w:val="21"/>
          <w:szCs w:val="21"/>
          <w:lang w:eastAsia="zh-CN"/>
        </w:rPr>
        <w:t xml:space="preserve"> A simulation analysis in urban Namibia. </w:t>
      </w:r>
      <w:proofErr w:type="spellStart"/>
      <w:r w:rsidRPr="00EA7C8D">
        <w:rPr>
          <w:bCs/>
          <w:i/>
          <w:iCs/>
          <w:sz w:val="21"/>
          <w:szCs w:val="21"/>
          <w:lang w:eastAsia="zh-CN"/>
        </w:rPr>
        <w:t>Plos</w:t>
      </w:r>
      <w:proofErr w:type="spellEnd"/>
      <w:r w:rsidRPr="00EA7C8D">
        <w:rPr>
          <w:bCs/>
          <w:i/>
          <w:iCs/>
          <w:sz w:val="21"/>
          <w:szCs w:val="21"/>
          <w:lang w:eastAsia="zh-CN"/>
        </w:rPr>
        <w:t xml:space="preserve"> one</w:t>
      </w:r>
      <w:r w:rsidRPr="00CB697A">
        <w:rPr>
          <w:bCs/>
          <w:sz w:val="21"/>
          <w:szCs w:val="21"/>
          <w:lang w:eastAsia="zh-CN"/>
        </w:rPr>
        <w:t>, 17(7), e0271504.</w:t>
      </w:r>
    </w:p>
    <w:p w14:paraId="22A2A956" w14:textId="0D4449DE" w:rsidR="00073A85" w:rsidRPr="00CB697A" w:rsidRDefault="00073A85" w:rsidP="00226110">
      <w:pPr>
        <w:spacing w:before="120" w:after="120" w:line="240" w:lineRule="auto"/>
        <w:ind w:left="420" w:hangingChars="200" w:hanging="420"/>
        <w:rPr>
          <w:bCs/>
          <w:sz w:val="21"/>
          <w:szCs w:val="21"/>
          <w:lang w:eastAsia="zh-CN"/>
        </w:rPr>
      </w:pPr>
      <w:bookmarkStart w:id="28" w:name="OLE_LINK2"/>
      <w:r w:rsidRPr="00CB697A">
        <w:rPr>
          <w:bCs/>
          <w:sz w:val="21"/>
          <w:szCs w:val="21"/>
          <w:lang w:eastAsia="zh-CN"/>
        </w:rPr>
        <w:t>Unfried, K., Kis-Katos, K., &amp; Poser</w:t>
      </w:r>
      <w:bookmarkEnd w:id="28"/>
      <w:r w:rsidRPr="00CB697A">
        <w:rPr>
          <w:bCs/>
          <w:sz w:val="21"/>
          <w:szCs w:val="21"/>
          <w:lang w:eastAsia="zh-CN"/>
        </w:rPr>
        <w:t xml:space="preserve">, T. (2022). Water scarcity and social conflict. </w:t>
      </w:r>
      <w:r w:rsidRPr="00EA7C8D">
        <w:rPr>
          <w:bCs/>
          <w:i/>
          <w:iCs/>
          <w:sz w:val="21"/>
          <w:szCs w:val="21"/>
          <w:lang w:eastAsia="zh-CN"/>
        </w:rPr>
        <w:t>Journal of Environmental Economics and Management</w:t>
      </w:r>
      <w:r w:rsidRPr="00CB697A">
        <w:rPr>
          <w:bCs/>
          <w:sz w:val="21"/>
          <w:szCs w:val="21"/>
          <w:lang w:eastAsia="zh-CN"/>
        </w:rPr>
        <w:t>, 113, 102633.</w:t>
      </w:r>
    </w:p>
    <w:p w14:paraId="6B87F20B" w14:textId="0964D486" w:rsidR="009A2DB2" w:rsidRPr="00CB697A" w:rsidRDefault="009A2DB2" w:rsidP="00226110">
      <w:pPr>
        <w:spacing w:before="120" w:after="120" w:line="240" w:lineRule="auto"/>
        <w:ind w:left="420" w:hangingChars="200" w:hanging="420"/>
        <w:rPr>
          <w:bCs/>
          <w:sz w:val="21"/>
          <w:szCs w:val="21"/>
          <w:lang w:eastAsia="zh-CN"/>
        </w:rPr>
      </w:pPr>
      <w:bookmarkStart w:id="29" w:name="OLE_LINK22"/>
      <w:r w:rsidRPr="00CB697A">
        <w:rPr>
          <w:rFonts w:hint="eastAsia"/>
          <w:bCs/>
          <w:sz w:val="21"/>
          <w:szCs w:val="21"/>
          <w:lang w:eastAsia="zh-CN"/>
        </w:rPr>
        <w:t>Wang, J., &amp; Zhang, Y. (2022). Destination</w:t>
      </w:r>
      <w:r w:rsidR="00316D45">
        <w:rPr>
          <w:rFonts w:hint="eastAsia"/>
          <w:bCs/>
          <w:sz w:val="21"/>
          <w:szCs w:val="21"/>
          <w:lang w:eastAsia="zh-CN"/>
        </w:rPr>
        <w:t>-</w:t>
      </w:r>
      <w:r w:rsidRPr="00CB697A">
        <w:rPr>
          <w:rFonts w:hint="eastAsia"/>
          <w:bCs/>
          <w:sz w:val="21"/>
          <w:szCs w:val="21"/>
          <w:lang w:eastAsia="zh-CN"/>
        </w:rPr>
        <w:t>to</w:t>
      </w:r>
      <w:r w:rsidR="00316D45">
        <w:rPr>
          <w:rFonts w:hint="eastAsia"/>
          <w:bCs/>
          <w:sz w:val="21"/>
          <w:szCs w:val="21"/>
          <w:lang w:eastAsia="zh-CN"/>
        </w:rPr>
        <w:t>-</w:t>
      </w:r>
      <w:r w:rsidRPr="00CB697A">
        <w:rPr>
          <w:rFonts w:hint="eastAsia"/>
          <w:bCs/>
          <w:sz w:val="21"/>
          <w:szCs w:val="21"/>
          <w:lang w:eastAsia="zh-CN"/>
        </w:rPr>
        <w:t xml:space="preserve">origin differences and settlement intentions of Chinese internal migrants: A birth cohort analysis. </w:t>
      </w:r>
      <w:r w:rsidRPr="00EA7C8D">
        <w:rPr>
          <w:rFonts w:hint="eastAsia"/>
          <w:bCs/>
          <w:i/>
          <w:iCs/>
          <w:sz w:val="21"/>
          <w:szCs w:val="21"/>
          <w:lang w:eastAsia="zh-CN"/>
        </w:rPr>
        <w:t>Population, Space and Place</w:t>
      </w:r>
      <w:r w:rsidRPr="00CB697A">
        <w:rPr>
          <w:rFonts w:hint="eastAsia"/>
          <w:bCs/>
          <w:sz w:val="21"/>
          <w:szCs w:val="21"/>
          <w:lang w:eastAsia="zh-CN"/>
        </w:rPr>
        <w:t>, 28(5), e2544.</w:t>
      </w:r>
    </w:p>
    <w:p w14:paraId="095DC3F8" w14:textId="41015789" w:rsidR="004B4C03" w:rsidRPr="00CB697A" w:rsidRDefault="004B4C03" w:rsidP="00226110">
      <w:pPr>
        <w:spacing w:before="120" w:after="120" w:line="240" w:lineRule="auto"/>
        <w:ind w:left="420" w:hangingChars="200" w:hanging="420"/>
        <w:rPr>
          <w:bCs/>
          <w:sz w:val="21"/>
          <w:szCs w:val="21"/>
          <w:lang w:eastAsia="zh-CN"/>
        </w:rPr>
      </w:pPr>
      <w:r w:rsidRPr="00CB697A">
        <w:rPr>
          <w:bCs/>
          <w:sz w:val="21"/>
          <w:szCs w:val="21"/>
          <w:lang w:eastAsia="zh-CN"/>
        </w:rPr>
        <w:t>White, M., Sun, L., &amp; Jiang</w:t>
      </w:r>
      <w:bookmarkEnd w:id="29"/>
      <w:r w:rsidRPr="00CB697A">
        <w:rPr>
          <w:bCs/>
          <w:sz w:val="21"/>
          <w:szCs w:val="21"/>
          <w:lang w:eastAsia="zh-CN"/>
        </w:rPr>
        <w:t xml:space="preserve">, L. (2024). Changes in migration determinants along the urban hierarchy in China. </w:t>
      </w:r>
      <w:r w:rsidRPr="00EA7C8D">
        <w:rPr>
          <w:bCs/>
          <w:i/>
          <w:iCs/>
          <w:sz w:val="21"/>
          <w:szCs w:val="21"/>
          <w:lang w:eastAsia="zh-CN"/>
        </w:rPr>
        <w:t>Asian Population Studies</w:t>
      </w:r>
      <w:r w:rsidRPr="00CB697A">
        <w:rPr>
          <w:bCs/>
          <w:sz w:val="21"/>
          <w:szCs w:val="21"/>
          <w:lang w:eastAsia="zh-CN"/>
        </w:rPr>
        <w:t>, 20(1), 81-103.</w:t>
      </w:r>
    </w:p>
    <w:p w14:paraId="1F240324" w14:textId="244F1823" w:rsidR="00B92E44" w:rsidRPr="00CB697A" w:rsidRDefault="00B92E44" w:rsidP="00226110">
      <w:pPr>
        <w:spacing w:before="120" w:after="120" w:line="240" w:lineRule="auto"/>
        <w:ind w:left="420" w:hangingChars="200" w:hanging="420"/>
        <w:rPr>
          <w:bCs/>
          <w:sz w:val="21"/>
          <w:szCs w:val="21"/>
          <w:lang w:eastAsia="zh-CN"/>
        </w:rPr>
      </w:pPr>
      <w:r w:rsidRPr="00CB697A">
        <w:rPr>
          <w:bCs/>
          <w:sz w:val="21"/>
          <w:szCs w:val="21"/>
          <w:lang w:eastAsia="zh-CN"/>
        </w:rPr>
        <w:t xml:space="preserve">Wilmot, T. Y., Lin, J. C., Wu, D., Oda, T., &amp; </w:t>
      </w:r>
      <w:proofErr w:type="spellStart"/>
      <w:r w:rsidRPr="00CB697A">
        <w:rPr>
          <w:bCs/>
          <w:sz w:val="21"/>
          <w:szCs w:val="21"/>
          <w:lang w:eastAsia="zh-CN"/>
        </w:rPr>
        <w:t>Kort</w:t>
      </w:r>
      <w:proofErr w:type="spellEnd"/>
      <w:r w:rsidRPr="00CB697A">
        <w:rPr>
          <w:bCs/>
          <w:sz w:val="21"/>
          <w:szCs w:val="21"/>
          <w:lang w:eastAsia="zh-CN"/>
        </w:rPr>
        <w:t xml:space="preserve">, E. A. (2024). Toward a satellite-based monitoring system for urban CO2 emissions in support of global collective climate mitigation actions. </w:t>
      </w:r>
      <w:r w:rsidRPr="00EA7C8D">
        <w:rPr>
          <w:bCs/>
          <w:i/>
          <w:iCs/>
          <w:sz w:val="21"/>
          <w:szCs w:val="21"/>
          <w:lang w:eastAsia="zh-CN"/>
        </w:rPr>
        <w:t>Environmental Research Letters</w:t>
      </w:r>
      <w:r w:rsidRPr="00CB697A">
        <w:rPr>
          <w:bCs/>
          <w:sz w:val="21"/>
          <w:szCs w:val="21"/>
          <w:lang w:eastAsia="zh-CN"/>
        </w:rPr>
        <w:t>, 19(8), 084029.</w:t>
      </w:r>
    </w:p>
    <w:p w14:paraId="6DF1ED37" w14:textId="1A3C876C" w:rsidR="009445B0" w:rsidRPr="00CB697A" w:rsidRDefault="009445B0" w:rsidP="00226110">
      <w:pPr>
        <w:spacing w:before="120" w:after="120" w:line="240" w:lineRule="auto"/>
        <w:ind w:left="420" w:hangingChars="200" w:hanging="420"/>
        <w:rPr>
          <w:bCs/>
          <w:sz w:val="21"/>
          <w:szCs w:val="21"/>
          <w:lang w:eastAsia="zh-CN"/>
        </w:rPr>
      </w:pPr>
      <w:r w:rsidRPr="00CB697A">
        <w:rPr>
          <w:bCs/>
          <w:sz w:val="21"/>
          <w:szCs w:val="21"/>
          <w:lang w:eastAsia="zh-CN"/>
        </w:rPr>
        <w:t xml:space="preserve">Xiao, C., Feng, Z., You, Z., &amp; Zheng, F. (2022). Population boom in the borderlands globally. </w:t>
      </w:r>
      <w:r w:rsidRPr="00EA7C8D">
        <w:rPr>
          <w:bCs/>
          <w:i/>
          <w:iCs/>
          <w:sz w:val="21"/>
          <w:szCs w:val="21"/>
          <w:lang w:eastAsia="zh-CN"/>
        </w:rPr>
        <w:t>Journal of Cleaner Production</w:t>
      </w:r>
      <w:r w:rsidRPr="00CB697A">
        <w:rPr>
          <w:bCs/>
          <w:sz w:val="21"/>
          <w:szCs w:val="21"/>
          <w:lang w:eastAsia="zh-CN"/>
        </w:rPr>
        <w:t>, 371, 133685.</w:t>
      </w:r>
    </w:p>
    <w:p w14:paraId="6E13EC97" w14:textId="17739346" w:rsidR="00394235" w:rsidRPr="00CB697A" w:rsidRDefault="00394235" w:rsidP="001A4C7F">
      <w:pPr>
        <w:spacing w:before="120" w:after="120" w:line="240" w:lineRule="auto"/>
        <w:ind w:left="420" w:hangingChars="200" w:hanging="420"/>
        <w:rPr>
          <w:bCs/>
          <w:sz w:val="21"/>
          <w:szCs w:val="21"/>
          <w:lang w:eastAsia="zh-CN"/>
        </w:rPr>
      </w:pPr>
      <w:r w:rsidRPr="00CB697A">
        <w:rPr>
          <w:bCs/>
          <w:sz w:val="21"/>
          <w:szCs w:val="21"/>
          <w:lang w:eastAsia="zh-CN"/>
        </w:rPr>
        <w:t xml:space="preserve">Xu, Y., Ho, H. C., Knudby, A., &amp; He, M. (2021). Comparative assessment of gridded population data sets for complex topography: A study of Southwest China. </w:t>
      </w:r>
      <w:r w:rsidRPr="00EA7C8D">
        <w:rPr>
          <w:bCs/>
          <w:i/>
          <w:iCs/>
          <w:sz w:val="21"/>
          <w:szCs w:val="21"/>
          <w:lang w:eastAsia="zh-CN"/>
        </w:rPr>
        <w:t>Population and Environment</w:t>
      </w:r>
      <w:r w:rsidRPr="00CB697A">
        <w:rPr>
          <w:bCs/>
          <w:sz w:val="21"/>
          <w:szCs w:val="21"/>
          <w:lang w:eastAsia="zh-CN"/>
        </w:rPr>
        <w:t>, 42, 360-378.</w:t>
      </w:r>
    </w:p>
    <w:p w14:paraId="1F277DDF" w14:textId="08B6976D" w:rsidR="00FD4B8C" w:rsidRPr="00CB697A" w:rsidRDefault="00FD4B8C" w:rsidP="00FD4B8C">
      <w:pPr>
        <w:spacing w:before="120" w:after="120" w:line="240" w:lineRule="auto"/>
        <w:ind w:left="420" w:hangingChars="200" w:hanging="420"/>
        <w:rPr>
          <w:bCs/>
          <w:sz w:val="21"/>
          <w:szCs w:val="21"/>
          <w:lang w:eastAsia="zh-CN"/>
        </w:rPr>
      </w:pPr>
      <w:bookmarkStart w:id="30" w:name="OLE_LINK14"/>
      <w:r w:rsidRPr="00CB697A">
        <w:rPr>
          <w:bCs/>
          <w:sz w:val="21"/>
          <w:szCs w:val="21"/>
          <w:lang w:eastAsia="zh-CN"/>
        </w:rPr>
        <w:t xml:space="preserve">Yang, L., Ji, X., Li, M., Yang, P., Jiang, W., Chen, L., ... &amp; Li, Y. (2024). A comprehensive framework for assessing the spatial drivers of flood disasters using an optimal Parameter-based geographical Detector–machine learning coupled model. </w:t>
      </w:r>
      <w:r w:rsidRPr="00EA7C8D">
        <w:rPr>
          <w:bCs/>
          <w:i/>
          <w:iCs/>
          <w:sz w:val="21"/>
          <w:szCs w:val="21"/>
          <w:lang w:eastAsia="zh-CN"/>
        </w:rPr>
        <w:t>Geoscience Frontiers</w:t>
      </w:r>
      <w:r w:rsidRPr="00CB697A">
        <w:rPr>
          <w:bCs/>
          <w:sz w:val="21"/>
          <w:szCs w:val="21"/>
          <w:lang w:eastAsia="zh-CN"/>
        </w:rPr>
        <w:t>, 101889.</w:t>
      </w:r>
    </w:p>
    <w:p w14:paraId="349E8936" w14:textId="2B512554" w:rsidR="00FD4B8C" w:rsidRPr="00CB697A" w:rsidRDefault="00A96270" w:rsidP="00FD4B8C">
      <w:pPr>
        <w:spacing w:before="120" w:after="120" w:line="240" w:lineRule="auto"/>
        <w:ind w:left="420" w:hangingChars="200" w:hanging="420"/>
        <w:rPr>
          <w:bCs/>
          <w:sz w:val="21"/>
          <w:szCs w:val="21"/>
          <w:lang w:eastAsia="zh-CN"/>
        </w:rPr>
      </w:pPr>
      <w:r w:rsidRPr="00CB697A">
        <w:rPr>
          <w:bCs/>
          <w:sz w:val="21"/>
          <w:szCs w:val="21"/>
          <w:lang w:eastAsia="zh-CN"/>
        </w:rPr>
        <w:t>Yang, S., Shu, T., &amp; Yu, T</w:t>
      </w:r>
      <w:bookmarkEnd w:id="30"/>
      <w:r w:rsidRPr="00CB697A">
        <w:rPr>
          <w:bCs/>
          <w:sz w:val="21"/>
          <w:szCs w:val="21"/>
          <w:lang w:eastAsia="zh-CN"/>
        </w:rPr>
        <w:t xml:space="preserve">. (2022). Migration for </w:t>
      </w:r>
      <w:r w:rsidR="00EA7C8D">
        <w:rPr>
          <w:rFonts w:hint="eastAsia"/>
          <w:bCs/>
          <w:sz w:val="21"/>
          <w:szCs w:val="21"/>
          <w:lang w:eastAsia="zh-CN"/>
        </w:rPr>
        <w:t>b</w:t>
      </w:r>
      <w:r w:rsidRPr="00CB697A">
        <w:rPr>
          <w:bCs/>
          <w:sz w:val="21"/>
          <w:szCs w:val="21"/>
          <w:lang w:eastAsia="zh-CN"/>
        </w:rPr>
        <w:t xml:space="preserve">etter </w:t>
      </w:r>
      <w:r w:rsidR="00EA7C8D">
        <w:rPr>
          <w:rFonts w:hint="eastAsia"/>
          <w:bCs/>
          <w:sz w:val="21"/>
          <w:szCs w:val="21"/>
          <w:lang w:eastAsia="zh-CN"/>
        </w:rPr>
        <w:t>j</w:t>
      </w:r>
      <w:r w:rsidRPr="00CB697A">
        <w:rPr>
          <w:bCs/>
          <w:sz w:val="21"/>
          <w:szCs w:val="21"/>
          <w:lang w:eastAsia="zh-CN"/>
        </w:rPr>
        <w:t xml:space="preserve">obs or </w:t>
      </w:r>
      <w:r w:rsidR="00EA7C8D">
        <w:rPr>
          <w:rFonts w:hint="eastAsia"/>
          <w:bCs/>
          <w:sz w:val="21"/>
          <w:szCs w:val="21"/>
          <w:lang w:eastAsia="zh-CN"/>
        </w:rPr>
        <w:t>b</w:t>
      </w:r>
      <w:r w:rsidRPr="00CB697A">
        <w:rPr>
          <w:bCs/>
          <w:sz w:val="21"/>
          <w:szCs w:val="21"/>
          <w:lang w:eastAsia="zh-CN"/>
        </w:rPr>
        <w:t xml:space="preserve">etter </w:t>
      </w:r>
      <w:r w:rsidR="00EA7C8D">
        <w:rPr>
          <w:rFonts w:hint="eastAsia"/>
          <w:bCs/>
          <w:sz w:val="21"/>
          <w:szCs w:val="21"/>
          <w:lang w:eastAsia="zh-CN"/>
        </w:rPr>
        <w:t>l</w:t>
      </w:r>
      <w:r w:rsidRPr="00CB697A">
        <w:rPr>
          <w:bCs/>
          <w:sz w:val="21"/>
          <w:szCs w:val="21"/>
          <w:lang w:eastAsia="zh-CN"/>
        </w:rPr>
        <w:t>iving: Shifts in China. I</w:t>
      </w:r>
      <w:r w:rsidRPr="00EA7C8D">
        <w:rPr>
          <w:bCs/>
          <w:i/>
          <w:iCs/>
          <w:sz w:val="21"/>
          <w:szCs w:val="21"/>
          <w:lang w:eastAsia="zh-CN"/>
        </w:rPr>
        <w:t>nternational Journal of Environmental Research and Public Health</w:t>
      </w:r>
      <w:r w:rsidRPr="00CB697A">
        <w:rPr>
          <w:bCs/>
          <w:sz w:val="21"/>
          <w:szCs w:val="21"/>
          <w:lang w:eastAsia="zh-CN"/>
        </w:rPr>
        <w:t xml:space="preserve">, 19(21), 14576. </w:t>
      </w:r>
    </w:p>
    <w:p w14:paraId="0E809ED2" w14:textId="3A78CE40" w:rsidR="007B5EBB" w:rsidRPr="00CB697A" w:rsidRDefault="007B5EBB" w:rsidP="001A4C7F">
      <w:pPr>
        <w:spacing w:before="120" w:after="120" w:line="240" w:lineRule="auto"/>
        <w:ind w:left="420" w:hangingChars="200" w:hanging="420"/>
        <w:rPr>
          <w:bCs/>
          <w:sz w:val="21"/>
          <w:szCs w:val="21"/>
          <w:lang w:eastAsia="zh-CN"/>
        </w:rPr>
      </w:pPr>
      <w:r w:rsidRPr="00CB697A">
        <w:rPr>
          <w:rFonts w:hint="eastAsia"/>
          <w:bCs/>
          <w:sz w:val="21"/>
          <w:szCs w:val="21"/>
          <w:lang w:eastAsia="zh-CN"/>
        </w:rPr>
        <w:t>Yasin, S.</w:t>
      </w:r>
      <w:r w:rsidRPr="00CB697A">
        <w:rPr>
          <w:bCs/>
          <w:sz w:val="21"/>
          <w:szCs w:val="21"/>
          <w:lang w:eastAsia="zh-CN"/>
        </w:rPr>
        <w:t>, and Alistair</w:t>
      </w:r>
      <w:r w:rsidRPr="00CB697A">
        <w:rPr>
          <w:rFonts w:hint="eastAsia"/>
          <w:bCs/>
          <w:sz w:val="21"/>
          <w:szCs w:val="21"/>
          <w:lang w:eastAsia="zh-CN"/>
        </w:rPr>
        <w:t xml:space="preserve">, B. (2019). </w:t>
      </w:r>
      <w:r w:rsidRPr="00CB697A">
        <w:rPr>
          <w:bCs/>
          <w:sz w:val="21"/>
          <w:szCs w:val="21"/>
          <w:lang w:eastAsia="zh-CN"/>
        </w:rPr>
        <w:t xml:space="preserve">The </w:t>
      </w:r>
      <w:r w:rsidR="008713A7">
        <w:rPr>
          <w:rFonts w:hint="eastAsia"/>
          <w:bCs/>
          <w:sz w:val="21"/>
          <w:szCs w:val="21"/>
          <w:lang w:eastAsia="zh-CN"/>
        </w:rPr>
        <w:t>i</w:t>
      </w:r>
      <w:r w:rsidRPr="00CB697A">
        <w:rPr>
          <w:bCs/>
          <w:sz w:val="21"/>
          <w:szCs w:val="21"/>
          <w:lang w:eastAsia="zh-CN"/>
        </w:rPr>
        <w:t xml:space="preserve">mpacts of </w:t>
      </w:r>
      <w:r w:rsidR="008713A7">
        <w:rPr>
          <w:rFonts w:hint="eastAsia"/>
          <w:bCs/>
          <w:sz w:val="21"/>
          <w:szCs w:val="21"/>
          <w:lang w:eastAsia="zh-CN"/>
        </w:rPr>
        <w:t>p</w:t>
      </w:r>
      <w:r w:rsidRPr="00CB697A">
        <w:rPr>
          <w:bCs/>
          <w:sz w:val="21"/>
          <w:szCs w:val="21"/>
          <w:lang w:eastAsia="zh-CN"/>
        </w:rPr>
        <w:t xml:space="preserve">ollution for </w:t>
      </w:r>
      <w:r w:rsidR="008713A7">
        <w:rPr>
          <w:rFonts w:hint="eastAsia"/>
          <w:bCs/>
          <w:sz w:val="21"/>
          <w:szCs w:val="21"/>
          <w:lang w:eastAsia="zh-CN"/>
        </w:rPr>
        <w:t>n</w:t>
      </w:r>
      <w:r w:rsidRPr="00CB697A">
        <w:rPr>
          <w:bCs/>
          <w:sz w:val="21"/>
          <w:szCs w:val="21"/>
          <w:lang w:eastAsia="zh-CN"/>
        </w:rPr>
        <w:t xml:space="preserve">ew </w:t>
      </w:r>
      <w:r w:rsidR="008713A7">
        <w:rPr>
          <w:rFonts w:hint="eastAsia"/>
          <w:bCs/>
          <w:sz w:val="21"/>
          <w:szCs w:val="21"/>
          <w:lang w:eastAsia="zh-CN"/>
        </w:rPr>
        <w:t>h</w:t>
      </w:r>
      <w:r w:rsidRPr="00CB697A">
        <w:rPr>
          <w:bCs/>
          <w:sz w:val="21"/>
          <w:szCs w:val="21"/>
          <w:lang w:eastAsia="zh-CN"/>
        </w:rPr>
        <w:t>igh-</w:t>
      </w:r>
      <w:r w:rsidR="008713A7">
        <w:rPr>
          <w:rFonts w:hint="eastAsia"/>
          <w:bCs/>
          <w:sz w:val="21"/>
          <w:szCs w:val="21"/>
          <w:lang w:eastAsia="zh-CN"/>
        </w:rPr>
        <w:t>s</w:t>
      </w:r>
      <w:r w:rsidRPr="00CB697A">
        <w:rPr>
          <w:bCs/>
          <w:sz w:val="21"/>
          <w:szCs w:val="21"/>
          <w:lang w:eastAsia="zh-CN"/>
        </w:rPr>
        <w:t xml:space="preserve">peed </w:t>
      </w:r>
      <w:r w:rsidR="008713A7">
        <w:rPr>
          <w:rFonts w:hint="eastAsia"/>
          <w:bCs/>
          <w:sz w:val="21"/>
          <w:szCs w:val="21"/>
          <w:lang w:eastAsia="zh-CN"/>
        </w:rPr>
        <w:t>r</w:t>
      </w:r>
      <w:r w:rsidRPr="00CB697A">
        <w:rPr>
          <w:bCs/>
          <w:sz w:val="21"/>
          <w:szCs w:val="21"/>
          <w:lang w:eastAsia="zh-CN"/>
        </w:rPr>
        <w:t xml:space="preserve">ailways: the </w:t>
      </w:r>
      <w:r w:rsidR="008713A7">
        <w:rPr>
          <w:rFonts w:hint="eastAsia"/>
          <w:bCs/>
          <w:sz w:val="21"/>
          <w:szCs w:val="21"/>
          <w:lang w:eastAsia="zh-CN"/>
        </w:rPr>
        <w:t>c</w:t>
      </w:r>
      <w:r w:rsidRPr="00CB697A">
        <w:rPr>
          <w:bCs/>
          <w:sz w:val="21"/>
          <w:szCs w:val="21"/>
          <w:lang w:eastAsia="zh-CN"/>
        </w:rPr>
        <w:t xml:space="preserve">ase of </w:t>
      </w:r>
      <w:r w:rsidR="008713A7">
        <w:rPr>
          <w:rFonts w:hint="eastAsia"/>
          <w:bCs/>
          <w:sz w:val="21"/>
          <w:szCs w:val="21"/>
          <w:lang w:eastAsia="zh-CN"/>
        </w:rPr>
        <w:t>n</w:t>
      </w:r>
      <w:r w:rsidRPr="00CB697A">
        <w:rPr>
          <w:bCs/>
          <w:sz w:val="21"/>
          <w:szCs w:val="21"/>
          <w:lang w:eastAsia="zh-CN"/>
        </w:rPr>
        <w:t>oise in Turkey</w:t>
      </w:r>
      <w:r w:rsidR="00CB0D55" w:rsidRPr="00CB697A">
        <w:rPr>
          <w:rFonts w:hint="eastAsia"/>
          <w:bCs/>
          <w:sz w:val="21"/>
          <w:szCs w:val="21"/>
          <w:lang w:eastAsia="zh-CN"/>
        </w:rPr>
        <w:t xml:space="preserve">. </w:t>
      </w:r>
      <w:r w:rsidR="00CB0D55" w:rsidRPr="008713A7">
        <w:rPr>
          <w:rFonts w:hint="eastAsia"/>
          <w:bCs/>
          <w:i/>
          <w:iCs/>
          <w:sz w:val="21"/>
          <w:szCs w:val="21"/>
          <w:lang w:eastAsia="zh-CN"/>
        </w:rPr>
        <w:t>Acoustics Australia</w:t>
      </w:r>
      <w:r w:rsidR="00CB0D55" w:rsidRPr="00CB697A">
        <w:rPr>
          <w:rFonts w:hint="eastAsia"/>
          <w:bCs/>
          <w:sz w:val="21"/>
          <w:szCs w:val="21"/>
          <w:lang w:eastAsia="zh-CN"/>
        </w:rPr>
        <w:t>, 47(2), 141-151.</w:t>
      </w:r>
    </w:p>
    <w:p w14:paraId="4AB2605B" w14:textId="2C0DB560" w:rsidR="00EC5321" w:rsidRPr="00CB697A" w:rsidRDefault="00EC5321" w:rsidP="001A4C7F">
      <w:pPr>
        <w:spacing w:before="120" w:after="120" w:line="240" w:lineRule="auto"/>
        <w:ind w:left="420" w:hangingChars="200" w:hanging="420"/>
        <w:rPr>
          <w:bCs/>
          <w:sz w:val="21"/>
          <w:szCs w:val="21"/>
          <w:lang w:eastAsia="zh-CN"/>
        </w:rPr>
      </w:pPr>
      <w:r w:rsidRPr="00CB697A">
        <w:rPr>
          <w:bCs/>
          <w:sz w:val="21"/>
          <w:szCs w:val="21"/>
          <w:lang w:eastAsia="zh-CN"/>
        </w:rPr>
        <w:t xml:space="preserve">Ye, T., Zhao, N., Yang, X., Ouyang, Z., Liu, X., Chen, Q., ... &amp; Jia, P. (2019). Improved population mapping for China using remotely sensed and points-of-interest data within a random forests model. </w:t>
      </w:r>
      <w:r w:rsidRPr="008713A7">
        <w:rPr>
          <w:bCs/>
          <w:i/>
          <w:iCs/>
          <w:sz w:val="21"/>
          <w:szCs w:val="21"/>
          <w:lang w:eastAsia="zh-CN"/>
        </w:rPr>
        <w:t xml:space="preserve">Science of the </w:t>
      </w:r>
      <w:r w:rsidR="002C5B9E">
        <w:rPr>
          <w:bCs/>
          <w:i/>
          <w:iCs/>
          <w:sz w:val="21"/>
          <w:szCs w:val="21"/>
          <w:lang w:eastAsia="zh-CN"/>
        </w:rPr>
        <w:t>T</w:t>
      </w:r>
      <w:r w:rsidRPr="008713A7">
        <w:rPr>
          <w:bCs/>
          <w:i/>
          <w:iCs/>
          <w:sz w:val="21"/>
          <w:szCs w:val="21"/>
          <w:lang w:eastAsia="zh-CN"/>
        </w:rPr>
        <w:t xml:space="preserve">otal </w:t>
      </w:r>
      <w:r w:rsidR="002C5B9E">
        <w:rPr>
          <w:bCs/>
          <w:i/>
          <w:iCs/>
          <w:sz w:val="21"/>
          <w:szCs w:val="21"/>
          <w:lang w:eastAsia="zh-CN"/>
        </w:rPr>
        <w:t>E</w:t>
      </w:r>
      <w:r w:rsidRPr="008713A7">
        <w:rPr>
          <w:bCs/>
          <w:i/>
          <w:iCs/>
          <w:sz w:val="21"/>
          <w:szCs w:val="21"/>
          <w:lang w:eastAsia="zh-CN"/>
        </w:rPr>
        <w:t>nvironment</w:t>
      </w:r>
      <w:r w:rsidRPr="00CB697A">
        <w:rPr>
          <w:bCs/>
          <w:sz w:val="21"/>
          <w:szCs w:val="21"/>
          <w:lang w:eastAsia="zh-CN"/>
        </w:rPr>
        <w:t>, 658, 936-946.</w:t>
      </w:r>
    </w:p>
    <w:p w14:paraId="76005E7C" w14:textId="5093A1C8" w:rsidR="00972517" w:rsidRPr="00CB697A" w:rsidRDefault="006D1700" w:rsidP="001A4C7F">
      <w:pPr>
        <w:spacing w:before="120" w:after="120" w:line="240" w:lineRule="auto"/>
        <w:ind w:left="420" w:hangingChars="200" w:hanging="420"/>
        <w:rPr>
          <w:bCs/>
          <w:sz w:val="21"/>
          <w:szCs w:val="21"/>
          <w:lang w:eastAsia="zh-CN"/>
        </w:rPr>
      </w:pPr>
      <w:r w:rsidRPr="00CB697A">
        <w:rPr>
          <w:bCs/>
          <w:sz w:val="21"/>
          <w:szCs w:val="21"/>
          <w:lang w:eastAsia="zh-CN"/>
        </w:rPr>
        <w:t xml:space="preserve">Zeng, P., Liu, Y., Tian, T., Che, Y., &amp; Helbich, M. (2024). Geographic inequalities in park visits to mitigate thermal discomfort: A novel approach based on thermal differences and cellular population data. </w:t>
      </w:r>
      <w:r w:rsidRPr="008713A7">
        <w:rPr>
          <w:bCs/>
          <w:i/>
          <w:iCs/>
          <w:sz w:val="21"/>
          <w:szCs w:val="21"/>
          <w:lang w:eastAsia="zh-CN"/>
        </w:rPr>
        <w:t>Urban Forestry &amp; Urban Greening</w:t>
      </w:r>
      <w:r w:rsidRPr="00CB697A">
        <w:rPr>
          <w:bCs/>
          <w:sz w:val="21"/>
          <w:szCs w:val="21"/>
          <w:lang w:eastAsia="zh-CN"/>
        </w:rPr>
        <w:t>, 128419.</w:t>
      </w:r>
    </w:p>
    <w:p w14:paraId="3285C19F" w14:textId="25DD6791" w:rsidR="00972517" w:rsidRDefault="00491CD8" w:rsidP="001A4C7F">
      <w:pPr>
        <w:spacing w:before="120" w:after="120" w:line="240" w:lineRule="auto"/>
        <w:ind w:left="420" w:hangingChars="200" w:hanging="420"/>
        <w:rPr>
          <w:bCs/>
          <w:sz w:val="21"/>
          <w:szCs w:val="21"/>
          <w:lang w:eastAsia="zh-CN"/>
        </w:rPr>
      </w:pPr>
      <w:r w:rsidRPr="00CB697A">
        <w:rPr>
          <w:bCs/>
          <w:sz w:val="21"/>
          <w:szCs w:val="21"/>
          <w:lang w:eastAsia="zh-CN"/>
        </w:rPr>
        <w:t xml:space="preserve">Zhang, X., &amp; Gibson, J. (2022). Using multi-source nighttime lights data to proxy for county-level economic activity in China from 2012 to 2019. </w:t>
      </w:r>
      <w:r w:rsidRPr="008713A7">
        <w:rPr>
          <w:bCs/>
          <w:i/>
          <w:iCs/>
          <w:sz w:val="21"/>
          <w:szCs w:val="21"/>
          <w:lang w:eastAsia="zh-CN"/>
        </w:rPr>
        <w:t>Remote Sensing</w:t>
      </w:r>
      <w:r w:rsidRPr="00CB697A">
        <w:rPr>
          <w:bCs/>
          <w:sz w:val="21"/>
          <w:szCs w:val="21"/>
          <w:lang w:eastAsia="zh-CN"/>
        </w:rPr>
        <w:t>, 14(5), 1282.</w:t>
      </w:r>
    </w:p>
    <w:p w14:paraId="1F27286C" w14:textId="0DBA276C" w:rsidR="00123EB6" w:rsidRPr="00CB697A" w:rsidRDefault="00123EB6" w:rsidP="001A4C7F">
      <w:pPr>
        <w:spacing w:before="120" w:after="120" w:line="240" w:lineRule="auto"/>
        <w:ind w:left="420" w:hangingChars="200" w:hanging="420"/>
        <w:rPr>
          <w:bCs/>
          <w:sz w:val="21"/>
          <w:szCs w:val="21"/>
          <w:lang w:eastAsia="zh-CN"/>
        </w:rPr>
      </w:pPr>
      <w:r w:rsidRPr="00123EB6">
        <w:rPr>
          <w:bCs/>
          <w:sz w:val="21"/>
          <w:szCs w:val="21"/>
          <w:lang w:eastAsia="zh-CN"/>
        </w:rPr>
        <w:t>Zhang, X., Gibson, J., &amp; Deng, X. (2023). Remotely too equal: Popular DMSP night‐time lights data understate spatial inequality. </w:t>
      </w:r>
      <w:r w:rsidRPr="00123EB6">
        <w:rPr>
          <w:bCs/>
          <w:i/>
          <w:iCs/>
          <w:sz w:val="21"/>
          <w:szCs w:val="21"/>
          <w:lang w:eastAsia="zh-CN"/>
        </w:rPr>
        <w:t>Regional Science Policy &amp; Practice</w:t>
      </w:r>
      <w:r w:rsidRPr="00123EB6">
        <w:rPr>
          <w:bCs/>
          <w:sz w:val="21"/>
          <w:szCs w:val="21"/>
          <w:lang w:eastAsia="zh-CN"/>
        </w:rPr>
        <w:t>, </w:t>
      </w:r>
      <w:r w:rsidRPr="00123EB6">
        <w:rPr>
          <w:bCs/>
          <w:i/>
          <w:iCs/>
          <w:sz w:val="21"/>
          <w:szCs w:val="21"/>
          <w:lang w:eastAsia="zh-CN"/>
        </w:rPr>
        <w:t>15</w:t>
      </w:r>
      <w:r w:rsidRPr="00123EB6">
        <w:rPr>
          <w:bCs/>
          <w:sz w:val="21"/>
          <w:szCs w:val="21"/>
          <w:lang w:eastAsia="zh-CN"/>
        </w:rPr>
        <w:t>(9), 2106-2126.</w:t>
      </w:r>
    </w:p>
    <w:p w14:paraId="4EC74431" w14:textId="433E3FD4" w:rsidR="00F848ED" w:rsidRPr="00CB697A" w:rsidRDefault="00F848ED" w:rsidP="00354D04">
      <w:pPr>
        <w:spacing w:before="120" w:after="120" w:line="240" w:lineRule="auto"/>
        <w:ind w:left="420" w:hangingChars="200" w:hanging="420"/>
        <w:rPr>
          <w:bCs/>
          <w:sz w:val="21"/>
          <w:szCs w:val="21"/>
          <w:lang w:eastAsia="zh-CN"/>
        </w:rPr>
      </w:pPr>
      <w:r w:rsidRPr="00CB697A">
        <w:rPr>
          <w:bCs/>
          <w:sz w:val="21"/>
          <w:szCs w:val="21"/>
          <w:lang w:eastAsia="zh-CN"/>
        </w:rPr>
        <w:t xml:space="preserve">Zhao, M., Zhou, Y., Li, X., Cao, W., He, C., Yu, B., ... &amp; Zhou, C. (2019). Applications of satellite remote sensing of nighttime light observations: Advances, challenges, and perspectives. </w:t>
      </w:r>
      <w:r w:rsidRPr="008713A7">
        <w:rPr>
          <w:bCs/>
          <w:i/>
          <w:iCs/>
          <w:sz w:val="21"/>
          <w:szCs w:val="21"/>
          <w:lang w:eastAsia="zh-CN"/>
        </w:rPr>
        <w:t>Remote Sensing</w:t>
      </w:r>
      <w:r w:rsidRPr="00CB697A">
        <w:rPr>
          <w:bCs/>
          <w:sz w:val="21"/>
          <w:szCs w:val="21"/>
          <w:lang w:eastAsia="zh-CN"/>
        </w:rPr>
        <w:t>, 11(17), 1971.</w:t>
      </w:r>
    </w:p>
    <w:p w14:paraId="07BE9990" w14:textId="093E52AC" w:rsidR="00354D04" w:rsidRPr="001A4C7F" w:rsidRDefault="00354D04" w:rsidP="00354D04">
      <w:pPr>
        <w:spacing w:before="120" w:after="120" w:line="240" w:lineRule="auto"/>
        <w:ind w:left="420" w:hangingChars="200" w:hanging="420"/>
        <w:rPr>
          <w:bCs/>
          <w:sz w:val="21"/>
          <w:szCs w:val="21"/>
          <w:lang w:eastAsia="zh-CN"/>
        </w:rPr>
      </w:pPr>
      <w:r w:rsidRPr="00CB697A">
        <w:rPr>
          <w:bCs/>
          <w:sz w:val="21"/>
          <w:szCs w:val="21"/>
          <w:lang w:eastAsia="zh-CN"/>
        </w:rPr>
        <w:t xml:space="preserve">Zhou, Y., Chen, H., &amp; Fang, T. (2024). Spatial </w:t>
      </w:r>
      <w:r w:rsidR="00197E9A">
        <w:rPr>
          <w:rFonts w:hint="eastAsia"/>
          <w:bCs/>
          <w:sz w:val="21"/>
          <w:szCs w:val="21"/>
          <w:lang w:eastAsia="zh-CN"/>
        </w:rPr>
        <w:t>a</w:t>
      </w:r>
      <w:r w:rsidRPr="00CB697A">
        <w:rPr>
          <w:bCs/>
          <w:sz w:val="21"/>
          <w:szCs w:val="21"/>
          <w:lang w:eastAsia="zh-CN"/>
        </w:rPr>
        <w:t xml:space="preserve">nalysis of </w:t>
      </w:r>
      <w:r w:rsidR="00197E9A">
        <w:rPr>
          <w:rFonts w:hint="eastAsia"/>
          <w:bCs/>
          <w:sz w:val="21"/>
          <w:szCs w:val="21"/>
          <w:lang w:eastAsia="zh-CN"/>
        </w:rPr>
        <w:t>i</w:t>
      </w:r>
      <w:r w:rsidRPr="00CB697A">
        <w:rPr>
          <w:bCs/>
          <w:sz w:val="21"/>
          <w:szCs w:val="21"/>
          <w:lang w:eastAsia="zh-CN"/>
        </w:rPr>
        <w:t xml:space="preserve">ntercity </w:t>
      </w:r>
      <w:r w:rsidR="00197E9A">
        <w:rPr>
          <w:rFonts w:hint="eastAsia"/>
          <w:bCs/>
          <w:sz w:val="21"/>
          <w:szCs w:val="21"/>
          <w:lang w:eastAsia="zh-CN"/>
        </w:rPr>
        <w:t>m</w:t>
      </w:r>
      <w:r w:rsidRPr="00CB697A">
        <w:rPr>
          <w:bCs/>
          <w:sz w:val="21"/>
          <w:szCs w:val="21"/>
          <w:lang w:eastAsia="zh-CN"/>
        </w:rPr>
        <w:t xml:space="preserve">igration </w:t>
      </w:r>
      <w:r w:rsidR="00197E9A">
        <w:rPr>
          <w:rFonts w:hint="eastAsia"/>
          <w:bCs/>
          <w:sz w:val="21"/>
          <w:szCs w:val="21"/>
          <w:lang w:eastAsia="zh-CN"/>
        </w:rPr>
        <w:t>p</w:t>
      </w:r>
      <w:r w:rsidRPr="00CB697A">
        <w:rPr>
          <w:bCs/>
          <w:sz w:val="21"/>
          <w:szCs w:val="21"/>
          <w:lang w:eastAsia="zh-CN"/>
        </w:rPr>
        <w:t xml:space="preserve">atterns of China’s </w:t>
      </w:r>
      <w:r w:rsidR="00197E9A">
        <w:rPr>
          <w:rFonts w:hint="eastAsia"/>
          <w:bCs/>
          <w:sz w:val="21"/>
          <w:szCs w:val="21"/>
          <w:lang w:eastAsia="zh-CN"/>
        </w:rPr>
        <w:t>r</w:t>
      </w:r>
      <w:r w:rsidRPr="00CB697A">
        <w:rPr>
          <w:bCs/>
          <w:sz w:val="21"/>
          <w:szCs w:val="21"/>
          <w:lang w:eastAsia="zh-CN"/>
        </w:rPr>
        <w:t xml:space="preserve">ural </w:t>
      </w:r>
      <w:r w:rsidR="00197E9A">
        <w:rPr>
          <w:rFonts w:hint="eastAsia"/>
          <w:bCs/>
          <w:sz w:val="21"/>
          <w:szCs w:val="21"/>
          <w:lang w:eastAsia="zh-CN"/>
        </w:rPr>
        <w:t>p</w:t>
      </w:r>
      <w:r w:rsidRPr="00CB697A">
        <w:rPr>
          <w:bCs/>
          <w:sz w:val="21"/>
          <w:szCs w:val="21"/>
          <w:lang w:eastAsia="zh-CN"/>
        </w:rPr>
        <w:t xml:space="preserve">opulation: Based on the </w:t>
      </w:r>
      <w:r w:rsidR="00197E9A">
        <w:rPr>
          <w:rFonts w:hint="eastAsia"/>
          <w:bCs/>
          <w:sz w:val="21"/>
          <w:szCs w:val="21"/>
          <w:lang w:eastAsia="zh-CN"/>
        </w:rPr>
        <w:t>n</w:t>
      </w:r>
      <w:r w:rsidRPr="00CB697A">
        <w:rPr>
          <w:bCs/>
          <w:sz w:val="21"/>
          <w:szCs w:val="21"/>
          <w:lang w:eastAsia="zh-CN"/>
        </w:rPr>
        <w:t xml:space="preserve">etwork </w:t>
      </w:r>
      <w:r w:rsidR="00197E9A">
        <w:rPr>
          <w:rFonts w:hint="eastAsia"/>
          <w:bCs/>
          <w:sz w:val="21"/>
          <w:szCs w:val="21"/>
          <w:lang w:eastAsia="zh-CN"/>
        </w:rPr>
        <w:t>p</w:t>
      </w:r>
      <w:r w:rsidRPr="00CB697A">
        <w:rPr>
          <w:bCs/>
          <w:sz w:val="21"/>
          <w:szCs w:val="21"/>
          <w:lang w:eastAsia="zh-CN"/>
        </w:rPr>
        <w:t xml:space="preserve">erspective. </w:t>
      </w:r>
      <w:r w:rsidRPr="008713A7">
        <w:rPr>
          <w:bCs/>
          <w:i/>
          <w:iCs/>
          <w:sz w:val="21"/>
          <w:szCs w:val="21"/>
          <w:lang w:eastAsia="zh-CN"/>
        </w:rPr>
        <w:t>Agriculture</w:t>
      </w:r>
      <w:r w:rsidRPr="00CB697A">
        <w:rPr>
          <w:bCs/>
          <w:sz w:val="21"/>
          <w:szCs w:val="21"/>
          <w:lang w:eastAsia="zh-CN"/>
        </w:rPr>
        <w:t>, 14(5), 655.</w:t>
      </w:r>
    </w:p>
    <w:p w14:paraId="52E864A4" w14:textId="77777777" w:rsidR="00972517" w:rsidRDefault="00972517" w:rsidP="001A4C7F">
      <w:pPr>
        <w:spacing w:before="120" w:after="120" w:line="240" w:lineRule="auto"/>
        <w:ind w:left="420" w:hangingChars="200" w:hanging="420"/>
        <w:rPr>
          <w:bCs/>
          <w:sz w:val="21"/>
          <w:szCs w:val="21"/>
          <w:lang w:eastAsia="zh-CN"/>
        </w:rPr>
      </w:pPr>
    </w:p>
    <w:p w14:paraId="11ABB842" w14:textId="77777777" w:rsidR="00491CD8" w:rsidRDefault="00491CD8" w:rsidP="00D3333E">
      <w:pPr>
        <w:spacing w:before="120" w:after="120" w:line="240" w:lineRule="auto"/>
        <w:rPr>
          <w:bCs/>
          <w:sz w:val="21"/>
          <w:szCs w:val="21"/>
          <w:lang w:eastAsia="zh-CN"/>
        </w:rPr>
      </w:pPr>
    </w:p>
    <w:sectPr w:rsidR="00491CD8" w:rsidSect="00016EF8">
      <w:footerReference w:type="default" r:id="rId2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F610B" w14:textId="77777777" w:rsidR="008E014F" w:rsidRDefault="008E014F" w:rsidP="00A97771">
      <w:pPr>
        <w:spacing w:after="0" w:line="240" w:lineRule="auto"/>
      </w:pPr>
      <w:r>
        <w:separator/>
      </w:r>
    </w:p>
  </w:endnote>
  <w:endnote w:type="continuationSeparator" w:id="0">
    <w:p w14:paraId="2BA37C69" w14:textId="77777777" w:rsidR="008E014F" w:rsidRDefault="008E014F" w:rsidP="00A9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URWPalladioL-Bold">
    <w:altName w:val="Cambria"/>
    <w:panose1 w:val="00000000000000000000"/>
    <w:charset w:val="00"/>
    <w:family w:val="roman"/>
    <w:notTrueType/>
    <w:pitch w:val="default"/>
  </w:font>
  <w:font w:name="URWPalladioL-Rom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99D6" w14:textId="1C4AB76B" w:rsidR="00016EF8" w:rsidRDefault="00016EF8">
    <w:pPr>
      <w:pStyle w:val="Footer"/>
      <w:jc w:val="center"/>
    </w:pPr>
  </w:p>
  <w:p w14:paraId="04E6C23E" w14:textId="77777777" w:rsidR="003666D9" w:rsidRDefault="00366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209612"/>
      <w:docPartObj>
        <w:docPartGallery w:val="Page Numbers (Bottom of Page)"/>
        <w:docPartUnique/>
      </w:docPartObj>
    </w:sdtPr>
    <w:sdtContent>
      <w:p w14:paraId="5ABB3D1E" w14:textId="2C4EA35F" w:rsidR="003666D9" w:rsidRDefault="003666D9">
        <w:pPr>
          <w:pStyle w:val="Footer"/>
          <w:jc w:val="center"/>
        </w:pPr>
        <w:r>
          <w:fldChar w:fldCharType="begin"/>
        </w:r>
        <w:r>
          <w:instrText>PAGE   \* MERGEFORMAT</w:instrText>
        </w:r>
        <w:r>
          <w:fldChar w:fldCharType="separate"/>
        </w:r>
        <w:r>
          <w:rPr>
            <w:lang w:val="zh-CN" w:eastAsia="zh-CN"/>
          </w:rPr>
          <w:t>2</w:t>
        </w:r>
        <w:r>
          <w:fldChar w:fldCharType="end"/>
        </w:r>
      </w:p>
    </w:sdtContent>
  </w:sdt>
  <w:p w14:paraId="51AF7FCD" w14:textId="071AE679" w:rsidR="00C731AF" w:rsidRDefault="00C731AF" w:rsidP="00C731A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184837"/>
      <w:docPartObj>
        <w:docPartGallery w:val="Page Numbers (Bottom of Page)"/>
        <w:docPartUnique/>
      </w:docPartObj>
    </w:sdtPr>
    <w:sdtContent>
      <w:p w14:paraId="67DEC56D" w14:textId="55104A66" w:rsidR="00016EF8" w:rsidRDefault="00016EF8">
        <w:pPr>
          <w:pStyle w:val="Footer"/>
          <w:jc w:val="center"/>
        </w:pPr>
        <w:r>
          <w:fldChar w:fldCharType="begin"/>
        </w:r>
        <w:r>
          <w:instrText>PAGE   \* MERGEFORMAT</w:instrText>
        </w:r>
        <w:r>
          <w:fldChar w:fldCharType="separate"/>
        </w:r>
        <w:r>
          <w:rPr>
            <w:lang w:val="zh-CN" w:eastAsia="zh-CN"/>
          </w:rPr>
          <w:t>2</w:t>
        </w:r>
        <w:r>
          <w:fldChar w:fldCharType="end"/>
        </w:r>
      </w:p>
    </w:sdtContent>
  </w:sdt>
  <w:p w14:paraId="1F81153B" w14:textId="77777777" w:rsidR="00016EF8" w:rsidRDefault="0001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6B951" w14:textId="77777777" w:rsidR="008E014F" w:rsidRDefault="008E014F" w:rsidP="00A97771">
      <w:pPr>
        <w:spacing w:after="0" w:line="240" w:lineRule="auto"/>
      </w:pPr>
      <w:r>
        <w:separator/>
      </w:r>
    </w:p>
  </w:footnote>
  <w:footnote w:type="continuationSeparator" w:id="0">
    <w:p w14:paraId="7E86E2E2" w14:textId="77777777" w:rsidR="008E014F" w:rsidRDefault="008E014F" w:rsidP="00A97771">
      <w:pPr>
        <w:spacing w:after="0" w:line="240" w:lineRule="auto"/>
      </w:pPr>
      <w:r>
        <w:continuationSeparator/>
      </w:r>
    </w:p>
  </w:footnote>
  <w:footnote w:id="1">
    <w:p w14:paraId="1678FB4C" w14:textId="5C429E8E" w:rsidR="00776D4A" w:rsidRDefault="00776D4A" w:rsidP="00D3333E">
      <w:pPr>
        <w:pStyle w:val="FootnoteText"/>
        <w:jc w:val="both"/>
      </w:pPr>
      <w:r>
        <w:rPr>
          <w:rStyle w:val="FootnoteReference"/>
        </w:rPr>
        <w:footnoteRef/>
      </w:r>
      <w:r>
        <w:t xml:space="preserve"> </w:t>
      </w:r>
      <w:r>
        <w:rPr>
          <w:bCs/>
          <w:lang w:val="en-US" w:eastAsia="zh-CN"/>
        </w:rPr>
        <w:t xml:space="preserve">A non-exhaustive list includes </w:t>
      </w:r>
      <w:r w:rsidRPr="00CB697A">
        <w:rPr>
          <w:bCs/>
          <w:lang w:val="en-US" w:eastAsia="zh-CN"/>
        </w:rPr>
        <w:t>the Global Rural-Urban Mapping (</w:t>
      </w:r>
      <w:bookmarkStart w:id="0" w:name="OLE_LINK13"/>
      <w:r w:rsidRPr="00CB697A">
        <w:rPr>
          <w:bCs/>
          <w:lang w:val="en-US" w:eastAsia="zh-CN"/>
        </w:rPr>
        <w:t>GRUMP</w:t>
      </w:r>
      <w:bookmarkEnd w:id="0"/>
      <w:r w:rsidRPr="00CB697A">
        <w:rPr>
          <w:bCs/>
          <w:lang w:val="en-US" w:eastAsia="zh-CN"/>
        </w:rPr>
        <w:t>) project</w:t>
      </w:r>
      <w:r w:rsidRPr="00CB697A">
        <w:rPr>
          <w:rFonts w:hint="eastAsia"/>
          <w:bCs/>
          <w:lang w:val="en-US" w:eastAsia="zh-CN"/>
        </w:rPr>
        <w:t xml:space="preserve">, </w:t>
      </w:r>
      <w:r w:rsidRPr="00CB697A">
        <w:rPr>
          <w:bCs/>
          <w:lang w:val="en-US"/>
        </w:rPr>
        <w:t xml:space="preserve">LandScan Population data, Global Urban Footprint (GUF), High-Resolution Settlement Layer (HRSL), WorldPop datasets, </w:t>
      </w:r>
      <w:r w:rsidRPr="00CB697A">
        <w:rPr>
          <w:rFonts w:hint="eastAsia"/>
          <w:bCs/>
          <w:lang w:val="en-US" w:eastAsia="zh-CN"/>
        </w:rPr>
        <w:t xml:space="preserve">the </w:t>
      </w:r>
      <w:r w:rsidRPr="00CB697A">
        <w:rPr>
          <w:bCs/>
          <w:lang w:val="en-US"/>
        </w:rPr>
        <w:t>Global Human Settlement Population Layer (GHS-POP)</w:t>
      </w:r>
      <w:r w:rsidRPr="00CB697A">
        <w:rPr>
          <w:rFonts w:hint="eastAsia"/>
          <w:bCs/>
          <w:lang w:val="en-US" w:eastAsia="zh-CN"/>
        </w:rPr>
        <w:t>,</w:t>
      </w:r>
      <w:r w:rsidRPr="00CB697A">
        <w:t xml:space="preserve"> </w:t>
      </w:r>
      <w:r w:rsidRPr="00CB697A">
        <w:rPr>
          <w:bCs/>
          <w:lang w:val="en-US" w:eastAsia="zh-CN"/>
        </w:rPr>
        <w:t>Global Resource Information Database (UNEP/GRID), OpenPopGrid, and the China Gridded Population (CnPop) datasets</w:t>
      </w:r>
      <w:r w:rsidRPr="00CB697A">
        <w:rPr>
          <w:rFonts w:hint="eastAsia"/>
          <w:bCs/>
          <w:lang w:val="en-US" w:eastAsia="zh-CN"/>
        </w:rPr>
        <w:t>.</w:t>
      </w:r>
      <w:r w:rsidR="00A82713">
        <w:rPr>
          <w:bCs/>
          <w:lang w:val="en-US" w:eastAsia="zh-CN"/>
        </w:rPr>
        <w:t xml:space="preserve"> Our quantitative review is in Section II.</w:t>
      </w:r>
    </w:p>
  </w:footnote>
  <w:footnote w:id="2">
    <w:p w14:paraId="232707DA" w14:textId="5C264370" w:rsidR="000E7531" w:rsidRDefault="000E7531" w:rsidP="00D3333E">
      <w:pPr>
        <w:pStyle w:val="FootnoteText"/>
        <w:jc w:val="both"/>
      </w:pPr>
      <w:r>
        <w:rPr>
          <w:rStyle w:val="FootnoteReference"/>
        </w:rPr>
        <w:footnoteRef/>
      </w:r>
      <w:r>
        <w:t xml:space="preserve"> The spatial units in panels a and b of Figure 2 are prefectural-level cities, but these are not ‘cities proper’ because they often include low density, largely rural, counties. In contrast, the units in panels c and d of Figure 2 are ‘districts’ (or </w:t>
      </w:r>
      <w:r w:rsidRPr="000E7531">
        <w:rPr>
          <w:i/>
          <w:iCs/>
        </w:rPr>
        <w:t>shiqu</w:t>
      </w:r>
      <w:r>
        <w:t>); these are one of three types of 3</w:t>
      </w:r>
      <w:r w:rsidRPr="000E7531">
        <w:rPr>
          <w:vertAlign w:val="superscript"/>
        </w:rPr>
        <w:t>rd</w:t>
      </w:r>
      <w:r>
        <w:t xml:space="preserve"> level sub-national units and have a mean population density that is almost ten-times higher than for counties, which are the other common 3</w:t>
      </w:r>
      <w:r w:rsidRPr="000E7531">
        <w:rPr>
          <w:vertAlign w:val="superscript"/>
        </w:rPr>
        <w:t>rd</w:t>
      </w:r>
      <w:r>
        <w:t xml:space="preserve"> level unit. </w:t>
      </w:r>
    </w:p>
  </w:footnote>
  <w:footnote w:id="3">
    <w:p w14:paraId="20E540DC" w14:textId="59007171" w:rsidR="005E3E05" w:rsidRDefault="005E3E05" w:rsidP="00D3333E">
      <w:pPr>
        <w:pStyle w:val="FootnoteText"/>
        <w:jc w:val="both"/>
      </w:pPr>
      <w:r>
        <w:rPr>
          <w:rStyle w:val="FootnoteReference"/>
        </w:rPr>
        <w:footnoteRef/>
      </w:r>
      <w:r>
        <w:t xml:space="preserve"> </w:t>
      </w:r>
      <w:r w:rsidR="002E2964">
        <w:t>One difference from the analyses in Tables 2 and 5 is that the county-level GDP data</w:t>
      </w:r>
      <w:r w:rsidR="00902B62">
        <w:t xml:space="preserve"> for individual districts </w:t>
      </w:r>
      <w:r w:rsidR="00C70FD5">
        <w:t xml:space="preserve">that are adjacent to each other </w:t>
      </w:r>
      <w:r w:rsidR="00902B62">
        <w:t xml:space="preserve">within the core urban area of a </w:t>
      </w:r>
      <w:r w:rsidR="00237B99">
        <w:t xml:space="preserve">prefectural city </w:t>
      </w:r>
      <w:r w:rsidR="00C70FD5">
        <w:t xml:space="preserve">have their GDP </w:t>
      </w:r>
      <w:r w:rsidR="009C2894">
        <w:t>reported as a single entity rather than on a district-by-district basis i</w:t>
      </w:r>
      <w:r w:rsidR="00237B99">
        <w:t>n the statistical yearbooks we use</w:t>
      </w:r>
      <w:r w:rsidR="00A01710">
        <w:t>; these aggregations are why</w:t>
      </w:r>
      <w:r w:rsidR="00237B99">
        <w:t xml:space="preserve"> the sample size falls to n</w:t>
      </w:r>
      <w:r w:rsidR="00C70FD5">
        <w:t>=2342 county</w:t>
      </w:r>
      <w:r w:rsidR="00A01710">
        <w:t>/district</w:t>
      </w:r>
      <w:r w:rsidR="00090CE2">
        <w:t>-</w:t>
      </w:r>
      <w:r w:rsidR="00C70FD5">
        <w:t>level units</w:t>
      </w:r>
      <w:r w:rsidR="00A01710">
        <w:t xml:space="preserve"> from the previous n=2814</w:t>
      </w:r>
      <w:r w:rsidR="00090CE2">
        <w:t xml:space="preserve"> sample size.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B5387"/>
    <w:multiLevelType w:val="hybridMultilevel"/>
    <w:tmpl w:val="CDB42810"/>
    <w:lvl w:ilvl="0" w:tplc="3DD47A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A190025"/>
    <w:multiLevelType w:val="hybridMultilevel"/>
    <w:tmpl w:val="78E8CA0E"/>
    <w:lvl w:ilvl="0" w:tplc="FA123FE4">
      <w:start w:val="1"/>
      <w:numFmt w:val="upperRoman"/>
      <w:lvlText w:val="%1."/>
      <w:lvlJc w:val="left"/>
      <w:pPr>
        <w:ind w:left="440" w:hanging="440"/>
      </w:pPr>
      <w:rPr>
        <w:rFonts w:hint="default"/>
        <w:sz w:val="26"/>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2E266D4"/>
    <w:multiLevelType w:val="hybridMultilevel"/>
    <w:tmpl w:val="2C4A9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5CB74B4"/>
    <w:multiLevelType w:val="hybridMultilevel"/>
    <w:tmpl w:val="1EE6A636"/>
    <w:lvl w:ilvl="0" w:tplc="655CD042">
      <w:start w:val="1"/>
      <w:numFmt w:val="decimal"/>
      <w:lvlText w:val="%1."/>
      <w:lvlJc w:val="left"/>
      <w:pPr>
        <w:ind w:left="1307" w:hanging="360"/>
      </w:pPr>
      <w:rPr>
        <w:rFonts w:hint="default"/>
      </w:rPr>
    </w:lvl>
    <w:lvl w:ilvl="1" w:tplc="04090019" w:tentative="1">
      <w:start w:val="1"/>
      <w:numFmt w:val="lowerLetter"/>
      <w:lvlText w:val="%2)"/>
      <w:lvlJc w:val="left"/>
      <w:pPr>
        <w:ind w:left="1827" w:hanging="440"/>
      </w:pPr>
    </w:lvl>
    <w:lvl w:ilvl="2" w:tplc="0409001B" w:tentative="1">
      <w:start w:val="1"/>
      <w:numFmt w:val="lowerRoman"/>
      <w:lvlText w:val="%3."/>
      <w:lvlJc w:val="right"/>
      <w:pPr>
        <w:ind w:left="2267" w:hanging="440"/>
      </w:pPr>
    </w:lvl>
    <w:lvl w:ilvl="3" w:tplc="0409000F" w:tentative="1">
      <w:start w:val="1"/>
      <w:numFmt w:val="decimal"/>
      <w:lvlText w:val="%4."/>
      <w:lvlJc w:val="left"/>
      <w:pPr>
        <w:ind w:left="2707" w:hanging="440"/>
      </w:pPr>
    </w:lvl>
    <w:lvl w:ilvl="4" w:tplc="04090019" w:tentative="1">
      <w:start w:val="1"/>
      <w:numFmt w:val="lowerLetter"/>
      <w:lvlText w:val="%5)"/>
      <w:lvlJc w:val="left"/>
      <w:pPr>
        <w:ind w:left="3147" w:hanging="440"/>
      </w:pPr>
    </w:lvl>
    <w:lvl w:ilvl="5" w:tplc="0409001B" w:tentative="1">
      <w:start w:val="1"/>
      <w:numFmt w:val="lowerRoman"/>
      <w:lvlText w:val="%6."/>
      <w:lvlJc w:val="right"/>
      <w:pPr>
        <w:ind w:left="3587" w:hanging="440"/>
      </w:pPr>
    </w:lvl>
    <w:lvl w:ilvl="6" w:tplc="0409000F" w:tentative="1">
      <w:start w:val="1"/>
      <w:numFmt w:val="decimal"/>
      <w:lvlText w:val="%7."/>
      <w:lvlJc w:val="left"/>
      <w:pPr>
        <w:ind w:left="4027" w:hanging="440"/>
      </w:pPr>
    </w:lvl>
    <w:lvl w:ilvl="7" w:tplc="04090019" w:tentative="1">
      <w:start w:val="1"/>
      <w:numFmt w:val="lowerLetter"/>
      <w:lvlText w:val="%8)"/>
      <w:lvlJc w:val="left"/>
      <w:pPr>
        <w:ind w:left="4467" w:hanging="440"/>
      </w:pPr>
    </w:lvl>
    <w:lvl w:ilvl="8" w:tplc="0409001B" w:tentative="1">
      <w:start w:val="1"/>
      <w:numFmt w:val="lowerRoman"/>
      <w:lvlText w:val="%9."/>
      <w:lvlJc w:val="right"/>
      <w:pPr>
        <w:ind w:left="4907" w:hanging="440"/>
      </w:pPr>
    </w:lvl>
  </w:abstractNum>
  <w:abstractNum w:abstractNumId="4" w15:restartNumberingAfterBreak="0">
    <w:nsid w:val="7A636A11"/>
    <w:multiLevelType w:val="hybridMultilevel"/>
    <w:tmpl w:val="8D56A976"/>
    <w:lvl w:ilvl="0" w:tplc="FA123FE4">
      <w:start w:val="1"/>
      <w:numFmt w:val="upperRoman"/>
      <w:lvlText w:val="%1."/>
      <w:lvlJc w:val="left"/>
      <w:pPr>
        <w:ind w:left="720" w:hanging="720"/>
      </w:pPr>
      <w:rPr>
        <w:rFonts w:hint="default"/>
        <w:sz w:val="26"/>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EE86D4F"/>
    <w:multiLevelType w:val="hybridMultilevel"/>
    <w:tmpl w:val="A1769D6A"/>
    <w:lvl w:ilvl="0" w:tplc="B8F07CC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24257505">
    <w:abstractNumId w:val="0"/>
  </w:num>
  <w:num w:numId="2" w16cid:durableId="1338774144">
    <w:abstractNumId w:val="5"/>
  </w:num>
  <w:num w:numId="3" w16cid:durableId="759716361">
    <w:abstractNumId w:val="2"/>
  </w:num>
  <w:num w:numId="4" w16cid:durableId="315453457">
    <w:abstractNumId w:val="4"/>
  </w:num>
  <w:num w:numId="5" w16cid:durableId="2104839768">
    <w:abstractNumId w:val="1"/>
  </w:num>
  <w:num w:numId="6" w16cid:durableId="740298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8B"/>
    <w:rsid w:val="0000007E"/>
    <w:rsid w:val="000000E3"/>
    <w:rsid w:val="000004CE"/>
    <w:rsid w:val="00000AE2"/>
    <w:rsid w:val="00000C7F"/>
    <w:rsid w:val="00001109"/>
    <w:rsid w:val="000011A6"/>
    <w:rsid w:val="00001F45"/>
    <w:rsid w:val="000020A7"/>
    <w:rsid w:val="0000211F"/>
    <w:rsid w:val="00002279"/>
    <w:rsid w:val="00002476"/>
    <w:rsid w:val="000029D6"/>
    <w:rsid w:val="00002C74"/>
    <w:rsid w:val="00002F0C"/>
    <w:rsid w:val="00003591"/>
    <w:rsid w:val="0000389A"/>
    <w:rsid w:val="00004403"/>
    <w:rsid w:val="00004567"/>
    <w:rsid w:val="0000460B"/>
    <w:rsid w:val="000049B6"/>
    <w:rsid w:val="00004CD6"/>
    <w:rsid w:val="00004DB2"/>
    <w:rsid w:val="00004EFC"/>
    <w:rsid w:val="00004F70"/>
    <w:rsid w:val="0000528C"/>
    <w:rsid w:val="000053DA"/>
    <w:rsid w:val="000053F5"/>
    <w:rsid w:val="00005818"/>
    <w:rsid w:val="00005DE6"/>
    <w:rsid w:val="0000640F"/>
    <w:rsid w:val="000065F2"/>
    <w:rsid w:val="00006665"/>
    <w:rsid w:val="00006699"/>
    <w:rsid w:val="000066E2"/>
    <w:rsid w:val="000066F5"/>
    <w:rsid w:val="0000673C"/>
    <w:rsid w:val="00006821"/>
    <w:rsid w:val="00006F11"/>
    <w:rsid w:val="00007313"/>
    <w:rsid w:val="00007462"/>
    <w:rsid w:val="000074ED"/>
    <w:rsid w:val="00007A41"/>
    <w:rsid w:val="00007EFA"/>
    <w:rsid w:val="00010204"/>
    <w:rsid w:val="00010BFD"/>
    <w:rsid w:val="00010CBC"/>
    <w:rsid w:val="0001100F"/>
    <w:rsid w:val="00011021"/>
    <w:rsid w:val="00011285"/>
    <w:rsid w:val="0001150A"/>
    <w:rsid w:val="000116E6"/>
    <w:rsid w:val="00011DE9"/>
    <w:rsid w:val="00011F2E"/>
    <w:rsid w:val="00012246"/>
    <w:rsid w:val="0001269D"/>
    <w:rsid w:val="00012CFE"/>
    <w:rsid w:val="00012DC8"/>
    <w:rsid w:val="00012DF0"/>
    <w:rsid w:val="00013263"/>
    <w:rsid w:val="00013328"/>
    <w:rsid w:val="000134E6"/>
    <w:rsid w:val="00013E27"/>
    <w:rsid w:val="0001402D"/>
    <w:rsid w:val="00014082"/>
    <w:rsid w:val="0001424F"/>
    <w:rsid w:val="000149AB"/>
    <w:rsid w:val="00014D37"/>
    <w:rsid w:val="00015002"/>
    <w:rsid w:val="000150BC"/>
    <w:rsid w:val="00015386"/>
    <w:rsid w:val="00015721"/>
    <w:rsid w:val="000158F5"/>
    <w:rsid w:val="00015B31"/>
    <w:rsid w:val="00016820"/>
    <w:rsid w:val="000169A0"/>
    <w:rsid w:val="00016A72"/>
    <w:rsid w:val="00016EF8"/>
    <w:rsid w:val="000176D9"/>
    <w:rsid w:val="00017986"/>
    <w:rsid w:val="000179E5"/>
    <w:rsid w:val="0002005B"/>
    <w:rsid w:val="000200EC"/>
    <w:rsid w:val="000209BB"/>
    <w:rsid w:val="000209F2"/>
    <w:rsid w:val="00020ACC"/>
    <w:rsid w:val="00020BEC"/>
    <w:rsid w:val="00021245"/>
    <w:rsid w:val="00021385"/>
    <w:rsid w:val="00021791"/>
    <w:rsid w:val="00022219"/>
    <w:rsid w:val="00022BDD"/>
    <w:rsid w:val="00022C7E"/>
    <w:rsid w:val="00022D8D"/>
    <w:rsid w:val="00023649"/>
    <w:rsid w:val="00023BD9"/>
    <w:rsid w:val="00023ED8"/>
    <w:rsid w:val="00023F75"/>
    <w:rsid w:val="00023FC0"/>
    <w:rsid w:val="000243CE"/>
    <w:rsid w:val="00024563"/>
    <w:rsid w:val="0002469C"/>
    <w:rsid w:val="0002477F"/>
    <w:rsid w:val="0002493E"/>
    <w:rsid w:val="00024EF6"/>
    <w:rsid w:val="00025317"/>
    <w:rsid w:val="00025744"/>
    <w:rsid w:val="00025942"/>
    <w:rsid w:val="00025C19"/>
    <w:rsid w:val="00025E30"/>
    <w:rsid w:val="00025F59"/>
    <w:rsid w:val="000261F1"/>
    <w:rsid w:val="0002628C"/>
    <w:rsid w:val="0002653F"/>
    <w:rsid w:val="000266B8"/>
    <w:rsid w:val="00026771"/>
    <w:rsid w:val="00026A0B"/>
    <w:rsid w:val="000271F1"/>
    <w:rsid w:val="0002741D"/>
    <w:rsid w:val="000277A3"/>
    <w:rsid w:val="000279F4"/>
    <w:rsid w:val="00027ABC"/>
    <w:rsid w:val="00027EB2"/>
    <w:rsid w:val="00027ECC"/>
    <w:rsid w:val="00030277"/>
    <w:rsid w:val="000302A6"/>
    <w:rsid w:val="000302F8"/>
    <w:rsid w:val="00030989"/>
    <w:rsid w:val="00030B24"/>
    <w:rsid w:val="00030E0E"/>
    <w:rsid w:val="00031303"/>
    <w:rsid w:val="000315BD"/>
    <w:rsid w:val="000315F8"/>
    <w:rsid w:val="00031ADA"/>
    <w:rsid w:val="00031CE0"/>
    <w:rsid w:val="00031EC8"/>
    <w:rsid w:val="00032769"/>
    <w:rsid w:val="00032873"/>
    <w:rsid w:val="00032B6E"/>
    <w:rsid w:val="00033003"/>
    <w:rsid w:val="00033D52"/>
    <w:rsid w:val="0003432B"/>
    <w:rsid w:val="000348E8"/>
    <w:rsid w:val="00034D2E"/>
    <w:rsid w:val="00034FEE"/>
    <w:rsid w:val="000356C1"/>
    <w:rsid w:val="000357FD"/>
    <w:rsid w:val="000359F4"/>
    <w:rsid w:val="00035BBB"/>
    <w:rsid w:val="00035BD8"/>
    <w:rsid w:val="00036134"/>
    <w:rsid w:val="000362C5"/>
    <w:rsid w:val="0003633D"/>
    <w:rsid w:val="00036805"/>
    <w:rsid w:val="00036ACA"/>
    <w:rsid w:val="00036BBC"/>
    <w:rsid w:val="00036F59"/>
    <w:rsid w:val="00037D04"/>
    <w:rsid w:val="00037ED1"/>
    <w:rsid w:val="00040890"/>
    <w:rsid w:val="00040E80"/>
    <w:rsid w:val="00040FD8"/>
    <w:rsid w:val="000410A9"/>
    <w:rsid w:val="000410FD"/>
    <w:rsid w:val="00041814"/>
    <w:rsid w:val="00041A12"/>
    <w:rsid w:val="00041B5E"/>
    <w:rsid w:val="00041C56"/>
    <w:rsid w:val="00041CDE"/>
    <w:rsid w:val="000424CA"/>
    <w:rsid w:val="000427E8"/>
    <w:rsid w:val="00042933"/>
    <w:rsid w:val="000430B4"/>
    <w:rsid w:val="00043129"/>
    <w:rsid w:val="000433AF"/>
    <w:rsid w:val="0004362D"/>
    <w:rsid w:val="00043E38"/>
    <w:rsid w:val="00043EBB"/>
    <w:rsid w:val="00043EE3"/>
    <w:rsid w:val="00044139"/>
    <w:rsid w:val="00044157"/>
    <w:rsid w:val="00044576"/>
    <w:rsid w:val="0004457F"/>
    <w:rsid w:val="00044689"/>
    <w:rsid w:val="00044A96"/>
    <w:rsid w:val="00044C00"/>
    <w:rsid w:val="00044E96"/>
    <w:rsid w:val="0004519B"/>
    <w:rsid w:val="00045479"/>
    <w:rsid w:val="00045669"/>
    <w:rsid w:val="0004576A"/>
    <w:rsid w:val="00045B74"/>
    <w:rsid w:val="00045BB8"/>
    <w:rsid w:val="00045DD9"/>
    <w:rsid w:val="00046658"/>
    <w:rsid w:val="00046950"/>
    <w:rsid w:val="000469A5"/>
    <w:rsid w:val="000474D2"/>
    <w:rsid w:val="0004784F"/>
    <w:rsid w:val="00047AF5"/>
    <w:rsid w:val="00047C60"/>
    <w:rsid w:val="00047D04"/>
    <w:rsid w:val="00047F4B"/>
    <w:rsid w:val="00050227"/>
    <w:rsid w:val="000504FE"/>
    <w:rsid w:val="00050539"/>
    <w:rsid w:val="0005074E"/>
    <w:rsid w:val="00050C91"/>
    <w:rsid w:val="00050EEA"/>
    <w:rsid w:val="00050F4B"/>
    <w:rsid w:val="000511D2"/>
    <w:rsid w:val="00051231"/>
    <w:rsid w:val="000515A6"/>
    <w:rsid w:val="000516A5"/>
    <w:rsid w:val="0005182B"/>
    <w:rsid w:val="0005190F"/>
    <w:rsid w:val="000519CD"/>
    <w:rsid w:val="00051C4C"/>
    <w:rsid w:val="00051CB9"/>
    <w:rsid w:val="00051CFA"/>
    <w:rsid w:val="00051F32"/>
    <w:rsid w:val="00051FD0"/>
    <w:rsid w:val="0005228A"/>
    <w:rsid w:val="000522CE"/>
    <w:rsid w:val="00052401"/>
    <w:rsid w:val="000526F5"/>
    <w:rsid w:val="0005294F"/>
    <w:rsid w:val="00052B09"/>
    <w:rsid w:val="00052C04"/>
    <w:rsid w:val="00052CC9"/>
    <w:rsid w:val="00052CFC"/>
    <w:rsid w:val="00052EEF"/>
    <w:rsid w:val="000539B1"/>
    <w:rsid w:val="00053A33"/>
    <w:rsid w:val="00053D5C"/>
    <w:rsid w:val="0005488A"/>
    <w:rsid w:val="00054B7C"/>
    <w:rsid w:val="00054EDE"/>
    <w:rsid w:val="00055061"/>
    <w:rsid w:val="00055721"/>
    <w:rsid w:val="00055733"/>
    <w:rsid w:val="00056141"/>
    <w:rsid w:val="0005617B"/>
    <w:rsid w:val="00056B04"/>
    <w:rsid w:val="00056B1B"/>
    <w:rsid w:val="00056FE0"/>
    <w:rsid w:val="000573DF"/>
    <w:rsid w:val="000575F3"/>
    <w:rsid w:val="00057668"/>
    <w:rsid w:val="0005776B"/>
    <w:rsid w:val="00057774"/>
    <w:rsid w:val="00057C20"/>
    <w:rsid w:val="00060049"/>
    <w:rsid w:val="00060384"/>
    <w:rsid w:val="0006042A"/>
    <w:rsid w:val="0006067C"/>
    <w:rsid w:val="000607FF"/>
    <w:rsid w:val="00060B63"/>
    <w:rsid w:val="00060FB7"/>
    <w:rsid w:val="00060FE5"/>
    <w:rsid w:val="000611DE"/>
    <w:rsid w:val="0006135D"/>
    <w:rsid w:val="00061721"/>
    <w:rsid w:val="0006183D"/>
    <w:rsid w:val="00061ADD"/>
    <w:rsid w:val="00062042"/>
    <w:rsid w:val="00062114"/>
    <w:rsid w:val="0006265B"/>
    <w:rsid w:val="00062999"/>
    <w:rsid w:val="000629EE"/>
    <w:rsid w:val="00062C59"/>
    <w:rsid w:val="00063925"/>
    <w:rsid w:val="00063D44"/>
    <w:rsid w:val="0006479C"/>
    <w:rsid w:val="000648CC"/>
    <w:rsid w:val="00064D9F"/>
    <w:rsid w:val="000652CA"/>
    <w:rsid w:val="00065539"/>
    <w:rsid w:val="00065A8C"/>
    <w:rsid w:val="00065E4B"/>
    <w:rsid w:val="00065F08"/>
    <w:rsid w:val="00066616"/>
    <w:rsid w:val="00066644"/>
    <w:rsid w:val="00066A91"/>
    <w:rsid w:val="00066D37"/>
    <w:rsid w:val="00067338"/>
    <w:rsid w:val="000675EB"/>
    <w:rsid w:val="00067726"/>
    <w:rsid w:val="000679C1"/>
    <w:rsid w:val="0007034A"/>
    <w:rsid w:val="00070402"/>
    <w:rsid w:val="000705B3"/>
    <w:rsid w:val="00070934"/>
    <w:rsid w:val="0007093F"/>
    <w:rsid w:val="00070B81"/>
    <w:rsid w:val="00070C92"/>
    <w:rsid w:val="00070E29"/>
    <w:rsid w:val="000712BD"/>
    <w:rsid w:val="00071684"/>
    <w:rsid w:val="00071E99"/>
    <w:rsid w:val="00072398"/>
    <w:rsid w:val="000723B9"/>
    <w:rsid w:val="000726BE"/>
    <w:rsid w:val="000728C5"/>
    <w:rsid w:val="00072AAD"/>
    <w:rsid w:val="00072C00"/>
    <w:rsid w:val="00072CF8"/>
    <w:rsid w:val="00072F37"/>
    <w:rsid w:val="000739F5"/>
    <w:rsid w:val="00073A85"/>
    <w:rsid w:val="00073E03"/>
    <w:rsid w:val="00073E8C"/>
    <w:rsid w:val="0007410D"/>
    <w:rsid w:val="00074120"/>
    <w:rsid w:val="00074159"/>
    <w:rsid w:val="00074176"/>
    <w:rsid w:val="0007418C"/>
    <w:rsid w:val="00074248"/>
    <w:rsid w:val="00074BC9"/>
    <w:rsid w:val="00074ECB"/>
    <w:rsid w:val="0007508A"/>
    <w:rsid w:val="00075173"/>
    <w:rsid w:val="00075254"/>
    <w:rsid w:val="00075396"/>
    <w:rsid w:val="00075B26"/>
    <w:rsid w:val="00075B36"/>
    <w:rsid w:val="00075B3B"/>
    <w:rsid w:val="00075D6D"/>
    <w:rsid w:val="00075D78"/>
    <w:rsid w:val="00075F52"/>
    <w:rsid w:val="000766F8"/>
    <w:rsid w:val="000767BA"/>
    <w:rsid w:val="00076881"/>
    <w:rsid w:val="00076B43"/>
    <w:rsid w:val="00076BFF"/>
    <w:rsid w:val="00076D3E"/>
    <w:rsid w:val="00076F54"/>
    <w:rsid w:val="0007707B"/>
    <w:rsid w:val="000771A8"/>
    <w:rsid w:val="0007721D"/>
    <w:rsid w:val="00077528"/>
    <w:rsid w:val="000775F3"/>
    <w:rsid w:val="0007760F"/>
    <w:rsid w:val="00077C4D"/>
    <w:rsid w:val="00077D78"/>
    <w:rsid w:val="00080123"/>
    <w:rsid w:val="0008015C"/>
    <w:rsid w:val="00080311"/>
    <w:rsid w:val="00080354"/>
    <w:rsid w:val="000803E2"/>
    <w:rsid w:val="00080765"/>
    <w:rsid w:val="00080834"/>
    <w:rsid w:val="00080842"/>
    <w:rsid w:val="000808EF"/>
    <w:rsid w:val="00080D54"/>
    <w:rsid w:val="00080DF2"/>
    <w:rsid w:val="00081461"/>
    <w:rsid w:val="00081832"/>
    <w:rsid w:val="00081B74"/>
    <w:rsid w:val="00081B9D"/>
    <w:rsid w:val="00081CCC"/>
    <w:rsid w:val="00081E6A"/>
    <w:rsid w:val="000821A2"/>
    <w:rsid w:val="000827BC"/>
    <w:rsid w:val="00083086"/>
    <w:rsid w:val="000830EA"/>
    <w:rsid w:val="000831E1"/>
    <w:rsid w:val="000831EF"/>
    <w:rsid w:val="0008350E"/>
    <w:rsid w:val="000839AB"/>
    <w:rsid w:val="00083B79"/>
    <w:rsid w:val="00083C3B"/>
    <w:rsid w:val="00083D1E"/>
    <w:rsid w:val="00083D25"/>
    <w:rsid w:val="00083E65"/>
    <w:rsid w:val="0008417E"/>
    <w:rsid w:val="00084196"/>
    <w:rsid w:val="00084338"/>
    <w:rsid w:val="00084664"/>
    <w:rsid w:val="00084D97"/>
    <w:rsid w:val="00084EE2"/>
    <w:rsid w:val="00085F9A"/>
    <w:rsid w:val="00086028"/>
    <w:rsid w:val="0008606B"/>
    <w:rsid w:val="00086576"/>
    <w:rsid w:val="000866F3"/>
    <w:rsid w:val="00086969"/>
    <w:rsid w:val="00086BD1"/>
    <w:rsid w:val="000871C2"/>
    <w:rsid w:val="000871FA"/>
    <w:rsid w:val="000875B9"/>
    <w:rsid w:val="00087715"/>
    <w:rsid w:val="000879CC"/>
    <w:rsid w:val="00087C02"/>
    <w:rsid w:val="00090076"/>
    <w:rsid w:val="000900CE"/>
    <w:rsid w:val="000901B0"/>
    <w:rsid w:val="00090415"/>
    <w:rsid w:val="00090597"/>
    <w:rsid w:val="00090777"/>
    <w:rsid w:val="00090C98"/>
    <w:rsid w:val="00090CE2"/>
    <w:rsid w:val="00090D99"/>
    <w:rsid w:val="00091094"/>
    <w:rsid w:val="000910C5"/>
    <w:rsid w:val="000914D6"/>
    <w:rsid w:val="000916FC"/>
    <w:rsid w:val="00091BAC"/>
    <w:rsid w:val="00091DB7"/>
    <w:rsid w:val="00091DBF"/>
    <w:rsid w:val="0009205F"/>
    <w:rsid w:val="00092079"/>
    <w:rsid w:val="00092661"/>
    <w:rsid w:val="00092953"/>
    <w:rsid w:val="00092ADF"/>
    <w:rsid w:val="00093074"/>
    <w:rsid w:val="00093627"/>
    <w:rsid w:val="00093A95"/>
    <w:rsid w:val="00093AB3"/>
    <w:rsid w:val="00093EF7"/>
    <w:rsid w:val="00094336"/>
    <w:rsid w:val="000943DE"/>
    <w:rsid w:val="0009452C"/>
    <w:rsid w:val="0009494C"/>
    <w:rsid w:val="00094A77"/>
    <w:rsid w:val="00094B06"/>
    <w:rsid w:val="00094F7F"/>
    <w:rsid w:val="00095374"/>
    <w:rsid w:val="0009544F"/>
    <w:rsid w:val="000954BF"/>
    <w:rsid w:val="00095769"/>
    <w:rsid w:val="0009576D"/>
    <w:rsid w:val="0009578C"/>
    <w:rsid w:val="000960C5"/>
    <w:rsid w:val="0009629A"/>
    <w:rsid w:val="000964CB"/>
    <w:rsid w:val="000964EA"/>
    <w:rsid w:val="00096BD4"/>
    <w:rsid w:val="00096FB5"/>
    <w:rsid w:val="0009711E"/>
    <w:rsid w:val="0009727E"/>
    <w:rsid w:val="00097842"/>
    <w:rsid w:val="00097EF7"/>
    <w:rsid w:val="00097FC4"/>
    <w:rsid w:val="000A008B"/>
    <w:rsid w:val="000A0092"/>
    <w:rsid w:val="000A00EE"/>
    <w:rsid w:val="000A0541"/>
    <w:rsid w:val="000A0968"/>
    <w:rsid w:val="000A1064"/>
    <w:rsid w:val="000A16EC"/>
    <w:rsid w:val="000A1784"/>
    <w:rsid w:val="000A217D"/>
    <w:rsid w:val="000A21DB"/>
    <w:rsid w:val="000A2695"/>
    <w:rsid w:val="000A26A2"/>
    <w:rsid w:val="000A2763"/>
    <w:rsid w:val="000A3580"/>
    <w:rsid w:val="000A373D"/>
    <w:rsid w:val="000A3A7F"/>
    <w:rsid w:val="000A3D3C"/>
    <w:rsid w:val="000A3E9C"/>
    <w:rsid w:val="000A416C"/>
    <w:rsid w:val="000A46FB"/>
    <w:rsid w:val="000A4F2E"/>
    <w:rsid w:val="000A4FB3"/>
    <w:rsid w:val="000A50B2"/>
    <w:rsid w:val="000A5474"/>
    <w:rsid w:val="000A563A"/>
    <w:rsid w:val="000A57DA"/>
    <w:rsid w:val="000A5835"/>
    <w:rsid w:val="000A5FED"/>
    <w:rsid w:val="000A6213"/>
    <w:rsid w:val="000A7031"/>
    <w:rsid w:val="000A7166"/>
    <w:rsid w:val="000A747D"/>
    <w:rsid w:val="000A766A"/>
    <w:rsid w:val="000A7729"/>
    <w:rsid w:val="000A78B0"/>
    <w:rsid w:val="000A7966"/>
    <w:rsid w:val="000A7C2C"/>
    <w:rsid w:val="000B0167"/>
    <w:rsid w:val="000B0563"/>
    <w:rsid w:val="000B0613"/>
    <w:rsid w:val="000B073C"/>
    <w:rsid w:val="000B0772"/>
    <w:rsid w:val="000B0B96"/>
    <w:rsid w:val="000B0E31"/>
    <w:rsid w:val="000B1082"/>
    <w:rsid w:val="000B118E"/>
    <w:rsid w:val="000B11EE"/>
    <w:rsid w:val="000B12BA"/>
    <w:rsid w:val="000B16B5"/>
    <w:rsid w:val="000B19B0"/>
    <w:rsid w:val="000B1DAB"/>
    <w:rsid w:val="000B1DF4"/>
    <w:rsid w:val="000B2393"/>
    <w:rsid w:val="000B26C3"/>
    <w:rsid w:val="000B2891"/>
    <w:rsid w:val="000B2A1D"/>
    <w:rsid w:val="000B2C8C"/>
    <w:rsid w:val="000B32A6"/>
    <w:rsid w:val="000B3766"/>
    <w:rsid w:val="000B37B7"/>
    <w:rsid w:val="000B37DA"/>
    <w:rsid w:val="000B384A"/>
    <w:rsid w:val="000B3ADA"/>
    <w:rsid w:val="000B3BE0"/>
    <w:rsid w:val="000B3C55"/>
    <w:rsid w:val="000B40AB"/>
    <w:rsid w:val="000B430E"/>
    <w:rsid w:val="000B4430"/>
    <w:rsid w:val="000B49CF"/>
    <w:rsid w:val="000B49F3"/>
    <w:rsid w:val="000B4E6F"/>
    <w:rsid w:val="000B5001"/>
    <w:rsid w:val="000B52B8"/>
    <w:rsid w:val="000B535C"/>
    <w:rsid w:val="000B5C3D"/>
    <w:rsid w:val="000B5D31"/>
    <w:rsid w:val="000B5E42"/>
    <w:rsid w:val="000B6045"/>
    <w:rsid w:val="000B6271"/>
    <w:rsid w:val="000B6828"/>
    <w:rsid w:val="000B69D0"/>
    <w:rsid w:val="000B7046"/>
    <w:rsid w:val="000B72C7"/>
    <w:rsid w:val="000B750A"/>
    <w:rsid w:val="000B78E9"/>
    <w:rsid w:val="000B7C0F"/>
    <w:rsid w:val="000C0007"/>
    <w:rsid w:val="000C0009"/>
    <w:rsid w:val="000C0044"/>
    <w:rsid w:val="000C013E"/>
    <w:rsid w:val="000C096F"/>
    <w:rsid w:val="000C0A63"/>
    <w:rsid w:val="000C1545"/>
    <w:rsid w:val="000C1DA7"/>
    <w:rsid w:val="000C1E91"/>
    <w:rsid w:val="000C2040"/>
    <w:rsid w:val="000C2101"/>
    <w:rsid w:val="000C23A4"/>
    <w:rsid w:val="000C2725"/>
    <w:rsid w:val="000C2D6C"/>
    <w:rsid w:val="000C2DBE"/>
    <w:rsid w:val="000C31A9"/>
    <w:rsid w:val="000C368B"/>
    <w:rsid w:val="000C36BC"/>
    <w:rsid w:val="000C3B2E"/>
    <w:rsid w:val="000C41AF"/>
    <w:rsid w:val="000C43C3"/>
    <w:rsid w:val="000C4915"/>
    <w:rsid w:val="000C4C7C"/>
    <w:rsid w:val="000C4F43"/>
    <w:rsid w:val="000C5002"/>
    <w:rsid w:val="000C5757"/>
    <w:rsid w:val="000C591B"/>
    <w:rsid w:val="000C591C"/>
    <w:rsid w:val="000C5B56"/>
    <w:rsid w:val="000C5CE9"/>
    <w:rsid w:val="000C5D22"/>
    <w:rsid w:val="000C61CB"/>
    <w:rsid w:val="000C664C"/>
    <w:rsid w:val="000C6826"/>
    <w:rsid w:val="000C6A84"/>
    <w:rsid w:val="000C6AFD"/>
    <w:rsid w:val="000C758F"/>
    <w:rsid w:val="000C78E9"/>
    <w:rsid w:val="000C794F"/>
    <w:rsid w:val="000C79CA"/>
    <w:rsid w:val="000C7A3E"/>
    <w:rsid w:val="000C7C87"/>
    <w:rsid w:val="000C7DB4"/>
    <w:rsid w:val="000C7E3A"/>
    <w:rsid w:val="000D05F2"/>
    <w:rsid w:val="000D07CD"/>
    <w:rsid w:val="000D083E"/>
    <w:rsid w:val="000D0B58"/>
    <w:rsid w:val="000D0E88"/>
    <w:rsid w:val="000D0FE7"/>
    <w:rsid w:val="000D1333"/>
    <w:rsid w:val="000D1487"/>
    <w:rsid w:val="000D170B"/>
    <w:rsid w:val="000D19CA"/>
    <w:rsid w:val="000D1AD3"/>
    <w:rsid w:val="000D1C62"/>
    <w:rsid w:val="000D2416"/>
    <w:rsid w:val="000D250A"/>
    <w:rsid w:val="000D25C0"/>
    <w:rsid w:val="000D2BC9"/>
    <w:rsid w:val="000D2E93"/>
    <w:rsid w:val="000D3027"/>
    <w:rsid w:val="000D35BB"/>
    <w:rsid w:val="000D3D5C"/>
    <w:rsid w:val="000D3E19"/>
    <w:rsid w:val="000D3E2A"/>
    <w:rsid w:val="000D4667"/>
    <w:rsid w:val="000D4F40"/>
    <w:rsid w:val="000D5067"/>
    <w:rsid w:val="000D533D"/>
    <w:rsid w:val="000D5A0C"/>
    <w:rsid w:val="000D5A9C"/>
    <w:rsid w:val="000D5C71"/>
    <w:rsid w:val="000D61C5"/>
    <w:rsid w:val="000D627E"/>
    <w:rsid w:val="000D64B7"/>
    <w:rsid w:val="000D64CE"/>
    <w:rsid w:val="000D6788"/>
    <w:rsid w:val="000D6EEC"/>
    <w:rsid w:val="000D727D"/>
    <w:rsid w:val="000D73D7"/>
    <w:rsid w:val="000D77AF"/>
    <w:rsid w:val="000D7876"/>
    <w:rsid w:val="000D78AA"/>
    <w:rsid w:val="000D79D7"/>
    <w:rsid w:val="000D7A0D"/>
    <w:rsid w:val="000E00AD"/>
    <w:rsid w:val="000E0183"/>
    <w:rsid w:val="000E03B5"/>
    <w:rsid w:val="000E0436"/>
    <w:rsid w:val="000E0692"/>
    <w:rsid w:val="000E0BCD"/>
    <w:rsid w:val="000E1604"/>
    <w:rsid w:val="000E1BBE"/>
    <w:rsid w:val="000E1BF8"/>
    <w:rsid w:val="000E1FCE"/>
    <w:rsid w:val="000E27A4"/>
    <w:rsid w:val="000E29D0"/>
    <w:rsid w:val="000E2CE3"/>
    <w:rsid w:val="000E2D37"/>
    <w:rsid w:val="000E2DAC"/>
    <w:rsid w:val="000E2F1F"/>
    <w:rsid w:val="000E3171"/>
    <w:rsid w:val="000E33E9"/>
    <w:rsid w:val="000E3694"/>
    <w:rsid w:val="000E385D"/>
    <w:rsid w:val="000E3A0B"/>
    <w:rsid w:val="000E3AC0"/>
    <w:rsid w:val="000E3BDF"/>
    <w:rsid w:val="000E3C47"/>
    <w:rsid w:val="000E3FBD"/>
    <w:rsid w:val="000E4023"/>
    <w:rsid w:val="000E42D4"/>
    <w:rsid w:val="000E4879"/>
    <w:rsid w:val="000E4A01"/>
    <w:rsid w:val="000E4B77"/>
    <w:rsid w:val="000E4EAE"/>
    <w:rsid w:val="000E4F4D"/>
    <w:rsid w:val="000E54A5"/>
    <w:rsid w:val="000E5A42"/>
    <w:rsid w:val="000E5AC1"/>
    <w:rsid w:val="000E5ACF"/>
    <w:rsid w:val="000E5DD5"/>
    <w:rsid w:val="000E615C"/>
    <w:rsid w:val="000E6165"/>
    <w:rsid w:val="000E627E"/>
    <w:rsid w:val="000E64E6"/>
    <w:rsid w:val="000E6907"/>
    <w:rsid w:val="000E6DC9"/>
    <w:rsid w:val="000E6E98"/>
    <w:rsid w:val="000E752E"/>
    <w:rsid w:val="000E7531"/>
    <w:rsid w:val="000E75E5"/>
    <w:rsid w:val="000E775A"/>
    <w:rsid w:val="000E77C7"/>
    <w:rsid w:val="000E78D1"/>
    <w:rsid w:val="000E794E"/>
    <w:rsid w:val="000E7A7A"/>
    <w:rsid w:val="000E7CAD"/>
    <w:rsid w:val="000E7D96"/>
    <w:rsid w:val="000E7DE0"/>
    <w:rsid w:val="000F050F"/>
    <w:rsid w:val="000F06D5"/>
    <w:rsid w:val="000F0817"/>
    <w:rsid w:val="000F0884"/>
    <w:rsid w:val="000F09CB"/>
    <w:rsid w:val="000F0BFA"/>
    <w:rsid w:val="000F0E74"/>
    <w:rsid w:val="000F0F9C"/>
    <w:rsid w:val="000F0FE7"/>
    <w:rsid w:val="000F12D0"/>
    <w:rsid w:val="000F170D"/>
    <w:rsid w:val="000F17BE"/>
    <w:rsid w:val="000F180D"/>
    <w:rsid w:val="000F1892"/>
    <w:rsid w:val="000F18BF"/>
    <w:rsid w:val="000F199B"/>
    <w:rsid w:val="000F1A34"/>
    <w:rsid w:val="000F1C7C"/>
    <w:rsid w:val="000F2157"/>
    <w:rsid w:val="000F242F"/>
    <w:rsid w:val="000F292F"/>
    <w:rsid w:val="000F306F"/>
    <w:rsid w:val="000F3224"/>
    <w:rsid w:val="000F32B8"/>
    <w:rsid w:val="000F3375"/>
    <w:rsid w:val="000F34F9"/>
    <w:rsid w:val="000F35B4"/>
    <w:rsid w:val="000F3856"/>
    <w:rsid w:val="000F3BF6"/>
    <w:rsid w:val="000F3BFF"/>
    <w:rsid w:val="000F3DD1"/>
    <w:rsid w:val="000F4602"/>
    <w:rsid w:val="000F47CF"/>
    <w:rsid w:val="000F47DF"/>
    <w:rsid w:val="000F4B1C"/>
    <w:rsid w:val="000F4CC8"/>
    <w:rsid w:val="000F50A8"/>
    <w:rsid w:val="000F5247"/>
    <w:rsid w:val="000F5431"/>
    <w:rsid w:val="000F5777"/>
    <w:rsid w:val="000F5A73"/>
    <w:rsid w:val="000F5D5A"/>
    <w:rsid w:val="000F5DB4"/>
    <w:rsid w:val="000F5EB6"/>
    <w:rsid w:val="000F622A"/>
    <w:rsid w:val="000F637C"/>
    <w:rsid w:val="000F649E"/>
    <w:rsid w:val="000F6824"/>
    <w:rsid w:val="000F749D"/>
    <w:rsid w:val="000F76FE"/>
    <w:rsid w:val="000F7968"/>
    <w:rsid w:val="000F7F6B"/>
    <w:rsid w:val="0010085C"/>
    <w:rsid w:val="0010093F"/>
    <w:rsid w:val="00100AFA"/>
    <w:rsid w:val="00100BCC"/>
    <w:rsid w:val="00100D22"/>
    <w:rsid w:val="00100DFA"/>
    <w:rsid w:val="00100ECF"/>
    <w:rsid w:val="00101073"/>
    <w:rsid w:val="0010124A"/>
    <w:rsid w:val="0010143E"/>
    <w:rsid w:val="001018C5"/>
    <w:rsid w:val="001018E2"/>
    <w:rsid w:val="00101AE9"/>
    <w:rsid w:val="00101C23"/>
    <w:rsid w:val="001025CF"/>
    <w:rsid w:val="001027A6"/>
    <w:rsid w:val="00102C54"/>
    <w:rsid w:val="00102D4F"/>
    <w:rsid w:val="00102F0B"/>
    <w:rsid w:val="00103129"/>
    <w:rsid w:val="0010316B"/>
    <w:rsid w:val="001038B2"/>
    <w:rsid w:val="00104533"/>
    <w:rsid w:val="00104584"/>
    <w:rsid w:val="001046FC"/>
    <w:rsid w:val="0010475F"/>
    <w:rsid w:val="00104A6C"/>
    <w:rsid w:val="0010511D"/>
    <w:rsid w:val="00105D48"/>
    <w:rsid w:val="00106163"/>
    <w:rsid w:val="00106730"/>
    <w:rsid w:val="00106AF4"/>
    <w:rsid w:val="00107352"/>
    <w:rsid w:val="00107363"/>
    <w:rsid w:val="00107F32"/>
    <w:rsid w:val="001106A9"/>
    <w:rsid w:val="001106B6"/>
    <w:rsid w:val="00110BA6"/>
    <w:rsid w:val="00110C8B"/>
    <w:rsid w:val="00110D3B"/>
    <w:rsid w:val="00111430"/>
    <w:rsid w:val="001114AB"/>
    <w:rsid w:val="00111715"/>
    <w:rsid w:val="0011183E"/>
    <w:rsid w:val="00111904"/>
    <w:rsid w:val="00111919"/>
    <w:rsid w:val="001119C9"/>
    <w:rsid w:val="00111A83"/>
    <w:rsid w:val="00111DEA"/>
    <w:rsid w:val="00111F38"/>
    <w:rsid w:val="0011218C"/>
    <w:rsid w:val="00112407"/>
    <w:rsid w:val="001128F0"/>
    <w:rsid w:val="00112AC7"/>
    <w:rsid w:val="00112C2B"/>
    <w:rsid w:val="00112E23"/>
    <w:rsid w:val="001130A1"/>
    <w:rsid w:val="0011310C"/>
    <w:rsid w:val="001132AE"/>
    <w:rsid w:val="00113816"/>
    <w:rsid w:val="00113AB8"/>
    <w:rsid w:val="00113C13"/>
    <w:rsid w:val="00114068"/>
    <w:rsid w:val="001141CC"/>
    <w:rsid w:val="001142D5"/>
    <w:rsid w:val="0011471E"/>
    <w:rsid w:val="00114783"/>
    <w:rsid w:val="00114803"/>
    <w:rsid w:val="00114B3B"/>
    <w:rsid w:val="00114CDF"/>
    <w:rsid w:val="00114D29"/>
    <w:rsid w:val="00115337"/>
    <w:rsid w:val="00115AA1"/>
    <w:rsid w:val="00115DA8"/>
    <w:rsid w:val="00116093"/>
    <w:rsid w:val="0011609A"/>
    <w:rsid w:val="0011672E"/>
    <w:rsid w:val="00116B93"/>
    <w:rsid w:val="00116FC7"/>
    <w:rsid w:val="001170A2"/>
    <w:rsid w:val="001173E1"/>
    <w:rsid w:val="00117716"/>
    <w:rsid w:val="0011795D"/>
    <w:rsid w:val="00117D02"/>
    <w:rsid w:val="00120250"/>
    <w:rsid w:val="00120375"/>
    <w:rsid w:val="00121480"/>
    <w:rsid w:val="00121703"/>
    <w:rsid w:val="001217D4"/>
    <w:rsid w:val="001224B2"/>
    <w:rsid w:val="001227AA"/>
    <w:rsid w:val="00122D27"/>
    <w:rsid w:val="00122E14"/>
    <w:rsid w:val="00122E16"/>
    <w:rsid w:val="00122E44"/>
    <w:rsid w:val="00122E9F"/>
    <w:rsid w:val="00122FD0"/>
    <w:rsid w:val="00123084"/>
    <w:rsid w:val="0012321A"/>
    <w:rsid w:val="00123359"/>
    <w:rsid w:val="001234D6"/>
    <w:rsid w:val="001237A6"/>
    <w:rsid w:val="0012389C"/>
    <w:rsid w:val="00123B5A"/>
    <w:rsid w:val="00123EB6"/>
    <w:rsid w:val="00123EB8"/>
    <w:rsid w:val="0012403A"/>
    <w:rsid w:val="00124113"/>
    <w:rsid w:val="00124279"/>
    <w:rsid w:val="00124604"/>
    <w:rsid w:val="00124874"/>
    <w:rsid w:val="001249B8"/>
    <w:rsid w:val="001256A1"/>
    <w:rsid w:val="00125B37"/>
    <w:rsid w:val="00125F67"/>
    <w:rsid w:val="00126018"/>
    <w:rsid w:val="00126137"/>
    <w:rsid w:val="0012659B"/>
    <w:rsid w:val="001266F7"/>
    <w:rsid w:val="00126726"/>
    <w:rsid w:val="00126AC3"/>
    <w:rsid w:val="00126BB5"/>
    <w:rsid w:val="00126BFD"/>
    <w:rsid w:val="00126FD2"/>
    <w:rsid w:val="00126FD3"/>
    <w:rsid w:val="001273DB"/>
    <w:rsid w:val="001277E3"/>
    <w:rsid w:val="001279C0"/>
    <w:rsid w:val="00127D77"/>
    <w:rsid w:val="00127D8E"/>
    <w:rsid w:val="001307A3"/>
    <w:rsid w:val="00130EE1"/>
    <w:rsid w:val="00130EFB"/>
    <w:rsid w:val="001310BB"/>
    <w:rsid w:val="00131126"/>
    <w:rsid w:val="0013115E"/>
    <w:rsid w:val="00131A67"/>
    <w:rsid w:val="0013213A"/>
    <w:rsid w:val="001322B3"/>
    <w:rsid w:val="00132420"/>
    <w:rsid w:val="0013344A"/>
    <w:rsid w:val="001336EA"/>
    <w:rsid w:val="00133724"/>
    <w:rsid w:val="00133936"/>
    <w:rsid w:val="001339C6"/>
    <w:rsid w:val="00133CCF"/>
    <w:rsid w:val="00134156"/>
    <w:rsid w:val="001341EA"/>
    <w:rsid w:val="00134337"/>
    <w:rsid w:val="001347BE"/>
    <w:rsid w:val="00134DF4"/>
    <w:rsid w:val="00135040"/>
    <w:rsid w:val="001350F1"/>
    <w:rsid w:val="0013560A"/>
    <w:rsid w:val="00135C21"/>
    <w:rsid w:val="00136588"/>
    <w:rsid w:val="0013668C"/>
    <w:rsid w:val="00136B48"/>
    <w:rsid w:val="00136F7C"/>
    <w:rsid w:val="00137241"/>
    <w:rsid w:val="0013737A"/>
    <w:rsid w:val="0013737D"/>
    <w:rsid w:val="001374DC"/>
    <w:rsid w:val="001375F1"/>
    <w:rsid w:val="001376B7"/>
    <w:rsid w:val="001377C9"/>
    <w:rsid w:val="00137821"/>
    <w:rsid w:val="0013788E"/>
    <w:rsid w:val="001378ED"/>
    <w:rsid w:val="00137DC8"/>
    <w:rsid w:val="00137F45"/>
    <w:rsid w:val="00137F9B"/>
    <w:rsid w:val="001405CD"/>
    <w:rsid w:val="00140F7B"/>
    <w:rsid w:val="0014121E"/>
    <w:rsid w:val="00141429"/>
    <w:rsid w:val="00141E47"/>
    <w:rsid w:val="001421EC"/>
    <w:rsid w:val="001423EB"/>
    <w:rsid w:val="00142572"/>
    <w:rsid w:val="00142634"/>
    <w:rsid w:val="00142C4E"/>
    <w:rsid w:val="00142E01"/>
    <w:rsid w:val="001431EC"/>
    <w:rsid w:val="00143496"/>
    <w:rsid w:val="001436F6"/>
    <w:rsid w:val="00143879"/>
    <w:rsid w:val="00143A5E"/>
    <w:rsid w:val="00143D7E"/>
    <w:rsid w:val="00143DE4"/>
    <w:rsid w:val="00144278"/>
    <w:rsid w:val="00144309"/>
    <w:rsid w:val="00144B68"/>
    <w:rsid w:val="00144D60"/>
    <w:rsid w:val="00144EC3"/>
    <w:rsid w:val="00145232"/>
    <w:rsid w:val="001452F0"/>
    <w:rsid w:val="00145547"/>
    <w:rsid w:val="00145577"/>
    <w:rsid w:val="00145609"/>
    <w:rsid w:val="001456FA"/>
    <w:rsid w:val="001457E2"/>
    <w:rsid w:val="0014594A"/>
    <w:rsid w:val="001459E3"/>
    <w:rsid w:val="00145AFA"/>
    <w:rsid w:val="00145C97"/>
    <w:rsid w:val="001462F9"/>
    <w:rsid w:val="00146548"/>
    <w:rsid w:val="00146581"/>
    <w:rsid w:val="001469ED"/>
    <w:rsid w:val="00146B70"/>
    <w:rsid w:val="00146C0D"/>
    <w:rsid w:val="00146EAE"/>
    <w:rsid w:val="00146FD1"/>
    <w:rsid w:val="00147013"/>
    <w:rsid w:val="0014703B"/>
    <w:rsid w:val="00147423"/>
    <w:rsid w:val="00147B48"/>
    <w:rsid w:val="00147DE4"/>
    <w:rsid w:val="00150212"/>
    <w:rsid w:val="001505C7"/>
    <w:rsid w:val="00150604"/>
    <w:rsid w:val="00150AE0"/>
    <w:rsid w:val="00150DE4"/>
    <w:rsid w:val="00150DEC"/>
    <w:rsid w:val="00150E41"/>
    <w:rsid w:val="0015107E"/>
    <w:rsid w:val="001514FA"/>
    <w:rsid w:val="00151905"/>
    <w:rsid w:val="00151C8D"/>
    <w:rsid w:val="00151D2C"/>
    <w:rsid w:val="00151E1F"/>
    <w:rsid w:val="00151E91"/>
    <w:rsid w:val="0015201F"/>
    <w:rsid w:val="001521B9"/>
    <w:rsid w:val="0015254B"/>
    <w:rsid w:val="0015263D"/>
    <w:rsid w:val="001527F3"/>
    <w:rsid w:val="00152874"/>
    <w:rsid w:val="00152A42"/>
    <w:rsid w:val="00152B75"/>
    <w:rsid w:val="00152C73"/>
    <w:rsid w:val="00152DA1"/>
    <w:rsid w:val="00152E77"/>
    <w:rsid w:val="00152EF4"/>
    <w:rsid w:val="00152FD6"/>
    <w:rsid w:val="0015308F"/>
    <w:rsid w:val="00153553"/>
    <w:rsid w:val="001536A4"/>
    <w:rsid w:val="001538FD"/>
    <w:rsid w:val="00153BC0"/>
    <w:rsid w:val="001542C0"/>
    <w:rsid w:val="00154336"/>
    <w:rsid w:val="00154393"/>
    <w:rsid w:val="001548F0"/>
    <w:rsid w:val="00154AE5"/>
    <w:rsid w:val="00154C79"/>
    <w:rsid w:val="00154CE3"/>
    <w:rsid w:val="00154D3D"/>
    <w:rsid w:val="00155797"/>
    <w:rsid w:val="00155938"/>
    <w:rsid w:val="001559AC"/>
    <w:rsid w:val="00155A8D"/>
    <w:rsid w:val="0015613A"/>
    <w:rsid w:val="00156B76"/>
    <w:rsid w:val="00156F31"/>
    <w:rsid w:val="001570FB"/>
    <w:rsid w:val="0015715A"/>
    <w:rsid w:val="0015758C"/>
    <w:rsid w:val="00157667"/>
    <w:rsid w:val="001577E5"/>
    <w:rsid w:val="00160096"/>
    <w:rsid w:val="0016035A"/>
    <w:rsid w:val="001604BC"/>
    <w:rsid w:val="001606F1"/>
    <w:rsid w:val="00160DDE"/>
    <w:rsid w:val="00160E06"/>
    <w:rsid w:val="00161106"/>
    <w:rsid w:val="00161448"/>
    <w:rsid w:val="001614BA"/>
    <w:rsid w:val="00161939"/>
    <w:rsid w:val="00161ABD"/>
    <w:rsid w:val="00161EE3"/>
    <w:rsid w:val="00161F48"/>
    <w:rsid w:val="00162285"/>
    <w:rsid w:val="00162471"/>
    <w:rsid w:val="001625FE"/>
    <w:rsid w:val="001629B2"/>
    <w:rsid w:val="00163628"/>
    <w:rsid w:val="00163B89"/>
    <w:rsid w:val="00163CAD"/>
    <w:rsid w:val="00163DB6"/>
    <w:rsid w:val="00164167"/>
    <w:rsid w:val="00164274"/>
    <w:rsid w:val="001644C4"/>
    <w:rsid w:val="00164638"/>
    <w:rsid w:val="00164769"/>
    <w:rsid w:val="0016489A"/>
    <w:rsid w:val="001648EE"/>
    <w:rsid w:val="00164986"/>
    <w:rsid w:val="00164AA8"/>
    <w:rsid w:val="00164B36"/>
    <w:rsid w:val="00164EB1"/>
    <w:rsid w:val="001658FA"/>
    <w:rsid w:val="00165A86"/>
    <w:rsid w:val="00165AF7"/>
    <w:rsid w:val="00165E77"/>
    <w:rsid w:val="001660D6"/>
    <w:rsid w:val="0016617A"/>
    <w:rsid w:val="0016633D"/>
    <w:rsid w:val="0016640A"/>
    <w:rsid w:val="00166432"/>
    <w:rsid w:val="00166536"/>
    <w:rsid w:val="00166BD9"/>
    <w:rsid w:val="0016778E"/>
    <w:rsid w:val="00167A65"/>
    <w:rsid w:val="001700EE"/>
    <w:rsid w:val="00170278"/>
    <w:rsid w:val="001706FE"/>
    <w:rsid w:val="001709B8"/>
    <w:rsid w:val="00170A57"/>
    <w:rsid w:val="00170B66"/>
    <w:rsid w:val="00170DD6"/>
    <w:rsid w:val="0017174D"/>
    <w:rsid w:val="00171A04"/>
    <w:rsid w:val="00171B42"/>
    <w:rsid w:val="00171B62"/>
    <w:rsid w:val="001725D6"/>
    <w:rsid w:val="001726B2"/>
    <w:rsid w:val="00172DAD"/>
    <w:rsid w:val="00173071"/>
    <w:rsid w:val="001730F1"/>
    <w:rsid w:val="001731C9"/>
    <w:rsid w:val="001733AA"/>
    <w:rsid w:val="0017368C"/>
    <w:rsid w:val="00173A6B"/>
    <w:rsid w:val="00173B32"/>
    <w:rsid w:val="00173FDF"/>
    <w:rsid w:val="00174007"/>
    <w:rsid w:val="00174420"/>
    <w:rsid w:val="001745CF"/>
    <w:rsid w:val="00174918"/>
    <w:rsid w:val="00174B40"/>
    <w:rsid w:val="001753B8"/>
    <w:rsid w:val="00175A8C"/>
    <w:rsid w:val="00176258"/>
    <w:rsid w:val="00176266"/>
    <w:rsid w:val="001764FB"/>
    <w:rsid w:val="0017654D"/>
    <w:rsid w:val="001769C4"/>
    <w:rsid w:val="00177098"/>
    <w:rsid w:val="0017763C"/>
    <w:rsid w:val="00177B3A"/>
    <w:rsid w:val="00177FC8"/>
    <w:rsid w:val="0018009A"/>
    <w:rsid w:val="0018023F"/>
    <w:rsid w:val="001802B2"/>
    <w:rsid w:val="001803FC"/>
    <w:rsid w:val="0018063C"/>
    <w:rsid w:val="00180673"/>
    <w:rsid w:val="001810EC"/>
    <w:rsid w:val="001811CE"/>
    <w:rsid w:val="00181258"/>
    <w:rsid w:val="001812DB"/>
    <w:rsid w:val="001812EC"/>
    <w:rsid w:val="00181351"/>
    <w:rsid w:val="001813A5"/>
    <w:rsid w:val="0018180F"/>
    <w:rsid w:val="0018194E"/>
    <w:rsid w:val="00181AD2"/>
    <w:rsid w:val="0018220C"/>
    <w:rsid w:val="00182412"/>
    <w:rsid w:val="00182A99"/>
    <w:rsid w:val="00182DF0"/>
    <w:rsid w:val="00182E3C"/>
    <w:rsid w:val="00182F2E"/>
    <w:rsid w:val="001831B6"/>
    <w:rsid w:val="0018321A"/>
    <w:rsid w:val="001839A5"/>
    <w:rsid w:val="00183A8D"/>
    <w:rsid w:val="00183DEF"/>
    <w:rsid w:val="00183E43"/>
    <w:rsid w:val="00184091"/>
    <w:rsid w:val="001840A8"/>
    <w:rsid w:val="0018427F"/>
    <w:rsid w:val="00184897"/>
    <w:rsid w:val="00184EBC"/>
    <w:rsid w:val="0018556A"/>
    <w:rsid w:val="001856E8"/>
    <w:rsid w:val="00185AB2"/>
    <w:rsid w:val="00185EB5"/>
    <w:rsid w:val="00185F87"/>
    <w:rsid w:val="001862D2"/>
    <w:rsid w:val="00186579"/>
    <w:rsid w:val="0018659E"/>
    <w:rsid w:val="00186F63"/>
    <w:rsid w:val="001870BC"/>
    <w:rsid w:val="001875BB"/>
    <w:rsid w:val="00187642"/>
    <w:rsid w:val="001879DA"/>
    <w:rsid w:val="00187E38"/>
    <w:rsid w:val="00187E3C"/>
    <w:rsid w:val="00187E49"/>
    <w:rsid w:val="001908C9"/>
    <w:rsid w:val="0019091C"/>
    <w:rsid w:val="00190D39"/>
    <w:rsid w:val="00190FD9"/>
    <w:rsid w:val="00191379"/>
    <w:rsid w:val="00191437"/>
    <w:rsid w:val="00191582"/>
    <w:rsid w:val="00191989"/>
    <w:rsid w:val="00191CF1"/>
    <w:rsid w:val="00191F05"/>
    <w:rsid w:val="0019235C"/>
    <w:rsid w:val="00192575"/>
    <w:rsid w:val="00192D48"/>
    <w:rsid w:val="00192F88"/>
    <w:rsid w:val="001930AD"/>
    <w:rsid w:val="00193210"/>
    <w:rsid w:val="0019330A"/>
    <w:rsid w:val="00193649"/>
    <w:rsid w:val="001936B0"/>
    <w:rsid w:val="0019390C"/>
    <w:rsid w:val="00193986"/>
    <w:rsid w:val="00193A6B"/>
    <w:rsid w:val="00193C06"/>
    <w:rsid w:val="00193F89"/>
    <w:rsid w:val="00194405"/>
    <w:rsid w:val="00194541"/>
    <w:rsid w:val="0019459E"/>
    <w:rsid w:val="00194602"/>
    <w:rsid w:val="001946A9"/>
    <w:rsid w:val="00194A57"/>
    <w:rsid w:val="00194B96"/>
    <w:rsid w:val="00194DE6"/>
    <w:rsid w:val="00194FD9"/>
    <w:rsid w:val="001950FF"/>
    <w:rsid w:val="0019524C"/>
    <w:rsid w:val="001953B5"/>
    <w:rsid w:val="001954AC"/>
    <w:rsid w:val="00195664"/>
    <w:rsid w:val="001956CF"/>
    <w:rsid w:val="0019583F"/>
    <w:rsid w:val="001958E4"/>
    <w:rsid w:val="00195E5C"/>
    <w:rsid w:val="00195F4C"/>
    <w:rsid w:val="00196711"/>
    <w:rsid w:val="0019675D"/>
    <w:rsid w:val="00196C51"/>
    <w:rsid w:val="00196DEE"/>
    <w:rsid w:val="00196E1B"/>
    <w:rsid w:val="0019712A"/>
    <w:rsid w:val="00197260"/>
    <w:rsid w:val="00197340"/>
    <w:rsid w:val="00197457"/>
    <w:rsid w:val="0019765C"/>
    <w:rsid w:val="001978C0"/>
    <w:rsid w:val="00197CE0"/>
    <w:rsid w:val="00197D19"/>
    <w:rsid w:val="00197E9A"/>
    <w:rsid w:val="00197FF5"/>
    <w:rsid w:val="001A01D7"/>
    <w:rsid w:val="001A05C5"/>
    <w:rsid w:val="001A07B4"/>
    <w:rsid w:val="001A08DB"/>
    <w:rsid w:val="001A09B6"/>
    <w:rsid w:val="001A0BA8"/>
    <w:rsid w:val="001A0C6F"/>
    <w:rsid w:val="001A0F63"/>
    <w:rsid w:val="001A106E"/>
    <w:rsid w:val="001A1099"/>
    <w:rsid w:val="001A1111"/>
    <w:rsid w:val="001A1123"/>
    <w:rsid w:val="001A1B51"/>
    <w:rsid w:val="001A1E83"/>
    <w:rsid w:val="001A289A"/>
    <w:rsid w:val="001A2EA4"/>
    <w:rsid w:val="001A3021"/>
    <w:rsid w:val="001A3202"/>
    <w:rsid w:val="001A3624"/>
    <w:rsid w:val="001A36D3"/>
    <w:rsid w:val="001A38F4"/>
    <w:rsid w:val="001A3BE5"/>
    <w:rsid w:val="001A3F51"/>
    <w:rsid w:val="001A459C"/>
    <w:rsid w:val="001A49E4"/>
    <w:rsid w:val="001A4C7F"/>
    <w:rsid w:val="001A4D29"/>
    <w:rsid w:val="001A5193"/>
    <w:rsid w:val="001A51EF"/>
    <w:rsid w:val="001A5541"/>
    <w:rsid w:val="001A574D"/>
    <w:rsid w:val="001A57A8"/>
    <w:rsid w:val="001A58D3"/>
    <w:rsid w:val="001A67D6"/>
    <w:rsid w:val="001A6847"/>
    <w:rsid w:val="001A68CB"/>
    <w:rsid w:val="001A6B10"/>
    <w:rsid w:val="001A6E57"/>
    <w:rsid w:val="001A7193"/>
    <w:rsid w:val="001A72B0"/>
    <w:rsid w:val="001A79D4"/>
    <w:rsid w:val="001A7BEE"/>
    <w:rsid w:val="001A7F29"/>
    <w:rsid w:val="001B01F1"/>
    <w:rsid w:val="001B0B56"/>
    <w:rsid w:val="001B0EFF"/>
    <w:rsid w:val="001B0FE7"/>
    <w:rsid w:val="001B114D"/>
    <w:rsid w:val="001B131D"/>
    <w:rsid w:val="001B1468"/>
    <w:rsid w:val="001B14D5"/>
    <w:rsid w:val="001B1816"/>
    <w:rsid w:val="001B1A38"/>
    <w:rsid w:val="001B1CE3"/>
    <w:rsid w:val="001B1D20"/>
    <w:rsid w:val="001B1EAE"/>
    <w:rsid w:val="001B2289"/>
    <w:rsid w:val="001B28B8"/>
    <w:rsid w:val="001B28F9"/>
    <w:rsid w:val="001B2A73"/>
    <w:rsid w:val="001B2B28"/>
    <w:rsid w:val="001B351B"/>
    <w:rsid w:val="001B3581"/>
    <w:rsid w:val="001B3772"/>
    <w:rsid w:val="001B3A32"/>
    <w:rsid w:val="001B3B78"/>
    <w:rsid w:val="001B3CC3"/>
    <w:rsid w:val="001B3E4D"/>
    <w:rsid w:val="001B3F09"/>
    <w:rsid w:val="001B4DC6"/>
    <w:rsid w:val="001B4E5B"/>
    <w:rsid w:val="001B4E73"/>
    <w:rsid w:val="001B4F91"/>
    <w:rsid w:val="001B50B4"/>
    <w:rsid w:val="001B561D"/>
    <w:rsid w:val="001B5E64"/>
    <w:rsid w:val="001B5F59"/>
    <w:rsid w:val="001B6036"/>
    <w:rsid w:val="001B6486"/>
    <w:rsid w:val="001B6A6C"/>
    <w:rsid w:val="001B6F5C"/>
    <w:rsid w:val="001B7116"/>
    <w:rsid w:val="001B71BC"/>
    <w:rsid w:val="001B72BD"/>
    <w:rsid w:val="001B7488"/>
    <w:rsid w:val="001B74D6"/>
    <w:rsid w:val="001B791A"/>
    <w:rsid w:val="001B7C4E"/>
    <w:rsid w:val="001C0303"/>
    <w:rsid w:val="001C0606"/>
    <w:rsid w:val="001C0B35"/>
    <w:rsid w:val="001C0B39"/>
    <w:rsid w:val="001C0BF0"/>
    <w:rsid w:val="001C0C80"/>
    <w:rsid w:val="001C1289"/>
    <w:rsid w:val="001C1378"/>
    <w:rsid w:val="001C14C0"/>
    <w:rsid w:val="001C171A"/>
    <w:rsid w:val="001C1DE0"/>
    <w:rsid w:val="001C1E45"/>
    <w:rsid w:val="001C1F4D"/>
    <w:rsid w:val="001C220A"/>
    <w:rsid w:val="001C22B1"/>
    <w:rsid w:val="001C248E"/>
    <w:rsid w:val="001C2557"/>
    <w:rsid w:val="001C275D"/>
    <w:rsid w:val="001C2C90"/>
    <w:rsid w:val="001C2E16"/>
    <w:rsid w:val="001C33AA"/>
    <w:rsid w:val="001C33D8"/>
    <w:rsid w:val="001C36A7"/>
    <w:rsid w:val="001C3A70"/>
    <w:rsid w:val="001C3B28"/>
    <w:rsid w:val="001C4392"/>
    <w:rsid w:val="001C4639"/>
    <w:rsid w:val="001C4A86"/>
    <w:rsid w:val="001C4F0E"/>
    <w:rsid w:val="001C4FB3"/>
    <w:rsid w:val="001C50AE"/>
    <w:rsid w:val="001C5161"/>
    <w:rsid w:val="001C5294"/>
    <w:rsid w:val="001C5455"/>
    <w:rsid w:val="001C576D"/>
    <w:rsid w:val="001C5AC0"/>
    <w:rsid w:val="001C5BCF"/>
    <w:rsid w:val="001C5C46"/>
    <w:rsid w:val="001C5F17"/>
    <w:rsid w:val="001C5FCD"/>
    <w:rsid w:val="001C60CD"/>
    <w:rsid w:val="001C62F1"/>
    <w:rsid w:val="001C669F"/>
    <w:rsid w:val="001C6FD8"/>
    <w:rsid w:val="001C7017"/>
    <w:rsid w:val="001C74B6"/>
    <w:rsid w:val="001C74FF"/>
    <w:rsid w:val="001C76A7"/>
    <w:rsid w:val="001C77EF"/>
    <w:rsid w:val="001C7984"/>
    <w:rsid w:val="001C7EBE"/>
    <w:rsid w:val="001D00F1"/>
    <w:rsid w:val="001D0708"/>
    <w:rsid w:val="001D08EA"/>
    <w:rsid w:val="001D0CA9"/>
    <w:rsid w:val="001D0D28"/>
    <w:rsid w:val="001D0E61"/>
    <w:rsid w:val="001D106C"/>
    <w:rsid w:val="001D116D"/>
    <w:rsid w:val="001D1185"/>
    <w:rsid w:val="001D15A9"/>
    <w:rsid w:val="001D1683"/>
    <w:rsid w:val="001D181E"/>
    <w:rsid w:val="001D1B46"/>
    <w:rsid w:val="001D1CAB"/>
    <w:rsid w:val="001D1E1E"/>
    <w:rsid w:val="001D204D"/>
    <w:rsid w:val="001D2351"/>
    <w:rsid w:val="001D264A"/>
    <w:rsid w:val="001D278D"/>
    <w:rsid w:val="001D2843"/>
    <w:rsid w:val="001D316F"/>
    <w:rsid w:val="001D31C8"/>
    <w:rsid w:val="001D3245"/>
    <w:rsid w:val="001D3329"/>
    <w:rsid w:val="001D3857"/>
    <w:rsid w:val="001D38A4"/>
    <w:rsid w:val="001D3B89"/>
    <w:rsid w:val="001D3DDD"/>
    <w:rsid w:val="001D3E7C"/>
    <w:rsid w:val="001D417E"/>
    <w:rsid w:val="001D434B"/>
    <w:rsid w:val="001D4468"/>
    <w:rsid w:val="001D4816"/>
    <w:rsid w:val="001D4A81"/>
    <w:rsid w:val="001D4B03"/>
    <w:rsid w:val="001D4FE1"/>
    <w:rsid w:val="001D52FC"/>
    <w:rsid w:val="001D57BD"/>
    <w:rsid w:val="001D5C28"/>
    <w:rsid w:val="001D61DD"/>
    <w:rsid w:val="001D67FA"/>
    <w:rsid w:val="001D68AF"/>
    <w:rsid w:val="001D68E2"/>
    <w:rsid w:val="001D68EC"/>
    <w:rsid w:val="001D7257"/>
    <w:rsid w:val="001D731B"/>
    <w:rsid w:val="001D74D9"/>
    <w:rsid w:val="001D74F8"/>
    <w:rsid w:val="001D7DEB"/>
    <w:rsid w:val="001E0208"/>
    <w:rsid w:val="001E034B"/>
    <w:rsid w:val="001E0780"/>
    <w:rsid w:val="001E09BA"/>
    <w:rsid w:val="001E0A17"/>
    <w:rsid w:val="001E0B11"/>
    <w:rsid w:val="001E0B2E"/>
    <w:rsid w:val="001E0DC8"/>
    <w:rsid w:val="001E0E29"/>
    <w:rsid w:val="001E0EA5"/>
    <w:rsid w:val="001E0ED3"/>
    <w:rsid w:val="001E0EE6"/>
    <w:rsid w:val="001E0F73"/>
    <w:rsid w:val="001E1272"/>
    <w:rsid w:val="001E139C"/>
    <w:rsid w:val="001E15EB"/>
    <w:rsid w:val="001E18CF"/>
    <w:rsid w:val="001E18F6"/>
    <w:rsid w:val="001E1965"/>
    <w:rsid w:val="001E1BFF"/>
    <w:rsid w:val="001E1D87"/>
    <w:rsid w:val="001E2196"/>
    <w:rsid w:val="001E2228"/>
    <w:rsid w:val="001E23AD"/>
    <w:rsid w:val="001E245D"/>
    <w:rsid w:val="001E2731"/>
    <w:rsid w:val="001E2BE6"/>
    <w:rsid w:val="001E310A"/>
    <w:rsid w:val="001E3346"/>
    <w:rsid w:val="001E360A"/>
    <w:rsid w:val="001E3DB1"/>
    <w:rsid w:val="001E3E66"/>
    <w:rsid w:val="001E3E6E"/>
    <w:rsid w:val="001E42F0"/>
    <w:rsid w:val="001E4403"/>
    <w:rsid w:val="001E4984"/>
    <w:rsid w:val="001E498D"/>
    <w:rsid w:val="001E4A7F"/>
    <w:rsid w:val="001E4C7F"/>
    <w:rsid w:val="001E53CF"/>
    <w:rsid w:val="001E5587"/>
    <w:rsid w:val="001E56DF"/>
    <w:rsid w:val="001E5778"/>
    <w:rsid w:val="001E5956"/>
    <w:rsid w:val="001E60EC"/>
    <w:rsid w:val="001E61B2"/>
    <w:rsid w:val="001E637F"/>
    <w:rsid w:val="001E6D6E"/>
    <w:rsid w:val="001E6F11"/>
    <w:rsid w:val="001E7344"/>
    <w:rsid w:val="001E7863"/>
    <w:rsid w:val="001E7887"/>
    <w:rsid w:val="001E7912"/>
    <w:rsid w:val="001E79BC"/>
    <w:rsid w:val="001E7B15"/>
    <w:rsid w:val="001E7C16"/>
    <w:rsid w:val="001E7DDE"/>
    <w:rsid w:val="001E7F54"/>
    <w:rsid w:val="001F0499"/>
    <w:rsid w:val="001F07DD"/>
    <w:rsid w:val="001F0D09"/>
    <w:rsid w:val="001F1B09"/>
    <w:rsid w:val="001F23CA"/>
    <w:rsid w:val="001F2406"/>
    <w:rsid w:val="001F2428"/>
    <w:rsid w:val="001F2807"/>
    <w:rsid w:val="001F2866"/>
    <w:rsid w:val="001F2D16"/>
    <w:rsid w:val="001F2EF0"/>
    <w:rsid w:val="001F3294"/>
    <w:rsid w:val="001F3927"/>
    <w:rsid w:val="001F39B4"/>
    <w:rsid w:val="001F3FCA"/>
    <w:rsid w:val="001F421F"/>
    <w:rsid w:val="001F43A4"/>
    <w:rsid w:val="001F467F"/>
    <w:rsid w:val="001F4A19"/>
    <w:rsid w:val="001F4B25"/>
    <w:rsid w:val="001F4C1A"/>
    <w:rsid w:val="001F5303"/>
    <w:rsid w:val="001F5437"/>
    <w:rsid w:val="001F5486"/>
    <w:rsid w:val="001F56B6"/>
    <w:rsid w:val="001F5AD8"/>
    <w:rsid w:val="001F5C7E"/>
    <w:rsid w:val="001F5C90"/>
    <w:rsid w:val="001F5D06"/>
    <w:rsid w:val="001F5FBA"/>
    <w:rsid w:val="001F6330"/>
    <w:rsid w:val="001F649D"/>
    <w:rsid w:val="001F650E"/>
    <w:rsid w:val="001F6531"/>
    <w:rsid w:val="001F655F"/>
    <w:rsid w:val="001F6AE4"/>
    <w:rsid w:val="001F6BDD"/>
    <w:rsid w:val="001F7329"/>
    <w:rsid w:val="001F74FE"/>
    <w:rsid w:val="001F76DE"/>
    <w:rsid w:val="001F7933"/>
    <w:rsid w:val="001F79BC"/>
    <w:rsid w:val="001F7D3A"/>
    <w:rsid w:val="00200055"/>
    <w:rsid w:val="002001F3"/>
    <w:rsid w:val="002004C5"/>
    <w:rsid w:val="002008A2"/>
    <w:rsid w:val="002013F1"/>
    <w:rsid w:val="0020221C"/>
    <w:rsid w:val="002022FE"/>
    <w:rsid w:val="0020283B"/>
    <w:rsid w:val="00202E7E"/>
    <w:rsid w:val="00202F6F"/>
    <w:rsid w:val="00202FD2"/>
    <w:rsid w:val="002030F5"/>
    <w:rsid w:val="00203374"/>
    <w:rsid w:val="002038C2"/>
    <w:rsid w:val="00203C3D"/>
    <w:rsid w:val="00203C6E"/>
    <w:rsid w:val="00203D52"/>
    <w:rsid w:val="00204039"/>
    <w:rsid w:val="002042AF"/>
    <w:rsid w:val="00204D8B"/>
    <w:rsid w:val="00204F75"/>
    <w:rsid w:val="00204F9E"/>
    <w:rsid w:val="00205080"/>
    <w:rsid w:val="00205086"/>
    <w:rsid w:val="0020526E"/>
    <w:rsid w:val="00205297"/>
    <w:rsid w:val="00205883"/>
    <w:rsid w:val="00205B9D"/>
    <w:rsid w:val="00205CE5"/>
    <w:rsid w:val="00205F59"/>
    <w:rsid w:val="00206140"/>
    <w:rsid w:val="00206B5E"/>
    <w:rsid w:val="00206CCB"/>
    <w:rsid w:val="00206CD0"/>
    <w:rsid w:val="0020712C"/>
    <w:rsid w:val="002075D9"/>
    <w:rsid w:val="002076F1"/>
    <w:rsid w:val="0020779D"/>
    <w:rsid w:val="002105F6"/>
    <w:rsid w:val="00210F65"/>
    <w:rsid w:val="002110EE"/>
    <w:rsid w:val="0021135B"/>
    <w:rsid w:val="002113A9"/>
    <w:rsid w:val="002115E2"/>
    <w:rsid w:val="002116B6"/>
    <w:rsid w:val="00211D7D"/>
    <w:rsid w:val="0021281A"/>
    <w:rsid w:val="00212B98"/>
    <w:rsid w:val="00212D4D"/>
    <w:rsid w:val="00212DE0"/>
    <w:rsid w:val="00212E8C"/>
    <w:rsid w:val="002131D5"/>
    <w:rsid w:val="002136A9"/>
    <w:rsid w:val="00213735"/>
    <w:rsid w:val="00213A18"/>
    <w:rsid w:val="00213C1D"/>
    <w:rsid w:val="00213C3E"/>
    <w:rsid w:val="00213D13"/>
    <w:rsid w:val="0021402C"/>
    <w:rsid w:val="00214086"/>
    <w:rsid w:val="00214622"/>
    <w:rsid w:val="00214726"/>
    <w:rsid w:val="002147F0"/>
    <w:rsid w:val="002147F2"/>
    <w:rsid w:val="00214952"/>
    <w:rsid w:val="00214A7D"/>
    <w:rsid w:val="00214D94"/>
    <w:rsid w:val="00214F9D"/>
    <w:rsid w:val="002151BF"/>
    <w:rsid w:val="00215227"/>
    <w:rsid w:val="00215229"/>
    <w:rsid w:val="002156C0"/>
    <w:rsid w:val="00215D46"/>
    <w:rsid w:val="00215D90"/>
    <w:rsid w:val="00215E5D"/>
    <w:rsid w:val="002160BC"/>
    <w:rsid w:val="002167A3"/>
    <w:rsid w:val="002167A8"/>
    <w:rsid w:val="00216E27"/>
    <w:rsid w:val="0021760F"/>
    <w:rsid w:val="00217AA8"/>
    <w:rsid w:val="00217C49"/>
    <w:rsid w:val="00217D2D"/>
    <w:rsid w:val="00217E43"/>
    <w:rsid w:val="002204A5"/>
    <w:rsid w:val="00220548"/>
    <w:rsid w:val="00220734"/>
    <w:rsid w:val="00220932"/>
    <w:rsid w:val="00220C72"/>
    <w:rsid w:val="00220F6F"/>
    <w:rsid w:val="00221078"/>
    <w:rsid w:val="00221253"/>
    <w:rsid w:val="0022160B"/>
    <w:rsid w:val="002216E7"/>
    <w:rsid w:val="002218FC"/>
    <w:rsid w:val="00221ADB"/>
    <w:rsid w:val="00221F6D"/>
    <w:rsid w:val="00221FBB"/>
    <w:rsid w:val="00222D07"/>
    <w:rsid w:val="00222DCF"/>
    <w:rsid w:val="00222E00"/>
    <w:rsid w:val="00222F77"/>
    <w:rsid w:val="002231B4"/>
    <w:rsid w:val="002233F2"/>
    <w:rsid w:val="002235D3"/>
    <w:rsid w:val="00223734"/>
    <w:rsid w:val="00223C8A"/>
    <w:rsid w:val="0022401B"/>
    <w:rsid w:val="0022446D"/>
    <w:rsid w:val="0022447B"/>
    <w:rsid w:val="00224813"/>
    <w:rsid w:val="00224A5A"/>
    <w:rsid w:val="002251BC"/>
    <w:rsid w:val="0022590A"/>
    <w:rsid w:val="0022590E"/>
    <w:rsid w:val="00225A5A"/>
    <w:rsid w:val="00225B66"/>
    <w:rsid w:val="00225D79"/>
    <w:rsid w:val="00225E2D"/>
    <w:rsid w:val="00226110"/>
    <w:rsid w:val="00226620"/>
    <w:rsid w:val="00226820"/>
    <w:rsid w:val="00226C6E"/>
    <w:rsid w:val="00227329"/>
    <w:rsid w:val="00227336"/>
    <w:rsid w:val="00227340"/>
    <w:rsid w:val="0022737C"/>
    <w:rsid w:val="00227BD1"/>
    <w:rsid w:val="00227CB8"/>
    <w:rsid w:val="00227DCE"/>
    <w:rsid w:val="00230198"/>
    <w:rsid w:val="002303B7"/>
    <w:rsid w:val="00230410"/>
    <w:rsid w:val="0023059B"/>
    <w:rsid w:val="00230772"/>
    <w:rsid w:val="00230790"/>
    <w:rsid w:val="002307EA"/>
    <w:rsid w:val="00230B1F"/>
    <w:rsid w:val="0023142C"/>
    <w:rsid w:val="0023147C"/>
    <w:rsid w:val="0023150E"/>
    <w:rsid w:val="00231DE2"/>
    <w:rsid w:val="002320FD"/>
    <w:rsid w:val="002326EC"/>
    <w:rsid w:val="00232717"/>
    <w:rsid w:val="00232C33"/>
    <w:rsid w:val="002330C0"/>
    <w:rsid w:val="0023311C"/>
    <w:rsid w:val="002334CB"/>
    <w:rsid w:val="00233637"/>
    <w:rsid w:val="00233884"/>
    <w:rsid w:val="00233A24"/>
    <w:rsid w:val="00233C7F"/>
    <w:rsid w:val="00234783"/>
    <w:rsid w:val="002350B1"/>
    <w:rsid w:val="0023545E"/>
    <w:rsid w:val="00235687"/>
    <w:rsid w:val="00235777"/>
    <w:rsid w:val="00235A3B"/>
    <w:rsid w:val="00235AA7"/>
    <w:rsid w:val="00235F5E"/>
    <w:rsid w:val="0023655F"/>
    <w:rsid w:val="002369EB"/>
    <w:rsid w:val="00236CFA"/>
    <w:rsid w:val="00237394"/>
    <w:rsid w:val="0023752F"/>
    <w:rsid w:val="002376DB"/>
    <w:rsid w:val="00237975"/>
    <w:rsid w:val="00237B99"/>
    <w:rsid w:val="00237C97"/>
    <w:rsid w:val="00237D9F"/>
    <w:rsid w:val="00237E61"/>
    <w:rsid w:val="00237F92"/>
    <w:rsid w:val="0024022F"/>
    <w:rsid w:val="00240423"/>
    <w:rsid w:val="002405C0"/>
    <w:rsid w:val="0024075D"/>
    <w:rsid w:val="00240CC1"/>
    <w:rsid w:val="00241014"/>
    <w:rsid w:val="00241257"/>
    <w:rsid w:val="002413FF"/>
    <w:rsid w:val="002414AA"/>
    <w:rsid w:val="0024164B"/>
    <w:rsid w:val="002416FC"/>
    <w:rsid w:val="00241BFD"/>
    <w:rsid w:val="00241C88"/>
    <w:rsid w:val="00241ECC"/>
    <w:rsid w:val="0024227D"/>
    <w:rsid w:val="00242CDB"/>
    <w:rsid w:val="002431CA"/>
    <w:rsid w:val="002431E8"/>
    <w:rsid w:val="00243ABB"/>
    <w:rsid w:val="00243BE9"/>
    <w:rsid w:val="00243C12"/>
    <w:rsid w:val="00243C93"/>
    <w:rsid w:val="00243EB1"/>
    <w:rsid w:val="00244069"/>
    <w:rsid w:val="002441B8"/>
    <w:rsid w:val="0024421D"/>
    <w:rsid w:val="0024443A"/>
    <w:rsid w:val="00244F19"/>
    <w:rsid w:val="00244F1A"/>
    <w:rsid w:val="00244F59"/>
    <w:rsid w:val="00244FF4"/>
    <w:rsid w:val="00245158"/>
    <w:rsid w:val="00245798"/>
    <w:rsid w:val="00245BE4"/>
    <w:rsid w:val="00245C8B"/>
    <w:rsid w:val="002463DD"/>
    <w:rsid w:val="002465C5"/>
    <w:rsid w:val="002466D8"/>
    <w:rsid w:val="002466E8"/>
    <w:rsid w:val="00246886"/>
    <w:rsid w:val="002468EC"/>
    <w:rsid w:val="00246966"/>
    <w:rsid w:val="0024698A"/>
    <w:rsid w:val="002473D0"/>
    <w:rsid w:val="00250172"/>
    <w:rsid w:val="00250338"/>
    <w:rsid w:val="00250584"/>
    <w:rsid w:val="00250872"/>
    <w:rsid w:val="00250992"/>
    <w:rsid w:val="00250A4B"/>
    <w:rsid w:val="00250D8F"/>
    <w:rsid w:val="00250ECD"/>
    <w:rsid w:val="00250F03"/>
    <w:rsid w:val="00251163"/>
    <w:rsid w:val="0025121B"/>
    <w:rsid w:val="00251663"/>
    <w:rsid w:val="0025173C"/>
    <w:rsid w:val="00251C91"/>
    <w:rsid w:val="00251D61"/>
    <w:rsid w:val="00251E54"/>
    <w:rsid w:val="00251E66"/>
    <w:rsid w:val="002520F7"/>
    <w:rsid w:val="00252169"/>
    <w:rsid w:val="00252662"/>
    <w:rsid w:val="00252812"/>
    <w:rsid w:val="00252847"/>
    <w:rsid w:val="002528CA"/>
    <w:rsid w:val="00252994"/>
    <w:rsid w:val="00252CC5"/>
    <w:rsid w:val="00252E65"/>
    <w:rsid w:val="00253189"/>
    <w:rsid w:val="0025322F"/>
    <w:rsid w:val="002535B6"/>
    <w:rsid w:val="002536C9"/>
    <w:rsid w:val="002538C4"/>
    <w:rsid w:val="00253B8D"/>
    <w:rsid w:val="00253E21"/>
    <w:rsid w:val="00254481"/>
    <w:rsid w:val="00254620"/>
    <w:rsid w:val="00254DE6"/>
    <w:rsid w:val="00255401"/>
    <w:rsid w:val="002558F1"/>
    <w:rsid w:val="00255A80"/>
    <w:rsid w:val="00255B21"/>
    <w:rsid w:val="00255BB3"/>
    <w:rsid w:val="00255FAB"/>
    <w:rsid w:val="002561FF"/>
    <w:rsid w:val="002565CA"/>
    <w:rsid w:val="00256711"/>
    <w:rsid w:val="002567BE"/>
    <w:rsid w:val="002568CB"/>
    <w:rsid w:val="002568E8"/>
    <w:rsid w:val="002570BD"/>
    <w:rsid w:val="0025713D"/>
    <w:rsid w:val="0025730F"/>
    <w:rsid w:val="00257400"/>
    <w:rsid w:val="0025750D"/>
    <w:rsid w:val="002575C8"/>
    <w:rsid w:val="00257992"/>
    <w:rsid w:val="002579D8"/>
    <w:rsid w:val="00257A78"/>
    <w:rsid w:val="00257AB9"/>
    <w:rsid w:val="00257E2C"/>
    <w:rsid w:val="00257E37"/>
    <w:rsid w:val="00257E4C"/>
    <w:rsid w:val="00260368"/>
    <w:rsid w:val="00260406"/>
    <w:rsid w:val="00260A3C"/>
    <w:rsid w:val="002619DF"/>
    <w:rsid w:val="00261AB7"/>
    <w:rsid w:val="00261BBF"/>
    <w:rsid w:val="00261D8F"/>
    <w:rsid w:val="00261EE8"/>
    <w:rsid w:val="002629A8"/>
    <w:rsid w:val="00262CC7"/>
    <w:rsid w:val="00263247"/>
    <w:rsid w:val="002633BF"/>
    <w:rsid w:val="0026362F"/>
    <w:rsid w:val="00263657"/>
    <w:rsid w:val="00263A75"/>
    <w:rsid w:val="00263A7D"/>
    <w:rsid w:val="00263B32"/>
    <w:rsid w:val="00263C8B"/>
    <w:rsid w:val="00263D46"/>
    <w:rsid w:val="00263D85"/>
    <w:rsid w:val="002640EC"/>
    <w:rsid w:val="00264155"/>
    <w:rsid w:val="00264A2D"/>
    <w:rsid w:val="00264CB7"/>
    <w:rsid w:val="00265281"/>
    <w:rsid w:val="0026538A"/>
    <w:rsid w:val="002654DC"/>
    <w:rsid w:val="002658BD"/>
    <w:rsid w:val="00265B02"/>
    <w:rsid w:val="00265BCB"/>
    <w:rsid w:val="002667CC"/>
    <w:rsid w:val="00266C9C"/>
    <w:rsid w:val="002670AB"/>
    <w:rsid w:val="0026756A"/>
    <w:rsid w:val="00267618"/>
    <w:rsid w:val="0026763A"/>
    <w:rsid w:val="00267ADE"/>
    <w:rsid w:val="002700C9"/>
    <w:rsid w:val="002701AC"/>
    <w:rsid w:val="002702AA"/>
    <w:rsid w:val="002702F3"/>
    <w:rsid w:val="0027097E"/>
    <w:rsid w:val="00270A28"/>
    <w:rsid w:val="00270D5B"/>
    <w:rsid w:val="00271134"/>
    <w:rsid w:val="00271709"/>
    <w:rsid w:val="00271B6A"/>
    <w:rsid w:val="00271BE8"/>
    <w:rsid w:val="00271DDF"/>
    <w:rsid w:val="00272204"/>
    <w:rsid w:val="00272849"/>
    <w:rsid w:val="00272C22"/>
    <w:rsid w:val="00272EB4"/>
    <w:rsid w:val="002730FD"/>
    <w:rsid w:val="00273578"/>
    <w:rsid w:val="002737BC"/>
    <w:rsid w:val="00273849"/>
    <w:rsid w:val="00273993"/>
    <w:rsid w:val="00273AE1"/>
    <w:rsid w:val="00273BA0"/>
    <w:rsid w:val="00273DA4"/>
    <w:rsid w:val="00273DE1"/>
    <w:rsid w:val="00273EFB"/>
    <w:rsid w:val="00273F3F"/>
    <w:rsid w:val="002743B7"/>
    <w:rsid w:val="00274481"/>
    <w:rsid w:val="00274B16"/>
    <w:rsid w:val="00274F7D"/>
    <w:rsid w:val="0027535C"/>
    <w:rsid w:val="002754E1"/>
    <w:rsid w:val="00275508"/>
    <w:rsid w:val="00275640"/>
    <w:rsid w:val="0027566F"/>
    <w:rsid w:val="002757AA"/>
    <w:rsid w:val="00275D16"/>
    <w:rsid w:val="00275D4A"/>
    <w:rsid w:val="00275EB6"/>
    <w:rsid w:val="00275FAF"/>
    <w:rsid w:val="00276B19"/>
    <w:rsid w:val="00276C4E"/>
    <w:rsid w:val="00276CDB"/>
    <w:rsid w:val="00276EEA"/>
    <w:rsid w:val="002771B9"/>
    <w:rsid w:val="002775F8"/>
    <w:rsid w:val="00277620"/>
    <w:rsid w:val="00277719"/>
    <w:rsid w:val="00277B3E"/>
    <w:rsid w:val="00277E6F"/>
    <w:rsid w:val="00280197"/>
    <w:rsid w:val="00280764"/>
    <w:rsid w:val="002809EF"/>
    <w:rsid w:val="00280CCD"/>
    <w:rsid w:val="00281731"/>
    <w:rsid w:val="002818B2"/>
    <w:rsid w:val="00281964"/>
    <w:rsid w:val="00281A2D"/>
    <w:rsid w:val="00281DA7"/>
    <w:rsid w:val="00281F6F"/>
    <w:rsid w:val="00282070"/>
    <w:rsid w:val="00282477"/>
    <w:rsid w:val="00282967"/>
    <w:rsid w:val="00282BF2"/>
    <w:rsid w:val="0028356F"/>
    <w:rsid w:val="00283643"/>
    <w:rsid w:val="00284E3E"/>
    <w:rsid w:val="002858B5"/>
    <w:rsid w:val="00285C77"/>
    <w:rsid w:val="00286108"/>
    <w:rsid w:val="00286548"/>
    <w:rsid w:val="002869F1"/>
    <w:rsid w:val="00286F83"/>
    <w:rsid w:val="002874A2"/>
    <w:rsid w:val="00287C07"/>
    <w:rsid w:val="0029034A"/>
    <w:rsid w:val="00290743"/>
    <w:rsid w:val="002908C5"/>
    <w:rsid w:val="00290C2A"/>
    <w:rsid w:val="00291062"/>
    <w:rsid w:val="00291690"/>
    <w:rsid w:val="00291A78"/>
    <w:rsid w:val="00291CB4"/>
    <w:rsid w:val="00291DAF"/>
    <w:rsid w:val="00291F25"/>
    <w:rsid w:val="00292038"/>
    <w:rsid w:val="00292064"/>
    <w:rsid w:val="002920BD"/>
    <w:rsid w:val="0029211B"/>
    <w:rsid w:val="0029226C"/>
    <w:rsid w:val="002924BB"/>
    <w:rsid w:val="0029254D"/>
    <w:rsid w:val="002925EF"/>
    <w:rsid w:val="0029292C"/>
    <w:rsid w:val="00292A26"/>
    <w:rsid w:val="00292B50"/>
    <w:rsid w:val="00292D44"/>
    <w:rsid w:val="00292ECF"/>
    <w:rsid w:val="00292F6F"/>
    <w:rsid w:val="0029324C"/>
    <w:rsid w:val="00293A69"/>
    <w:rsid w:val="00293C48"/>
    <w:rsid w:val="00293D7E"/>
    <w:rsid w:val="00293F73"/>
    <w:rsid w:val="00294422"/>
    <w:rsid w:val="00294439"/>
    <w:rsid w:val="002944E5"/>
    <w:rsid w:val="0029458C"/>
    <w:rsid w:val="002945AF"/>
    <w:rsid w:val="002946B0"/>
    <w:rsid w:val="00294D67"/>
    <w:rsid w:val="002950CC"/>
    <w:rsid w:val="002952D6"/>
    <w:rsid w:val="0029565B"/>
    <w:rsid w:val="00295DF8"/>
    <w:rsid w:val="00296092"/>
    <w:rsid w:val="00296563"/>
    <w:rsid w:val="00296C04"/>
    <w:rsid w:val="00296D77"/>
    <w:rsid w:val="00296F29"/>
    <w:rsid w:val="00296F6A"/>
    <w:rsid w:val="002973F2"/>
    <w:rsid w:val="00297D4D"/>
    <w:rsid w:val="002A02E0"/>
    <w:rsid w:val="002A0508"/>
    <w:rsid w:val="002A07F3"/>
    <w:rsid w:val="002A0962"/>
    <w:rsid w:val="002A0A5B"/>
    <w:rsid w:val="002A0C7D"/>
    <w:rsid w:val="002A130E"/>
    <w:rsid w:val="002A1924"/>
    <w:rsid w:val="002A1C26"/>
    <w:rsid w:val="002A1D3B"/>
    <w:rsid w:val="002A1F76"/>
    <w:rsid w:val="002A21F3"/>
    <w:rsid w:val="002A25CD"/>
    <w:rsid w:val="002A2603"/>
    <w:rsid w:val="002A2B53"/>
    <w:rsid w:val="002A3008"/>
    <w:rsid w:val="002A30C0"/>
    <w:rsid w:val="002A3C80"/>
    <w:rsid w:val="002A423A"/>
    <w:rsid w:val="002A4DAF"/>
    <w:rsid w:val="002A51C3"/>
    <w:rsid w:val="002A5374"/>
    <w:rsid w:val="002A56B5"/>
    <w:rsid w:val="002A5E2D"/>
    <w:rsid w:val="002A61B2"/>
    <w:rsid w:val="002A647D"/>
    <w:rsid w:val="002A64EC"/>
    <w:rsid w:val="002A6523"/>
    <w:rsid w:val="002A671A"/>
    <w:rsid w:val="002A6B07"/>
    <w:rsid w:val="002A6D48"/>
    <w:rsid w:val="002A7035"/>
    <w:rsid w:val="002A717A"/>
    <w:rsid w:val="002A75CF"/>
    <w:rsid w:val="002A7DA6"/>
    <w:rsid w:val="002B0122"/>
    <w:rsid w:val="002B01A0"/>
    <w:rsid w:val="002B0349"/>
    <w:rsid w:val="002B0430"/>
    <w:rsid w:val="002B05C1"/>
    <w:rsid w:val="002B0616"/>
    <w:rsid w:val="002B067A"/>
    <w:rsid w:val="002B06A5"/>
    <w:rsid w:val="002B0E47"/>
    <w:rsid w:val="002B118E"/>
    <w:rsid w:val="002B1640"/>
    <w:rsid w:val="002B1712"/>
    <w:rsid w:val="002B182F"/>
    <w:rsid w:val="002B18EC"/>
    <w:rsid w:val="002B1A3E"/>
    <w:rsid w:val="002B1B51"/>
    <w:rsid w:val="002B1F34"/>
    <w:rsid w:val="002B2120"/>
    <w:rsid w:val="002B23F6"/>
    <w:rsid w:val="002B2470"/>
    <w:rsid w:val="002B2623"/>
    <w:rsid w:val="002B26B6"/>
    <w:rsid w:val="002B2863"/>
    <w:rsid w:val="002B288E"/>
    <w:rsid w:val="002B2CF3"/>
    <w:rsid w:val="002B2D19"/>
    <w:rsid w:val="002B2D35"/>
    <w:rsid w:val="002B307F"/>
    <w:rsid w:val="002B37DF"/>
    <w:rsid w:val="002B4129"/>
    <w:rsid w:val="002B4140"/>
    <w:rsid w:val="002B41B9"/>
    <w:rsid w:val="002B4D79"/>
    <w:rsid w:val="002B4F2C"/>
    <w:rsid w:val="002B4FC7"/>
    <w:rsid w:val="002B503E"/>
    <w:rsid w:val="002B57E4"/>
    <w:rsid w:val="002B58C0"/>
    <w:rsid w:val="002B5944"/>
    <w:rsid w:val="002B5D99"/>
    <w:rsid w:val="002B6443"/>
    <w:rsid w:val="002B68D4"/>
    <w:rsid w:val="002B6D75"/>
    <w:rsid w:val="002B6F55"/>
    <w:rsid w:val="002B7418"/>
    <w:rsid w:val="002B7826"/>
    <w:rsid w:val="002B7A71"/>
    <w:rsid w:val="002B7A83"/>
    <w:rsid w:val="002B7D38"/>
    <w:rsid w:val="002B7D43"/>
    <w:rsid w:val="002C032E"/>
    <w:rsid w:val="002C0520"/>
    <w:rsid w:val="002C077B"/>
    <w:rsid w:val="002C07BC"/>
    <w:rsid w:val="002C0B84"/>
    <w:rsid w:val="002C0E45"/>
    <w:rsid w:val="002C1294"/>
    <w:rsid w:val="002C129F"/>
    <w:rsid w:val="002C1624"/>
    <w:rsid w:val="002C1C8A"/>
    <w:rsid w:val="002C1F3E"/>
    <w:rsid w:val="002C1FBF"/>
    <w:rsid w:val="002C20F3"/>
    <w:rsid w:val="002C2281"/>
    <w:rsid w:val="002C2413"/>
    <w:rsid w:val="002C2560"/>
    <w:rsid w:val="002C258F"/>
    <w:rsid w:val="002C25F9"/>
    <w:rsid w:val="002C29AD"/>
    <w:rsid w:val="002C2A17"/>
    <w:rsid w:val="002C2F1E"/>
    <w:rsid w:val="002C2F8D"/>
    <w:rsid w:val="002C3187"/>
    <w:rsid w:val="002C33FB"/>
    <w:rsid w:val="002C3EE7"/>
    <w:rsid w:val="002C40BC"/>
    <w:rsid w:val="002C44AA"/>
    <w:rsid w:val="002C4817"/>
    <w:rsid w:val="002C4C09"/>
    <w:rsid w:val="002C4F95"/>
    <w:rsid w:val="002C4FBB"/>
    <w:rsid w:val="002C516C"/>
    <w:rsid w:val="002C5554"/>
    <w:rsid w:val="002C5B8B"/>
    <w:rsid w:val="002C5B9E"/>
    <w:rsid w:val="002C6639"/>
    <w:rsid w:val="002C6994"/>
    <w:rsid w:val="002C710F"/>
    <w:rsid w:val="002C7D13"/>
    <w:rsid w:val="002C7E3F"/>
    <w:rsid w:val="002D01CD"/>
    <w:rsid w:val="002D01D1"/>
    <w:rsid w:val="002D03DE"/>
    <w:rsid w:val="002D0466"/>
    <w:rsid w:val="002D04C8"/>
    <w:rsid w:val="002D05F2"/>
    <w:rsid w:val="002D078A"/>
    <w:rsid w:val="002D0938"/>
    <w:rsid w:val="002D1BE1"/>
    <w:rsid w:val="002D2208"/>
    <w:rsid w:val="002D235C"/>
    <w:rsid w:val="002D2424"/>
    <w:rsid w:val="002D2839"/>
    <w:rsid w:val="002D28CF"/>
    <w:rsid w:val="002D291A"/>
    <w:rsid w:val="002D298C"/>
    <w:rsid w:val="002D2992"/>
    <w:rsid w:val="002D29D9"/>
    <w:rsid w:val="002D2A97"/>
    <w:rsid w:val="002D2AE4"/>
    <w:rsid w:val="002D2D8E"/>
    <w:rsid w:val="002D2DB9"/>
    <w:rsid w:val="002D2F83"/>
    <w:rsid w:val="002D2FB1"/>
    <w:rsid w:val="002D311C"/>
    <w:rsid w:val="002D31C8"/>
    <w:rsid w:val="002D3854"/>
    <w:rsid w:val="002D390A"/>
    <w:rsid w:val="002D3A97"/>
    <w:rsid w:val="002D3DC0"/>
    <w:rsid w:val="002D4028"/>
    <w:rsid w:val="002D4309"/>
    <w:rsid w:val="002D44A0"/>
    <w:rsid w:val="002D46AC"/>
    <w:rsid w:val="002D49C2"/>
    <w:rsid w:val="002D4CE0"/>
    <w:rsid w:val="002D50DC"/>
    <w:rsid w:val="002D5148"/>
    <w:rsid w:val="002D56E3"/>
    <w:rsid w:val="002D5802"/>
    <w:rsid w:val="002D5823"/>
    <w:rsid w:val="002D58AB"/>
    <w:rsid w:val="002D59F7"/>
    <w:rsid w:val="002D5CD9"/>
    <w:rsid w:val="002D62F4"/>
    <w:rsid w:val="002D647C"/>
    <w:rsid w:val="002D67F7"/>
    <w:rsid w:val="002D696F"/>
    <w:rsid w:val="002D6985"/>
    <w:rsid w:val="002D7074"/>
    <w:rsid w:val="002D73A4"/>
    <w:rsid w:val="002D756D"/>
    <w:rsid w:val="002D7C6E"/>
    <w:rsid w:val="002E0235"/>
    <w:rsid w:val="002E02C1"/>
    <w:rsid w:val="002E060E"/>
    <w:rsid w:val="002E0619"/>
    <w:rsid w:val="002E0855"/>
    <w:rsid w:val="002E09AF"/>
    <w:rsid w:val="002E0B02"/>
    <w:rsid w:val="002E0DB9"/>
    <w:rsid w:val="002E0E49"/>
    <w:rsid w:val="002E0F5A"/>
    <w:rsid w:val="002E115F"/>
    <w:rsid w:val="002E13C3"/>
    <w:rsid w:val="002E1483"/>
    <w:rsid w:val="002E1802"/>
    <w:rsid w:val="002E18FA"/>
    <w:rsid w:val="002E1939"/>
    <w:rsid w:val="002E19E2"/>
    <w:rsid w:val="002E1B01"/>
    <w:rsid w:val="002E1B57"/>
    <w:rsid w:val="002E1E3A"/>
    <w:rsid w:val="002E2373"/>
    <w:rsid w:val="002E23F6"/>
    <w:rsid w:val="002E25B7"/>
    <w:rsid w:val="002E2964"/>
    <w:rsid w:val="002E2EA3"/>
    <w:rsid w:val="002E3247"/>
    <w:rsid w:val="002E33AA"/>
    <w:rsid w:val="002E33F4"/>
    <w:rsid w:val="002E3741"/>
    <w:rsid w:val="002E3C40"/>
    <w:rsid w:val="002E3F39"/>
    <w:rsid w:val="002E423C"/>
    <w:rsid w:val="002E431C"/>
    <w:rsid w:val="002E43C1"/>
    <w:rsid w:val="002E4449"/>
    <w:rsid w:val="002E4BEF"/>
    <w:rsid w:val="002E5D2A"/>
    <w:rsid w:val="002E61C5"/>
    <w:rsid w:val="002E6290"/>
    <w:rsid w:val="002E6364"/>
    <w:rsid w:val="002E6A03"/>
    <w:rsid w:val="002E6B83"/>
    <w:rsid w:val="002E6C5E"/>
    <w:rsid w:val="002E715B"/>
    <w:rsid w:val="002E73F7"/>
    <w:rsid w:val="002E7A9F"/>
    <w:rsid w:val="002E7FFA"/>
    <w:rsid w:val="002F0297"/>
    <w:rsid w:val="002F063F"/>
    <w:rsid w:val="002F0767"/>
    <w:rsid w:val="002F0908"/>
    <w:rsid w:val="002F1022"/>
    <w:rsid w:val="002F116F"/>
    <w:rsid w:val="002F149D"/>
    <w:rsid w:val="002F1C9E"/>
    <w:rsid w:val="002F1DF0"/>
    <w:rsid w:val="002F1E92"/>
    <w:rsid w:val="002F1FBB"/>
    <w:rsid w:val="002F2053"/>
    <w:rsid w:val="002F2250"/>
    <w:rsid w:val="002F23D5"/>
    <w:rsid w:val="002F241F"/>
    <w:rsid w:val="002F250C"/>
    <w:rsid w:val="002F267C"/>
    <w:rsid w:val="002F2986"/>
    <w:rsid w:val="002F2B01"/>
    <w:rsid w:val="002F2BAF"/>
    <w:rsid w:val="002F2BF0"/>
    <w:rsid w:val="002F2C33"/>
    <w:rsid w:val="002F2EDD"/>
    <w:rsid w:val="002F30CC"/>
    <w:rsid w:val="002F35F1"/>
    <w:rsid w:val="002F3655"/>
    <w:rsid w:val="002F3945"/>
    <w:rsid w:val="002F39AB"/>
    <w:rsid w:val="002F3AB9"/>
    <w:rsid w:val="002F3C0E"/>
    <w:rsid w:val="002F3DE7"/>
    <w:rsid w:val="002F3F46"/>
    <w:rsid w:val="002F44E0"/>
    <w:rsid w:val="002F4987"/>
    <w:rsid w:val="002F4AE1"/>
    <w:rsid w:val="002F4B9E"/>
    <w:rsid w:val="002F4C13"/>
    <w:rsid w:val="002F4C81"/>
    <w:rsid w:val="002F55F8"/>
    <w:rsid w:val="002F5600"/>
    <w:rsid w:val="002F5988"/>
    <w:rsid w:val="002F5CD7"/>
    <w:rsid w:val="002F5F93"/>
    <w:rsid w:val="002F61F6"/>
    <w:rsid w:val="002F6B4A"/>
    <w:rsid w:val="002F6CD4"/>
    <w:rsid w:val="002F709B"/>
    <w:rsid w:val="002F7676"/>
    <w:rsid w:val="002F7E7C"/>
    <w:rsid w:val="002F7FC0"/>
    <w:rsid w:val="00300A26"/>
    <w:rsid w:val="0030120C"/>
    <w:rsid w:val="0030131B"/>
    <w:rsid w:val="003019CD"/>
    <w:rsid w:val="00301AFF"/>
    <w:rsid w:val="00302460"/>
    <w:rsid w:val="00302B7B"/>
    <w:rsid w:val="00302BAB"/>
    <w:rsid w:val="00302BD9"/>
    <w:rsid w:val="00302F2D"/>
    <w:rsid w:val="003039F3"/>
    <w:rsid w:val="00303F15"/>
    <w:rsid w:val="00303F7A"/>
    <w:rsid w:val="00304235"/>
    <w:rsid w:val="00304270"/>
    <w:rsid w:val="0030462A"/>
    <w:rsid w:val="0030466E"/>
    <w:rsid w:val="0030470F"/>
    <w:rsid w:val="003047D9"/>
    <w:rsid w:val="00304CD9"/>
    <w:rsid w:val="00304E02"/>
    <w:rsid w:val="00304E11"/>
    <w:rsid w:val="00304E9C"/>
    <w:rsid w:val="003054BE"/>
    <w:rsid w:val="003058F4"/>
    <w:rsid w:val="00305D2B"/>
    <w:rsid w:val="00306034"/>
    <w:rsid w:val="00306313"/>
    <w:rsid w:val="00306435"/>
    <w:rsid w:val="00306A31"/>
    <w:rsid w:val="003074DD"/>
    <w:rsid w:val="0030757B"/>
    <w:rsid w:val="003076A9"/>
    <w:rsid w:val="00307C8B"/>
    <w:rsid w:val="00307CB8"/>
    <w:rsid w:val="00307CD2"/>
    <w:rsid w:val="00310051"/>
    <w:rsid w:val="0031083A"/>
    <w:rsid w:val="00310A4D"/>
    <w:rsid w:val="00311072"/>
    <w:rsid w:val="003119B8"/>
    <w:rsid w:val="00311AEB"/>
    <w:rsid w:val="0031285F"/>
    <w:rsid w:val="003128C1"/>
    <w:rsid w:val="00312BAB"/>
    <w:rsid w:val="00312C8D"/>
    <w:rsid w:val="00312CF3"/>
    <w:rsid w:val="00312DC5"/>
    <w:rsid w:val="00312E04"/>
    <w:rsid w:val="00312FF1"/>
    <w:rsid w:val="00313026"/>
    <w:rsid w:val="003133C3"/>
    <w:rsid w:val="0031375E"/>
    <w:rsid w:val="003137B1"/>
    <w:rsid w:val="00313AFD"/>
    <w:rsid w:val="00313EBD"/>
    <w:rsid w:val="003140C9"/>
    <w:rsid w:val="003140E7"/>
    <w:rsid w:val="003140F7"/>
    <w:rsid w:val="00314305"/>
    <w:rsid w:val="00314CF2"/>
    <w:rsid w:val="00314ECC"/>
    <w:rsid w:val="00315226"/>
    <w:rsid w:val="0031532D"/>
    <w:rsid w:val="00315363"/>
    <w:rsid w:val="003159BB"/>
    <w:rsid w:val="00315BCD"/>
    <w:rsid w:val="00315DAD"/>
    <w:rsid w:val="00315DE3"/>
    <w:rsid w:val="00315DF0"/>
    <w:rsid w:val="003162B4"/>
    <w:rsid w:val="0031672E"/>
    <w:rsid w:val="00316946"/>
    <w:rsid w:val="00316BC9"/>
    <w:rsid w:val="00316BD3"/>
    <w:rsid w:val="00316D45"/>
    <w:rsid w:val="00317033"/>
    <w:rsid w:val="00317215"/>
    <w:rsid w:val="00317274"/>
    <w:rsid w:val="003172DA"/>
    <w:rsid w:val="0031748F"/>
    <w:rsid w:val="00317512"/>
    <w:rsid w:val="003178A0"/>
    <w:rsid w:val="00317DA7"/>
    <w:rsid w:val="00320941"/>
    <w:rsid w:val="00320965"/>
    <w:rsid w:val="003214F9"/>
    <w:rsid w:val="003226F2"/>
    <w:rsid w:val="00322983"/>
    <w:rsid w:val="00322A62"/>
    <w:rsid w:val="00322AAF"/>
    <w:rsid w:val="003230A6"/>
    <w:rsid w:val="0032325D"/>
    <w:rsid w:val="0032361C"/>
    <w:rsid w:val="00323664"/>
    <w:rsid w:val="00323D8C"/>
    <w:rsid w:val="00324020"/>
    <w:rsid w:val="003243A7"/>
    <w:rsid w:val="0032456D"/>
    <w:rsid w:val="00324A0A"/>
    <w:rsid w:val="00324A27"/>
    <w:rsid w:val="00324A86"/>
    <w:rsid w:val="00324BC1"/>
    <w:rsid w:val="00324E73"/>
    <w:rsid w:val="003251B3"/>
    <w:rsid w:val="003255C2"/>
    <w:rsid w:val="00325BCC"/>
    <w:rsid w:val="00325CC2"/>
    <w:rsid w:val="00325D98"/>
    <w:rsid w:val="00325E25"/>
    <w:rsid w:val="00326046"/>
    <w:rsid w:val="0032639E"/>
    <w:rsid w:val="0032664F"/>
    <w:rsid w:val="003266EB"/>
    <w:rsid w:val="0032673B"/>
    <w:rsid w:val="0032699D"/>
    <w:rsid w:val="003269DC"/>
    <w:rsid w:val="00326CF7"/>
    <w:rsid w:val="00327064"/>
    <w:rsid w:val="003270BE"/>
    <w:rsid w:val="003273AA"/>
    <w:rsid w:val="003276E2"/>
    <w:rsid w:val="00327A5A"/>
    <w:rsid w:val="00327B53"/>
    <w:rsid w:val="00327CF1"/>
    <w:rsid w:val="00327DD8"/>
    <w:rsid w:val="00330209"/>
    <w:rsid w:val="0033074F"/>
    <w:rsid w:val="0033098D"/>
    <w:rsid w:val="0033140E"/>
    <w:rsid w:val="0033158A"/>
    <w:rsid w:val="0033174D"/>
    <w:rsid w:val="00331B1D"/>
    <w:rsid w:val="0033209F"/>
    <w:rsid w:val="0033214C"/>
    <w:rsid w:val="003321A5"/>
    <w:rsid w:val="00332238"/>
    <w:rsid w:val="00332643"/>
    <w:rsid w:val="00332999"/>
    <w:rsid w:val="00332A78"/>
    <w:rsid w:val="00332AAD"/>
    <w:rsid w:val="00332ABC"/>
    <w:rsid w:val="00332B7B"/>
    <w:rsid w:val="00332BF4"/>
    <w:rsid w:val="00332D67"/>
    <w:rsid w:val="00332E32"/>
    <w:rsid w:val="0033318A"/>
    <w:rsid w:val="0033354A"/>
    <w:rsid w:val="00333ED8"/>
    <w:rsid w:val="00334330"/>
    <w:rsid w:val="00334592"/>
    <w:rsid w:val="003345D8"/>
    <w:rsid w:val="003347B7"/>
    <w:rsid w:val="0033497F"/>
    <w:rsid w:val="00334C7F"/>
    <w:rsid w:val="00334CA0"/>
    <w:rsid w:val="00334ED6"/>
    <w:rsid w:val="00335060"/>
    <w:rsid w:val="003356E2"/>
    <w:rsid w:val="00336972"/>
    <w:rsid w:val="003369C7"/>
    <w:rsid w:val="00336AC7"/>
    <w:rsid w:val="00337026"/>
    <w:rsid w:val="003375D7"/>
    <w:rsid w:val="00337662"/>
    <w:rsid w:val="00337F3B"/>
    <w:rsid w:val="00340156"/>
    <w:rsid w:val="0034041B"/>
    <w:rsid w:val="0034053E"/>
    <w:rsid w:val="00340571"/>
    <w:rsid w:val="003406DD"/>
    <w:rsid w:val="0034097F"/>
    <w:rsid w:val="003409DE"/>
    <w:rsid w:val="00340BCC"/>
    <w:rsid w:val="00340C34"/>
    <w:rsid w:val="00340F1F"/>
    <w:rsid w:val="0034238B"/>
    <w:rsid w:val="00342A26"/>
    <w:rsid w:val="00342AAE"/>
    <w:rsid w:val="00342AC2"/>
    <w:rsid w:val="00342CA3"/>
    <w:rsid w:val="00342D8E"/>
    <w:rsid w:val="0034348B"/>
    <w:rsid w:val="00343CD9"/>
    <w:rsid w:val="00343E6F"/>
    <w:rsid w:val="003442F8"/>
    <w:rsid w:val="00344D7F"/>
    <w:rsid w:val="00344EAF"/>
    <w:rsid w:val="003454E2"/>
    <w:rsid w:val="003457CD"/>
    <w:rsid w:val="0034583C"/>
    <w:rsid w:val="003464AE"/>
    <w:rsid w:val="00346686"/>
    <w:rsid w:val="003466ED"/>
    <w:rsid w:val="003468B4"/>
    <w:rsid w:val="00346935"/>
    <w:rsid w:val="0034697E"/>
    <w:rsid w:val="00346BF8"/>
    <w:rsid w:val="00346E44"/>
    <w:rsid w:val="0034762A"/>
    <w:rsid w:val="003476F0"/>
    <w:rsid w:val="00347747"/>
    <w:rsid w:val="00347F4C"/>
    <w:rsid w:val="00347F85"/>
    <w:rsid w:val="0035006C"/>
    <w:rsid w:val="00350280"/>
    <w:rsid w:val="00350762"/>
    <w:rsid w:val="00350946"/>
    <w:rsid w:val="003509FF"/>
    <w:rsid w:val="00350C14"/>
    <w:rsid w:val="00350D3B"/>
    <w:rsid w:val="0035117F"/>
    <w:rsid w:val="00351228"/>
    <w:rsid w:val="0035156F"/>
    <w:rsid w:val="003515E6"/>
    <w:rsid w:val="00351695"/>
    <w:rsid w:val="003518D8"/>
    <w:rsid w:val="003519AE"/>
    <w:rsid w:val="00351D8B"/>
    <w:rsid w:val="003526A1"/>
    <w:rsid w:val="0035351E"/>
    <w:rsid w:val="003535B4"/>
    <w:rsid w:val="0035385A"/>
    <w:rsid w:val="00353923"/>
    <w:rsid w:val="00353B5D"/>
    <w:rsid w:val="00353D4D"/>
    <w:rsid w:val="00353E29"/>
    <w:rsid w:val="00353F0C"/>
    <w:rsid w:val="00354125"/>
    <w:rsid w:val="003547FC"/>
    <w:rsid w:val="00354B60"/>
    <w:rsid w:val="00354BBF"/>
    <w:rsid w:val="00354D04"/>
    <w:rsid w:val="00354F3A"/>
    <w:rsid w:val="0035534E"/>
    <w:rsid w:val="003558AB"/>
    <w:rsid w:val="00355C42"/>
    <w:rsid w:val="00355DA3"/>
    <w:rsid w:val="00356271"/>
    <w:rsid w:val="00356325"/>
    <w:rsid w:val="003566EB"/>
    <w:rsid w:val="00356836"/>
    <w:rsid w:val="00356BDA"/>
    <w:rsid w:val="00356CD3"/>
    <w:rsid w:val="00356F84"/>
    <w:rsid w:val="00356FF5"/>
    <w:rsid w:val="00357032"/>
    <w:rsid w:val="00357070"/>
    <w:rsid w:val="00357176"/>
    <w:rsid w:val="00357276"/>
    <w:rsid w:val="0035745C"/>
    <w:rsid w:val="003574AA"/>
    <w:rsid w:val="0035762D"/>
    <w:rsid w:val="00357A5B"/>
    <w:rsid w:val="00357BD7"/>
    <w:rsid w:val="00357CA9"/>
    <w:rsid w:val="0036017B"/>
    <w:rsid w:val="00360393"/>
    <w:rsid w:val="003605B3"/>
    <w:rsid w:val="003605E7"/>
    <w:rsid w:val="003605E9"/>
    <w:rsid w:val="003606F5"/>
    <w:rsid w:val="00360A0D"/>
    <w:rsid w:val="00360A32"/>
    <w:rsid w:val="00360ABD"/>
    <w:rsid w:val="00360F54"/>
    <w:rsid w:val="0036104F"/>
    <w:rsid w:val="003615B6"/>
    <w:rsid w:val="0036173B"/>
    <w:rsid w:val="0036225F"/>
    <w:rsid w:val="00362903"/>
    <w:rsid w:val="00362965"/>
    <w:rsid w:val="00362A5B"/>
    <w:rsid w:val="00362D4D"/>
    <w:rsid w:val="00362E4A"/>
    <w:rsid w:val="00362E86"/>
    <w:rsid w:val="003636F8"/>
    <w:rsid w:val="003639E3"/>
    <w:rsid w:val="003640B7"/>
    <w:rsid w:val="0036420A"/>
    <w:rsid w:val="00364434"/>
    <w:rsid w:val="00364503"/>
    <w:rsid w:val="00364574"/>
    <w:rsid w:val="00364814"/>
    <w:rsid w:val="00364875"/>
    <w:rsid w:val="003648E8"/>
    <w:rsid w:val="00364B48"/>
    <w:rsid w:val="00364C43"/>
    <w:rsid w:val="00364C96"/>
    <w:rsid w:val="00364F65"/>
    <w:rsid w:val="00365729"/>
    <w:rsid w:val="0036596F"/>
    <w:rsid w:val="00365A62"/>
    <w:rsid w:val="00365C18"/>
    <w:rsid w:val="00365E1A"/>
    <w:rsid w:val="00365F99"/>
    <w:rsid w:val="003666BF"/>
    <w:rsid w:val="003666D9"/>
    <w:rsid w:val="0036678F"/>
    <w:rsid w:val="00366E4E"/>
    <w:rsid w:val="00366EF7"/>
    <w:rsid w:val="00367361"/>
    <w:rsid w:val="003676C6"/>
    <w:rsid w:val="003677BB"/>
    <w:rsid w:val="0036782B"/>
    <w:rsid w:val="003678AC"/>
    <w:rsid w:val="00367E7F"/>
    <w:rsid w:val="00367F6C"/>
    <w:rsid w:val="00370150"/>
    <w:rsid w:val="00370550"/>
    <w:rsid w:val="003705EA"/>
    <w:rsid w:val="00370E16"/>
    <w:rsid w:val="00370F65"/>
    <w:rsid w:val="003711B7"/>
    <w:rsid w:val="003713AC"/>
    <w:rsid w:val="00371456"/>
    <w:rsid w:val="00371877"/>
    <w:rsid w:val="00371B33"/>
    <w:rsid w:val="00371B94"/>
    <w:rsid w:val="00371C8D"/>
    <w:rsid w:val="00371EC1"/>
    <w:rsid w:val="00372189"/>
    <w:rsid w:val="0037219C"/>
    <w:rsid w:val="003721A0"/>
    <w:rsid w:val="0037221B"/>
    <w:rsid w:val="00372716"/>
    <w:rsid w:val="00372CE3"/>
    <w:rsid w:val="00372D98"/>
    <w:rsid w:val="003730B5"/>
    <w:rsid w:val="0037320A"/>
    <w:rsid w:val="00373A62"/>
    <w:rsid w:val="00373BD1"/>
    <w:rsid w:val="00373DC9"/>
    <w:rsid w:val="00373EF2"/>
    <w:rsid w:val="00374280"/>
    <w:rsid w:val="003742F4"/>
    <w:rsid w:val="00374734"/>
    <w:rsid w:val="00374A34"/>
    <w:rsid w:val="00374AC8"/>
    <w:rsid w:val="00374EA2"/>
    <w:rsid w:val="00374EA4"/>
    <w:rsid w:val="00375023"/>
    <w:rsid w:val="003753B8"/>
    <w:rsid w:val="00375564"/>
    <w:rsid w:val="00375A6D"/>
    <w:rsid w:val="00375CD1"/>
    <w:rsid w:val="00375E9B"/>
    <w:rsid w:val="0037621D"/>
    <w:rsid w:val="00376356"/>
    <w:rsid w:val="0037650A"/>
    <w:rsid w:val="0037681D"/>
    <w:rsid w:val="00376AF3"/>
    <w:rsid w:val="00376D59"/>
    <w:rsid w:val="00376E51"/>
    <w:rsid w:val="003770E4"/>
    <w:rsid w:val="00377520"/>
    <w:rsid w:val="00377542"/>
    <w:rsid w:val="003775B3"/>
    <w:rsid w:val="00377714"/>
    <w:rsid w:val="00377A3A"/>
    <w:rsid w:val="00377EA7"/>
    <w:rsid w:val="003802F8"/>
    <w:rsid w:val="00380743"/>
    <w:rsid w:val="00380D4E"/>
    <w:rsid w:val="00380E07"/>
    <w:rsid w:val="00381739"/>
    <w:rsid w:val="00381A6E"/>
    <w:rsid w:val="00381AA3"/>
    <w:rsid w:val="00381CFB"/>
    <w:rsid w:val="00381D95"/>
    <w:rsid w:val="00381F26"/>
    <w:rsid w:val="003827C0"/>
    <w:rsid w:val="0038288A"/>
    <w:rsid w:val="00382CFE"/>
    <w:rsid w:val="003830E3"/>
    <w:rsid w:val="0038351D"/>
    <w:rsid w:val="00383749"/>
    <w:rsid w:val="003837A8"/>
    <w:rsid w:val="0038399A"/>
    <w:rsid w:val="00383A8E"/>
    <w:rsid w:val="00383D36"/>
    <w:rsid w:val="00383E15"/>
    <w:rsid w:val="00383F6A"/>
    <w:rsid w:val="0038406A"/>
    <w:rsid w:val="00384284"/>
    <w:rsid w:val="003842DA"/>
    <w:rsid w:val="003842F7"/>
    <w:rsid w:val="00384985"/>
    <w:rsid w:val="0038498A"/>
    <w:rsid w:val="003849CF"/>
    <w:rsid w:val="00384F96"/>
    <w:rsid w:val="00385717"/>
    <w:rsid w:val="00385820"/>
    <w:rsid w:val="00385A0E"/>
    <w:rsid w:val="00385AFF"/>
    <w:rsid w:val="00385E02"/>
    <w:rsid w:val="00386020"/>
    <w:rsid w:val="00386123"/>
    <w:rsid w:val="00386142"/>
    <w:rsid w:val="00386258"/>
    <w:rsid w:val="00386520"/>
    <w:rsid w:val="003867BC"/>
    <w:rsid w:val="00386C28"/>
    <w:rsid w:val="00386CAC"/>
    <w:rsid w:val="00386F70"/>
    <w:rsid w:val="00387031"/>
    <w:rsid w:val="00387156"/>
    <w:rsid w:val="003872B5"/>
    <w:rsid w:val="00387464"/>
    <w:rsid w:val="003875F4"/>
    <w:rsid w:val="0038767B"/>
    <w:rsid w:val="003876A7"/>
    <w:rsid w:val="00387EF5"/>
    <w:rsid w:val="00387FA3"/>
    <w:rsid w:val="00390104"/>
    <w:rsid w:val="003906DA"/>
    <w:rsid w:val="0039091D"/>
    <w:rsid w:val="00390B55"/>
    <w:rsid w:val="00390B9C"/>
    <w:rsid w:val="0039140B"/>
    <w:rsid w:val="0039151F"/>
    <w:rsid w:val="00391877"/>
    <w:rsid w:val="00391B3B"/>
    <w:rsid w:val="00391E8D"/>
    <w:rsid w:val="00392140"/>
    <w:rsid w:val="00392524"/>
    <w:rsid w:val="0039259D"/>
    <w:rsid w:val="00392669"/>
    <w:rsid w:val="00392794"/>
    <w:rsid w:val="00392A11"/>
    <w:rsid w:val="00393398"/>
    <w:rsid w:val="00393784"/>
    <w:rsid w:val="00393B8A"/>
    <w:rsid w:val="00393D46"/>
    <w:rsid w:val="00393DFA"/>
    <w:rsid w:val="00394015"/>
    <w:rsid w:val="00394235"/>
    <w:rsid w:val="00394764"/>
    <w:rsid w:val="00394A6A"/>
    <w:rsid w:val="003950D3"/>
    <w:rsid w:val="003951B3"/>
    <w:rsid w:val="003953AD"/>
    <w:rsid w:val="00395500"/>
    <w:rsid w:val="00395CA9"/>
    <w:rsid w:val="00395D4F"/>
    <w:rsid w:val="00395E10"/>
    <w:rsid w:val="00395EEF"/>
    <w:rsid w:val="00396513"/>
    <w:rsid w:val="003965EC"/>
    <w:rsid w:val="003967E9"/>
    <w:rsid w:val="0039697F"/>
    <w:rsid w:val="00396985"/>
    <w:rsid w:val="00396AAB"/>
    <w:rsid w:val="00396AD7"/>
    <w:rsid w:val="00396CB4"/>
    <w:rsid w:val="00396D19"/>
    <w:rsid w:val="003972D2"/>
    <w:rsid w:val="00397507"/>
    <w:rsid w:val="0039766E"/>
    <w:rsid w:val="0039794D"/>
    <w:rsid w:val="00397B21"/>
    <w:rsid w:val="003A011C"/>
    <w:rsid w:val="003A0386"/>
    <w:rsid w:val="003A0CFE"/>
    <w:rsid w:val="003A127F"/>
    <w:rsid w:val="003A1456"/>
    <w:rsid w:val="003A178A"/>
    <w:rsid w:val="003A1790"/>
    <w:rsid w:val="003A20D6"/>
    <w:rsid w:val="003A215D"/>
    <w:rsid w:val="003A2BB5"/>
    <w:rsid w:val="003A2C8B"/>
    <w:rsid w:val="003A3139"/>
    <w:rsid w:val="003A36C0"/>
    <w:rsid w:val="003A37E7"/>
    <w:rsid w:val="003A3B38"/>
    <w:rsid w:val="003A438E"/>
    <w:rsid w:val="003A455D"/>
    <w:rsid w:val="003A49FD"/>
    <w:rsid w:val="003A4DC1"/>
    <w:rsid w:val="003A4E16"/>
    <w:rsid w:val="003A4E49"/>
    <w:rsid w:val="003A4EFF"/>
    <w:rsid w:val="003A4F6E"/>
    <w:rsid w:val="003A52B3"/>
    <w:rsid w:val="003A52BD"/>
    <w:rsid w:val="003A54A7"/>
    <w:rsid w:val="003A56CD"/>
    <w:rsid w:val="003A5756"/>
    <w:rsid w:val="003A579B"/>
    <w:rsid w:val="003A5999"/>
    <w:rsid w:val="003A59AB"/>
    <w:rsid w:val="003A5C81"/>
    <w:rsid w:val="003A5D8F"/>
    <w:rsid w:val="003A5FBD"/>
    <w:rsid w:val="003A6727"/>
    <w:rsid w:val="003A67BB"/>
    <w:rsid w:val="003A6830"/>
    <w:rsid w:val="003A6873"/>
    <w:rsid w:val="003A6E6D"/>
    <w:rsid w:val="003A70BC"/>
    <w:rsid w:val="003A7171"/>
    <w:rsid w:val="003A756B"/>
    <w:rsid w:val="003A75AA"/>
    <w:rsid w:val="003A797C"/>
    <w:rsid w:val="003A79AE"/>
    <w:rsid w:val="003A7B07"/>
    <w:rsid w:val="003A7B4D"/>
    <w:rsid w:val="003A7DD7"/>
    <w:rsid w:val="003A7DF9"/>
    <w:rsid w:val="003A7F02"/>
    <w:rsid w:val="003A7F49"/>
    <w:rsid w:val="003B005E"/>
    <w:rsid w:val="003B00CA"/>
    <w:rsid w:val="003B039F"/>
    <w:rsid w:val="003B042D"/>
    <w:rsid w:val="003B0468"/>
    <w:rsid w:val="003B0607"/>
    <w:rsid w:val="003B0BA1"/>
    <w:rsid w:val="003B0C66"/>
    <w:rsid w:val="003B0F15"/>
    <w:rsid w:val="003B0F81"/>
    <w:rsid w:val="003B1340"/>
    <w:rsid w:val="003B13A8"/>
    <w:rsid w:val="003B1580"/>
    <w:rsid w:val="003B1627"/>
    <w:rsid w:val="003B180B"/>
    <w:rsid w:val="003B192B"/>
    <w:rsid w:val="003B1AD3"/>
    <w:rsid w:val="003B1EBF"/>
    <w:rsid w:val="003B2163"/>
    <w:rsid w:val="003B254C"/>
    <w:rsid w:val="003B2746"/>
    <w:rsid w:val="003B2DDD"/>
    <w:rsid w:val="003B32C3"/>
    <w:rsid w:val="003B340B"/>
    <w:rsid w:val="003B3670"/>
    <w:rsid w:val="003B3EDB"/>
    <w:rsid w:val="003B4051"/>
    <w:rsid w:val="003B4232"/>
    <w:rsid w:val="003B427C"/>
    <w:rsid w:val="003B4381"/>
    <w:rsid w:val="003B471F"/>
    <w:rsid w:val="003B4969"/>
    <w:rsid w:val="003B4BA2"/>
    <w:rsid w:val="003B4D8E"/>
    <w:rsid w:val="003B4E40"/>
    <w:rsid w:val="003B5074"/>
    <w:rsid w:val="003B5165"/>
    <w:rsid w:val="003B5740"/>
    <w:rsid w:val="003B626D"/>
    <w:rsid w:val="003B63B6"/>
    <w:rsid w:val="003B642B"/>
    <w:rsid w:val="003B646F"/>
    <w:rsid w:val="003B665D"/>
    <w:rsid w:val="003B66D4"/>
    <w:rsid w:val="003B6808"/>
    <w:rsid w:val="003B701E"/>
    <w:rsid w:val="003B7081"/>
    <w:rsid w:val="003B72A6"/>
    <w:rsid w:val="003B7672"/>
    <w:rsid w:val="003B7A69"/>
    <w:rsid w:val="003B7CB2"/>
    <w:rsid w:val="003C08C0"/>
    <w:rsid w:val="003C08CD"/>
    <w:rsid w:val="003C0957"/>
    <w:rsid w:val="003C0D90"/>
    <w:rsid w:val="003C0E0A"/>
    <w:rsid w:val="003C10C2"/>
    <w:rsid w:val="003C1176"/>
    <w:rsid w:val="003C13B6"/>
    <w:rsid w:val="003C2172"/>
    <w:rsid w:val="003C2235"/>
    <w:rsid w:val="003C2496"/>
    <w:rsid w:val="003C24DF"/>
    <w:rsid w:val="003C26C4"/>
    <w:rsid w:val="003C2AF1"/>
    <w:rsid w:val="003C2C11"/>
    <w:rsid w:val="003C31CD"/>
    <w:rsid w:val="003C36AB"/>
    <w:rsid w:val="003C3906"/>
    <w:rsid w:val="003C3A26"/>
    <w:rsid w:val="003C3B0C"/>
    <w:rsid w:val="003C40B5"/>
    <w:rsid w:val="003C4223"/>
    <w:rsid w:val="003C4355"/>
    <w:rsid w:val="003C4911"/>
    <w:rsid w:val="003C4A6E"/>
    <w:rsid w:val="003C4A9E"/>
    <w:rsid w:val="003C4B82"/>
    <w:rsid w:val="003C545D"/>
    <w:rsid w:val="003C553A"/>
    <w:rsid w:val="003C553D"/>
    <w:rsid w:val="003C5884"/>
    <w:rsid w:val="003C5C58"/>
    <w:rsid w:val="003C5D13"/>
    <w:rsid w:val="003C5D6E"/>
    <w:rsid w:val="003C5D9F"/>
    <w:rsid w:val="003C60B8"/>
    <w:rsid w:val="003C6200"/>
    <w:rsid w:val="003C6498"/>
    <w:rsid w:val="003C66B6"/>
    <w:rsid w:val="003C6A42"/>
    <w:rsid w:val="003C7709"/>
    <w:rsid w:val="003C78FA"/>
    <w:rsid w:val="003D0210"/>
    <w:rsid w:val="003D0234"/>
    <w:rsid w:val="003D0909"/>
    <w:rsid w:val="003D0CF9"/>
    <w:rsid w:val="003D0D34"/>
    <w:rsid w:val="003D0ED7"/>
    <w:rsid w:val="003D157B"/>
    <w:rsid w:val="003D1782"/>
    <w:rsid w:val="003D17CA"/>
    <w:rsid w:val="003D1F81"/>
    <w:rsid w:val="003D249A"/>
    <w:rsid w:val="003D2860"/>
    <w:rsid w:val="003D2AA7"/>
    <w:rsid w:val="003D338A"/>
    <w:rsid w:val="003D33C9"/>
    <w:rsid w:val="003D33D2"/>
    <w:rsid w:val="003D389E"/>
    <w:rsid w:val="003D38A9"/>
    <w:rsid w:val="003D4027"/>
    <w:rsid w:val="003D4111"/>
    <w:rsid w:val="003D4241"/>
    <w:rsid w:val="003D498A"/>
    <w:rsid w:val="003D4B34"/>
    <w:rsid w:val="003D4F7B"/>
    <w:rsid w:val="003D5007"/>
    <w:rsid w:val="003D507E"/>
    <w:rsid w:val="003D5189"/>
    <w:rsid w:val="003D587B"/>
    <w:rsid w:val="003D5A62"/>
    <w:rsid w:val="003D5A75"/>
    <w:rsid w:val="003D5BFE"/>
    <w:rsid w:val="003D5D8A"/>
    <w:rsid w:val="003D5EC2"/>
    <w:rsid w:val="003D65E6"/>
    <w:rsid w:val="003D6E94"/>
    <w:rsid w:val="003D6EDD"/>
    <w:rsid w:val="003D74AB"/>
    <w:rsid w:val="003D74B7"/>
    <w:rsid w:val="003D7630"/>
    <w:rsid w:val="003D7694"/>
    <w:rsid w:val="003D7ABE"/>
    <w:rsid w:val="003D7B04"/>
    <w:rsid w:val="003D7D71"/>
    <w:rsid w:val="003E023A"/>
    <w:rsid w:val="003E04A7"/>
    <w:rsid w:val="003E07FA"/>
    <w:rsid w:val="003E08D5"/>
    <w:rsid w:val="003E0BF0"/>
    <w:rsid w:val="003E0F28"/>
    <w:rsid w:val="003E127A"/>
    <w:rsid w:val="003E152F"/>
    <w:rsid w:val="003E1683"/>
    <w:rsid w:val="003E1808"/>
    <w:rsid w:val="003E1DEE"/>
    <w:rsid w:val="003E2175"/>
    <w:rsid w:val="003E2E20"/>
    <w:rsid w:val="003E2EBF"/>
    <w:rsid w:val="003E2F9F"/>
    <w:rsid w:val="003E3000"/>
    <w:rsid w:val="003E33BB"/>
    <w:rsid w:val="003E33F9"/>
    <w:rsid w:val="003E3425"/>
    <w:rsid w:val="003E35A8"/>
    <w:rsid w:val="003E39F6"/>
    <w:rsid w:val="003E3EFA"/>
    <w:rsid w:val="003E3F8C"/>
    <w:rsid w:val="003E41E2"/>
    <w:rsid w:val="003E536F"/>
    <w:rsid w:val="003E61E9"/>
    <w:rsid w:val="003E642B"/>
    <w:rsid w:val="003E65A5"/>
    <w:rsid w:val="003E6656"/>
    <w:rsid w:val="003E6902"/>
    <w:rsid w:val="003E6940"/>
    <w:rsid w:val="003E6967"/>
    <w:rsid w:val="003E69A4"/>
    <w:rsid w:val="003E6F0E"/>
    <w:rsid w:val="003E7102"/>
    <w:rsid w:val="003E7111"/>
    <w:rsid w:val="003E72BF"/>
    <w:rsid w:val="003E73FE"/>
    <w:rsid w:val="003E74D4"/>
    <w:rsid w:val="003E7530"/>
    <w:rsid w:val="003E7670"/>
    <w:rsid w:val="003E77D2"/>
    <w:rsid w:val="003E7847"/>
    <w:rsid w:val="003E79AF"/>
    <w:rsid w:val="003E79EB"/>
    <w:rsid w:val="003E79F7"/>
    <w:rsid w:val="003E7B75"/>
    <w:rsid w:val="003F0198"/>
    <w:rsid w:val="003F02F6"/>
    <w:rsid w:val="003F094A"/>
    <w:rsid w:val="003F0A45"/>
    <w:rsid w:val="003F0F06"/>
    <w:rsid w:val="003F10A8"/>
    <w:rsid w:val="003F10C6"/>
    <w:rsid w:val="003F112C"/>
    <w:rsid w:val="003F14C3"/>
    <w:rsid w:val="003F161F"/>
    <w:rsid w:val="003F165A"/>
    <w:rsid w:val="003F191A"/>
    <w:rsid w:val="003F1B02"/>
    <w:rsid w:val="003F1BC3"/>
    <w:rsid w:val="003F1C3D"/>
    <w:rsid w:val="003F1DFD"/>
    <w:rsid w:val="003F1F59"/>
    <w:rsid w:val="003F2177"/>
    <w:rsid w:val="003F2442"/>
    <w:rsid w:val="003F29CE"/>
    <w:rsid w:val="003F2B1F"/>
    <w:rsid w:val="003F315F"/>
    <w:rsid w:val="003F31D5"/>
    <w:rsid w:val="003F3282"/>
    <w:rsid w:val="003F330A"/>
    <w:rsid w:val="003F335A"/>
    <w:rsid w:val="003F35D1"/>
    <w:rsid w:val="003F3966"/>
    <w:rsid w:val="003F39D2"/>
    <w:rsid w:val="003F3BCE"/>
    <w:rsid w:val="003F4297"/>
    <w:rsid w:val="003F447D"/>
    <w:rsid w:val="003F44EF"/>
    <w:rsid w:val="003F4505"/>
    <w:rsid w:val="003F4545"/>
    <w:rsid w:val="003F454A"/>
    <w:rsid w:val="003F4585"/>
    <w:rsid w:val="003F4814"/>
    <w:rsid w:val="003F490C"/>
    <w:rsid w:val="003F4B87"/>
    <w:rsid w:val="003F4C23"/>
    <w:rsid w:val="003F5162"/>
    <w:rsid w:val="003F53BC"/>
    <w:rsid w:val="003F53FC"/>
    <w:rsid w:val="003F555C"/>
    <w:rsid w:val="003F58C8"/>
    <w:rsid w:val="003F5B56"/>
    <w:rsid w:val="003F62A7"/>
    <w:rsid w:val="003F6961"/>
    <w:rsid w:val="003F6C76"/>
    <w:rsid w:val="003F6E6F"/>
    <w:rsid w:val="003F6FD2"/>
    <w:rsid w:val="003F7263"/>
    <w:rsid w:val="003F74A5"/>
    <w:rsid w:val="003F78B0"/>
    <w:rsid w:val="003F7EC3"/>
    <w:rsid w:val="0040008E"/>
    <w:rsid w:val="004001A8"/>
    <w:rsid w:val="004001ED"/>
    <w:rsid w:val="0040043F"/>
    <w:rsid w:val="00400565"/>
    <w:rsid w:val="00400DA0"/>
    <w:rsid w:val="00400F7E"/>
    <w:rsid w:val="00401041"/>
    <w:rsid w:val="0040119F"/>
    <w:rsid w:val="0040122B"/>
    <w:rsid w:val="0040128B"/>
    <w:rsid w:val="0040143C"/>
    <w:rsid w:val="004016B6"/>
    <w:rsid w:val="00401A6B"/>
    <w:rsid w:val="00401AE9"/>
    <w:rsid w:val="00402BB8"/>
    <w:rsid w:val="00402C35"/>
    <w:rsid w:val="00402D8D"/>
    <w:rsid w:val="00402EB1"/>
    <w:rsid w:val="00403015"/>
    <w:rsid w:val="0040322F"/>
    <w:rsid w:val="0040341D"/>
    <w:rsid w:val="0040371D"/>
    <w:rsid w:val="0040384F"/>
    <w:rsid w:val="00403DFC"/>
    <w:rsid w:val="00403F22"/>
    <w:rsid w:val="00404106"/>
    <w:rsid w:val="0040448F"/>
    <w:rsid w:val="004044E3"/>
    <w:rsid w:val="0040490B"/>
    <w:rsid w:val="004049F4"/>
    <w:rsid w:val="00404A65"/>
    <w:rsid w:val="00404D4F"/>
    <w:rsid w:val="00404EE4"/>
    <w:rsid w:val="004052D3"/>
    <w:rsid w:val="00405BEB"/>
    <w:rsid w:val="00405CF4"/>
    <w:rsid w:val="00405D1E"/>
    <w:rsid w:val="00405EAA"/>
    <w:rsid w:val="0040601A"/>
    <w:rsid w:val="0040616C"/>
    <w:rsid w:val="0040648C"/>
    <w:rsid w:val="00406566"/>
    <w:rsid w:val="004068E9"/>
    <w:rsid w:val="00406957"/>
    <w:rsid w:val="004069D2"/>
    <w:rsid w:val="00406B8D"/>
    <w:rsid w:val="00406E31"/>
    <w:rsid w:val="00407073"/>
    <w:rsid w:val="004071D1"/>
    <w:rsid w:val="004072D7"/>
    <w:rsid w:val="00407574"/>
    <w:rsid w:val="0040768B"/>
    <w:rsid w:val="00407727"/>
    <w:rsid w:val="004077CC"/>
    <w:rsid w:val="0040792F"/>
    <w:rsid w:val="00407D20"/>
    <w:rsid w:val="0041000D"/>
    <w:rsid w:val="004101BE"/>
    <w:rsid w:val="004105B5"/>
    <w:rsid w:val="004105EA"/>
    <w:rsid w:val="00410776"/>
    <w:rsid w:val="00410870"/>
    <w:rsid w:val="00410ABE"/>
    <w:rsid w:val="00410BB3"/>
    <w:rsid w:val="00410C7E"/>
    <w:rsid w:val="00411105"/>
    <w:rsid w:val="004111D5"/>
    <w:rsid w:val="0041130A"/>
    <w:rsid w:val="004114E3"/>
    <w:rsid w:val="004115B5"/>
    <w:rsid w:val="00411723"/>
    <w:rsid w:val="00411749"/>
    <w:rsid w:val="00411A20"/>
    <w:rsid w:val="00411A34"/>
    <w:rsid w:val="00411B33"/>
    <w:rsid w:val="00412044"/>
    <w:rsid w:val="004121F9"/>
    <w:rsid w:val="004127CA"/>
    <w:rsid w:val="00412B93"/>
    <w:rsid w:val="00412D83"/>
    <w:rsid w:val="00412EF0"/>
    <w:rsid w:val="00412F8B"/>
    <w:rsid w:val="00413074"/>
    <w:rsid w:val="0041314A"/>
    <w:rsid w:val="00413427"/>
    <w:rsid w:val="00413465"/>
    <w:rsid w:val="0041371E"/>
    <w:rsid w:val="00413942"/>
    <w:rsid w:val="00413A9A"/>
    <w:rsid w:val="00413BFD"/>
    <w:rsid w:val="00413C37"/>
    <w:rsid w:val="00413CD3"/>
    <w:rsid w:val="0041438D"/>
    <w:rsid w:val="004145B4"/>
    <w:rsid w:val="00414864"/>
    <w:rsid w:val="004148FF"/>
    <w:rsid w:val="00414E8F"/>
    <w:rsid w:val="00415258"/>
    <w:rsid w:val="0041547D"/>
    <w:rsid w:val="00415707"/>
    <w:rsid w:val="0041571D"/>
    <w:rsid w:val="004157D1"/>
    <w:rsid w:val="00415C67"/>
    <w:rsid w:val="00415E5A"/>
    <w:rsid w:val="004160FE"/>
    <w:rsid w:val="00416378"/>
    <w:rsid w:val="004164BA"/>
    <w:rsid w:val="00416597"/>
    <w:rsid w:val="004167E0"/>
    <w:rsid w:val="004168A0"/>
    <w:rsid w:val="00416A3D"/>
    <w:rsid w:val="00416B33"/>
    <w:rsid w:val="00416FD2"/>
    <w:rsid w:val="004173B7"/>
    <w:rsid w:val="00417973"/>
    <w:rsid w:val="00417B35"/>
    <w:rsid w:val="00417FE9"/>
    <w:rsid w:val="0042049C"/>
    <w:rsid w:val="004205D8"/>
    <w:rsid w:val="00420CFF"/>
    <w:rsid w:val="00420DE9"/>
    <w:rsid w:val="00420E44"/>
    <w:rsid w:val="00421A63"/>
    <w:rsid w:val="00421F25"/>
    <w:rsid w:val="00421FAA"/>
    <w:rsid w:val="0042255C"/>
    <w:rsid w:val="00422849"/>
    <w:rsid w:val="00422C22"/>
    <w:rsid w:val="00423081"/>
    <w:rsid w:val="0042309B"/>
    <w:rsid w:val="00423E86"/>
    <w:rsid w:val="00423EE3"/>
    <w:rsid w:val="00424520"/>
    <w:rsid w:val="004245C3"/>
    <w:rsid w:val="004247A6"/>
    <w:rsid w:val="004249AD"/>
    <w:rsid w:val="00424A8E"/>
    <w:rsid w:val="0042516E"/>
    <w:rsid w:val="00425287"/>
    <w:rsid w:val="0042567A"/>
    <w:rsid w:val="004256C1"/>
    <w:rsid w:val="0042579E"/>
    <w:rsid w:val="00425BEE"/>
    <w:rsid w:val="00425CD5"/>
    <w:rsid w:val="004262CD"/>
    <w:rsid w:val="0042693B"/>
    <w:rsid w:val="004269B8"/>
    <w:rsid w:val="00426A5D"/>
    <w:rsid w:val="00427383"/>
    <w:rsid w:val="00427453"/>
    <w:rsid w:val="004274BE"/>
    <w:rsid w:val="004275CA"/>
    <w:rsid w:val="00427A30"/>
    <w:rsid w:val="00427A75"/>
    <w:rsid w:val="00427DEA"/>
    <w:rsid w:val="004302EB"/>
    <w:rsid w:val="00430E65"/>
    <w:rsid w:val="00431029"/>
    <w:rsid w:val="0043164E"/>
    <w:rsid w:val="00431D15"/>
    <w:rsid w:val="004321C1"/>
    <w:rsid w:val="004321E1"/>
    <w:rsid w:val="00432738"/>
    <w:rsid w:val="004327E3"/>
    <w:rsid w:val="004327EE"/>
    <w:rsid w:val="00432A7B"/>
    <w:rsid w:val="00433123"/>
    <w:rsid w:val="00433461"/>
    <w:rsid w:val="004336F9"/>
    <w:rsid w:val="00433A20"/>
    <w:rsid w:val="00433B7F"/>
    <w:rsid w:val="00433E5B"/>
    <w:rsid w:val="00434146"/>
    <w:rsid w:val="00434D11"/>
    <w:rsid w:val="00434D72"/>
    <w:rsid w:val="00434DE4"/>
    <w:rsid w:val="004355AB"/>
    <w:rsid w:val="0043566C"/>
    <w:rsid w:val="004357A1"/>
    <w:rsid w:val="00435D80"/>
    <w:rsid w:val="00436101"/>
    <w:rsid w:val="00436814"/>
    <w:rsid w:val="00436F09"/>
    <w:rsid w:val="004371DC"/>
    <w:rsid w:val="00437202"/>
    <w:rsid w:val="00437255"/>
    <w:rsid w:val="00437655"/>
    <w:rsid w:val="004378F9"/>
    <w:rsid w:val="004408ED"/>
    <w:rsid w:val="00440BA8"/>
    <w:rsid w:val="00440DFB"/>
    <w:rsid w:val="004413B0"/>
    <w:rsid w:val="004414C7"/>
    <w:rsid w:val="00441570"/>
    <w:rsid w:val="004416F1"/>
    <w:rsid w:val="00441848"/>
    <w:rsid w:val="00441A6B"/>
    <w:rsid w:val="00441FDE"/>
    <w:rsid w:val="004420C3"/>
    <w:rsid w:val="004421D7"/>
    <w:rsid w:val="00442B78"/>
    <w:rsid w:val="00442BCA"/>
    <w:rsid w:val="00442FF0"/>
    <w:rsid w:val="004433B9"/>
    <w:rsid w:val="00443735"/>
    <w:rsid w:val="00443E01"/>
    <w:rsid w:val="00443EB5"/>
    <w:rsid w:val="00443FA0"/>
    <w:rsid w:val="004441A9"/>
    <w:rsid w:val="00444293"/>
    <w:rsid w:val="00444337"/>
    <w:rsid w:val="004445CF"/>
    <w:rsid w:val="00444923"/>
    <w:rsid w:val="00444C81"/>
    <w:rsid w:val="00444D48"/>
    <w:rsid w:val="00444D83"/>
    <w:rsid w:val="004453E3"/>
    <w:rsid w:val="00445586"/>
    <w:rsid w:val="00445B28"/>
    <w:rsid w:val="00445B30"/>
    <w:rsid w:val="00445F48"/>
    <w:rsid w:val="00445FFD"/>
    <w:rsid w:val="00446258"/>
    <w:rsid w:val="0044632D"/>
    <w:rsid w:val="00446515"/>
    <w:rsid w:val="0044662D"/>
    <w:rsid w:val="00446B2E"/>
    <w:rsid w:val="004470CB"/>
    <w:rsid w:val="004470D8"/>
    <w:rsid w:val="004479E1"/>
    <w:rsid w:val="00447D86"/>
    <w:rsid w:val="00450108"/>
    <w:rsid w:val="00450172"/>
    <w:rsid w:val="004504BC"/>
    <w:rsid w:val="00450A0E"/>
    <w:rsid w:val="00450BA9"/>
    <w:rsid w:val="004512EB"/>
    <w:rsid w:val="00451312"/>
    <w:rsid w:val="00451C9A"/>
    <w:rsid w:val="00451CD2"/>
    <w:rsid w:val="00451ED1"/>
    <w:rsid w:val="00452061"/>
    <w:rsid w:val="004521F0"/>
    <w:rsid w:val="004523AF"/>
    <w:rsid w:val="004527A1"/>
    <w:rsid w:val="00452860"/>
    <w:rsid w:val="004529B6"/>
    <w:rsid w:val="00452A3B"/>
    <w:rsid w:val="00452BD4"/>
    <w:rsid w:val="00452F78"/>
    <w:rsid w:val="00453B50"/>
    <w:rsid w:val="00453C6D"/>
    <w:rsid w:val="00453EAA"/>
    <w:rsid w:val="00453EE6"/>
    <w:rsid w:val="0045408D"/>
    <w:rsid w:val="004542C8"/>
    <w:rsid w:val="0045489A"/>
    <w:rsid w:val="00454C3A"/>
    <w:rsid w:val="00454E99"/>
    <w:rsid w:val="0045572F"/>
    <w:rsid w:val="00455861"/>
    <w:rsid w:val="00455A85"/>
    <w:rsid w:val="00455C2D"/>
    <w:rsid w:val="00456343"/>
    <w:rsid w:val="00456600"/>
    <w:rsid w:val="0045683A"/>
    <w:rsid w:val="00456E61"/>
    <w:rsid w:val="00456E9C"/>
    <w:rsid w:val="00456ED6"/>
    <w:rsid w:val="00456F45"/>
    <w:rsid w:val="00456F71"/>
    <w:rsid w:val="00457024"/>
    <w:rsid w:val="0045731C"/>
    <w:rsid w:val="00457776"/>
    <w:rsid w:val="004577E8"/>
    <w:rsid w:val="00457D0A"/>
    <w:rsid w:val="00457D53"/>
    <w:rsid w:val="00457FE2"/>
    <w:rsid w:val="004601FD"/>
    <w:rsid w:val="00460476"/>
    <w:rsid w:val="00460866"/>
    <w:rsid w:val="004615A9"/>
    <w:rsid w:val="004616F9"/>
    <w:rsid w:val="004618DB"/>
    <w:rsid w:val="00461E1F"/>
    <w:rsid w:val="00461FD1"/>
    <w:rsid w:val="00462160"/>
    <w:rsid w:val="0046274B"/>
    <w:rsid w:val="0046301E"/>
    <w:rsid w:val="0046391B"/>
    <w:rsid w:val="00463B32"/>
    <w:rsid w:val="00463CA7"/>
    <w:rsid w:val="00463D14"/>
    <w:rsid w:val="004640A5"/>
    <w:rsid w:val="004643ED"/>
    <w:rsid w:val="00464B9C"/>
    <w:rsid w:val="00464D12"/>
    <w:rsid w:val="00465005"/>
    <w:rsid w:val="0046512F"/>
    <w:rsid w:val="004652CB"/>
    <w:rsid w:val="00465812"/>
    <w:rsid w:val="004658E4"/>
    <w:rsid w:val="00465C49"/>
    <w:rsid w:val="00465C89"/>
    <w:rsid w:val="00466EA9"/>
    <w:rsid w:val="00466FF2"/>
    <w:rsid w:val="0046740F"/>
    <w:rsid w:val="004675C5"/>
    <w:rsid w:val="0046767D"/>
    <w:rsid w:val="0046787A"/>
    <w:rsid w:val="00467A48"/>
    <w:rsid w:val="00467C4D"/>
    <w:rsid w:val="00467DEC"/>
    <w:rsid w:val="00467E26"/>
    <w:rsid w:val="0047010F"/>
    <w:rsid w:val="004703EC"/>
    <w:rsid w:val="0047061E"/>
    <w:rsid w:val="00470917"/>
    <w:rsid w:val="00470B2C"/>
    <w:rsid w:val="0047115C"/>
    <w:rsid w:val="004713A6"/>
    <w:rsid w:val="004713DE"/>
    <w:rsid w:val="00471C24"/>
    <w:rsid w:val="00471DDB"/>
    <w:rsid w:val="00471FB7"/>
    <w:rsid w:val="00472072"/>
    <w:rsid w:val="0047212B"/>
    <w:rsid w:val="00472923"/>
    <w:rsid w:val="00472DD9"/>
    <w:rsid w:val="00472F91"/>
    <w:rsid w:val="00473032"/>
    <w:rsid w:val="00473685"/>
    <w:rsid w:val="00473D82"/>
    <w:rsid w:val="00473E57"/>
    <w:rsid w:val="00473EF8"/>
    <w:rsid w:val="00474665"/>
    <w:rsid w:val="00474802"/>
    <w:rsid w:val="00474A84"/>
    <w:rsid w:val="004757DF"/>
    <w:rsid w:val="00475994"/>
    <w:rsid w:val="00475998"/>
    <w:rsid w:val="00475D1E"/>
    <w:rsid w:val="00475F32"/>
    <w:rsid w:val="00475FA1"/>
    <w:rsid w:val="00476090"/>
    <w:rsid w:val="00476486"/>
    <w:rsid w:val="004764D5"/>
    <w:rsid w:val="00476FE7"/>
    <w:rsid w:val="00476FF8"/>
    <w:rsid w:val="004772BA"/>
    <w:rsid w:val="00477881"/>
    <w:rsid w:val="004778F4"/>
    <w:rsid w:val="00477CC3"/>
    <w:rsid w:val="0048044F"/>
    <w:rsid w:val="00480454"/>
    <w:rsid w:val="0048056F"/>
    <w:rsid w:val="0048060A"/>
    <w:rsid w:val="00480979"/>
    <w:rsid w:val="004813B1"/>
    <w:rsid w:val="0048150F"/>
    <w:rsid w:val="0048168A"/>
    <w:rsid w:val="00481714"/>
    <w:rsid w:val="004817D5"/>
    <w:rsid w:val="0048185A"/>
    <w:rsid w:val="00482133"/>
    <w:rsid w:val="004824DD"/>
    <w:rsid w:val="00482843"/>
    <w:rsid w:val="0048292E"/>
    <w:rsid w:val="00482F84"/>
    <w:rsid w:val="00483115"/>
    <w:rsid w:val="004831F8"/>
    <w:rsid w:val="004835F5"/>
    <w:rsid w:val="0048381D"/>
    <w:rsid w:val="0048394C"/>
    <w:rsid w:val="004839DE"/>
    <w:rsid w:val="00483A67"/>
    <w:rsid w:val="00483C11"/>
    <w:rsid w:val="00483C86"/>
    <w:rsid w:val="00483E07"/>
    <w:rsid w:val="004842E0"/>
    <w:rsid w:val="0048467C"/>
    <w:rsid w:val="004847B6"/>
    <w:rsid w:val="004847DD"/>
    <w:rsid w:val="00484B6D"/>
    <w:rsid w:val="00484C43"/>
    <w:rsid w:val="00484CCD"/>
    <w:rsid w:val="0048518F"/>
    <w:rsid w:val="00485286"/>
    <w:rsid w:val="00485398"/>
    <w:rsid w:val="00485493"/>
    <w:rsid w:val="004854F2"/>
    <w:rsid w:val="00485522"/>
    <w:rsid w:val="00485570"/>
    <w:rsid w:val="004855B9"/>
    <w:rsid w:val="00485BED"/>
    <w:rsid w:val="00485DBD"/>
    <w:rsid w:val="00485E0E"/>
    <w:rsid w:val="00485F02"/>
    <w:rsid w:val="00485FF9"/>
    <w:rsid w:val="00486246"/>
    <w:rsid w:val="00486382"/>
    <w:rsid w:val="00486522"/>
    <w:rsid w:val="00486968"/>
    <w:rsid w:val="00486A58"/>
    <w:rsid w:val="00486F2B"/>
    <w:rsid w:val="00486F7C"/>
    <w:rsid w:val="00487240"/>
    <w:rsid w:val="004872A0"/>
    <w:rsid w:val="004872D2"/>
    <w:rsid w:val="0048776E"/>
    <w:rsid w:val="00487CD8"/>
    <w:rsid w:val="00487E55"/>
    <w:rsid w:val="004900D2"/>
    <w:rsid w:val="00490260"/>
    <w:rsid w:val="0049089C"/>
    <w:rsid w:val="004909DD"/>
    <w:rsid w:val="00490A35"/>
    <w:rsid w:val="00490E29"/>
    <w:rsid w:val="00491252"/>
    <w:rsid w:val="004912D6"/>
    <w:rsid w:val="00491C5B"/>
    <w:rsid w:val="00491CD8"/>
    <w:rsid w:val="00491D0B"/>
    <w:rsid w:val="00491DF2"/>
    <w:rsid w:val="00491EB8"/>
    <w:rsid w:val="004928C0"/>
    <w:rsid w:val="00492EB5"/>
    <w:rsid w:val="00492EC1"/>
    <w:rsid w:val="004933BE"/>
    <w:rsid w:val="00493EE6"/>
    <w:rsid w:val="00494064"/>
    <w:rsid w:val="0049428D"/>
    <w:rsid w:val="00494324"/>
    <w:rsid w:val="004948FC"/>
    <w:rsid w:val="00494D46"/>
    <w:rsid w:val="00494E89"/>
    <w:rsid w:val="00494EBB"/>
    <w:rsid w:val="00495001"/>
    <w:rsid w:val="00495075"/>
    <w:rsid w:val="004950EB"/>
    <w:rsid w:val="00495530"/>
    <w:rsid w:val="00495A9E"/>
    <w:rsid w:val="00495AAE"/>
    <w:rsid w:val="00495B1A"/>
    <w:rsid w:val="00495FF5"/>
    <w:rsid w:val="00496164"/>
    <w:rsid w:val="00496429"/>
    <w:rsid w:val="004968C1"/>
    <w:rsid w:val="00496928"/>
    <w:rsid w:val="00496AE4"/>
    <w:rsid w:val="00496C74"/>
    <w:rsid w:val="00496EA0"/>
    <w:rsid w:val="004970BD"/>
    <w:rsid w:val="0049744B"/>
    <w:rsid w:val="0049758A"/>
    <w:rsid w:val="004976CA"/>
    <w:rsid w:val="0049798D"/>
    <w:rsid w:val="00497D51"/>
    <w:rsid w:val="004A0032"/>
    <w:rsid w:val="004A0835"/>
    <w:rsid w:val="004A0A90"/>
    <w:rsid w:val="004A1249"/>
    <w:rsid w:val="004A1281"/>
    <w:rsid w:val="004A1358"/>
    <w:rsid w:val="004A1439"/>
    <w:rsid w:val="004A18B3"/>
    <w:rsid w:val="004A18BE"/>
    <w:rsid w:val="004A1C48"/>
    <w:rsid w:val="004A1E78"/>
    <w:rsid w:val="004A2068"/>
    <w:rsid w:val="004A2267"/>
    <w:rsid w:val="004A26E1"/>
    <w:rsid w:val="004A2F6C"/>
    <w:rsid w:val="004A3072"/>
    <w:rsid w:val="004A337E"/>
    <w:rsid w:val="004A369F"/>
    <w:rsid w:val="004A375F"/>
    <w:rsid w:val="004A3AE2"/>
    <w:rsid w:val="004A3E76"/>
    <w:rsid w:val="004A3EAC"/>
    <w:rsid w:val="004A405E"/>
    <w:rsid w:val="004A44F9"/>
    <w:rsid w:val="004A455B"/>
    <w:rsid w:val="004A4838"/>
    <w:rsid w:val="004A49B2"/>
    <w:rsid w:val="004A49BA"/>
    <w:rsid w:val="004A4A2A"/>
    <w:rsid w:val="004A4BB4"/>
    <w:rsid w:val="004A5144"/>
    <w:rsid w:val="004A529A"/>
    <w:rsid w:val="004A5301"/>
    <w:rsid w:val="004A5319"/>
    <w:rsid w:val="004A5650"/>
    <w:rsid w:val="004A57F7"/>
    <w:rsid w:val="004A5842"/>
    <w:rsid w:val="004A5BFD"/>
    <w:rsid w:val="004A5CB9"/>
    <w:rsid w:val="004A5D42"/>
    <w:rsid w:val="004A5F0D"/>
    <w:rsid w:val="004A621D"/>
    <w:rsid w:val="004A642B"/>
    <w:rsid w:val="004A65DD"/>
    <w:rsid w:val="004A6785"/>
    <w:rsid w:val="004A6851"/>
    <w:rsid w:val="004A6906"/>
    <w:rsid w:val="004A69BE"/>
    <w:rsid w:val="004A72CC"/>
    <w:rsid w:val="004A7783"/>
    <w:rsid w:val="004A77B3"/>
    <w:rsid w:val="004B0053"/>
    <w:rsid w:val="004B0118"/>
    <w:rsid w:val="004B01FF"/>
    <w:rsid w:val="004B0257"/>
    <w:rsid w:val="004B0396"/>
    <w:rsid w:val="004B06A0"/>
    <w:rsid w:val="004B0758"/>
    <w:rsid w:val="004B0A5F"/>
    <w:rsid w:val="004B0C45"/>
    <w:rsid w:val="004B0F83"/>
    <w:rsid w:val="004B1019"/>
    <w:rsid w:val="004B111F"/>
    <w:rsid w:val="004B12CB"/>
    <w:rsid w:val="004B1471"/>
    <w:rsid w:val="004B161A"/>
    <w:rsid w:val="004B1639"/>
    <w:rsid w:val="004B1A28"/>
    <w:rsid w:val="004B1D9D"/>
    <w:rsid w:val="004B1EEE"/>
    <w:rsid w:val="004B1F19"/>
    <w:rsid w:val="004B1F58"/>
    <w:rsid w:val="004B2158"/>
    <w:rsid w:val="004B2167"/>
    <w:rsid w:val="004B22A9"/>
    <w:rsid w:val="004B2363"/>
    <w:rsid w:val="004B23DB"/>
    <w:rsid w:val="004B24C6"/>
    <w:rsid w:val="004B25F3"/>
    <w:rsid w:val="004B27D4"/>
    <w:rsid w:val="004B2844"/>
    <w:rsid w:val="004B29B1"/>
    <w:rsid w:val="004B2A3F"/>
    <w:rsid w:val="004B2BA1"/>
    <w:rsid w:val="004B372D"/>
    <w:rsid w:val="004B390F"/>
    <w:rsid w:val="004B3964"/>
    <w:rsid w:val="004B3C70"/>
    <w:rsid w:val="004B3EC6"/>
    <w:rsid w:val="004B42A8"/>
    <w:rsid w:val="004B4B19"/>
    <w:rsid w:val="004B4C03"/>
    <w:rsid w:val="004B4C7E"/>
    <w:rsid w:val="004B4D63"/>
    <w:rsid w:val="004B4D76"/>
    <w:rsid w:val="004B50A3"/>
    <w:rsid w:val="004B50F0"/>
    <w:rsid w:val="004B5330"/>
    <w:rsid w:val="004B54E6"/>
    <w:rsid w:val="004B5580"/>
    <w:rsid w:val="004B5A85"/>
    <w:rsid w:val="004B5D3F"/>
    <w:rsid w:val="004B617C"/>
    <w:rsid w:val="004B62F6"/>
    <w:rsid w:val="004B63A1"/>
    <w:rsid w:val="004B69D2"/>
    <w:rsid w:val="004B6CCC"/>
    <w:rsid w:val="004B6CE7"/>
    <w:rsid w:val="004B6D57"/>
    <w:rsid w:val="004B6DDE"/>
    <w:rsid w:val="004B732A"/>
    <w:rsid w:val="004B74C5"/>
    <w:rsid w:val="004B7788"/>
    <w:rsid w:val="004B7A80"/>
    <w:rsid w:val="004B7AE3"/>
    <w:rsid w:val="004B7B0F"/>
    <w:rsid w:val="004B7C08"/>
    <w:rsid w:val="004C0107"/>
    <w:rsid w:val="004C0C81"/>
    <w:rsid w:val="004C0D93"/>
    <w:rsid w:val="004C0D9A"/>
    <w:rsid w:val="004C0F66"/>
    <w:rsid w:val="004C14BA"/>
    <w:rsid w:val="004C1709"/>
    <w:rsid w:val="004C1A98"/>
    <w:rsid w:val="004C1BEB"/>
    <w:rsid w:val="004C1C0E"/>
    <w:rsid w:val="004C1CEE"/>
    <w:rsid w:val="004C21C8"/>
    <w:rsid w:val="004C221F"/>
    <w:rsid w:val="004C345A"/>
    <w:rsid w:val="004C36AD"/>
    <w:rsid w:val="004C43EE"/>
    <w:rsid w:val="004C47A6"/>
    <w:rsid w:val="004C48DB"/>
    <w:rsid w:val="004C48E8"/>
    <w:rsid w:val="004C4A5E"/>
    <w:rsid w:val="004C4B3E"/>
    <w:rsid w:val="004C4E9C"/>
    <w:rsid w:val="004C4ECB"/>
    <w:rsid w:val="004C5B0A"/>
    <w:rsid w:val="004C5EA1"/>
    <w:rsid w:val="004C602C"/>
    <w:rsid w:val="004C65A9"/>
    <w:rsid w:val="004C6955"/>
    <w:rsid w:val="004C6BA1"/>
    <w:rsid w:val="004C6DA3"/>
    <w:rsid w:val="004C733D"/>
    <w:rsid w:val="004C7589"/>
    <w:rsid w:val="004C76A7"/>
    <w:rsid w:val="004C7ABE"/>
    <w:rsid w:val="004C7CDC"/>
    <w:rsid w:val="004C7CE2"/>
    <w:rsid w:val="004C7EFB"/>
    <w:rsid w:val="004C7FCF"/>
    <w:rsid w:val="004D00D2"/>
    <w:rsid w:val="004D05C0"/>
    <w:rsid w:val="004D0D60"/>
    <w:rsid w:val="004D0EE7"/>
    <w:rsid w:val="004D1DC3"/>
    <w:rsid w:val="004D1E57"/>
    <w:rsid w:val="004D2181"/>
    <w:rsid w:val="004D2407"/>
    <w:rsid w:val="004D240B"/>
    <w:rsid w:val="004D26F5"/>
    <w:rsid w:val="004D2819"/>
    <w:rsid w:val="004D2881"/>
    <w:rsid w:val="004D29AD"/>
    <w:rsid w:val="004D2BD7"/>
    <w:rsid w:val="004D2D87"/>
    <w:rsid w:val="004D2EB5"/>
    <w:rsid w:val="004D3426"/>
    <w:rsid w:val="004D3714"/>
    <w:rsid w:val="004D3801"/>
    <w:rsid w:val="004D3AAA"/>
    <w:rsid w:val="004D3D36"/>
    <w:rsid w:val="004D3DAE"/>
    <w:rsid w:val="004D400B"/>
    <w:rsid w:val="004D44C1"/>
    <w:rsid w:val="004D45AB"/>
    <w:rsid w:val="004D4780"/>
    <w:rsid w:val="004D4976"/>
    <w:rsid w:val="004D4A56"/>
    <w:rsid w:val="004D4C26"/>
    <w:rsid w:val="004D4D65"/>
    <w:rsid w:val="004D4F03"/>
    <w:rsid w:val="004D5153"/>
    <w:rsid w:val="004D51DE"/>
    <w:rsid w:val="004D52CC"/>
    <w:rsid w:val="004D550B"/>
    <w:rsid w:val="004D56C5"/>
    <w:rsid w:val="004D59F5"/>
    <w:rsid w:val="004D5A97"/>
    <w:rsid w:val="004D5B3B"/>
    <w:rsid w:val="004D5CDB"/>
    <w:rsid w:val="004D61F7"/>
    <w:rsid w:val="004D6374"/>
    <w:rsid w:val="004D68CF"/>
    <w:rsid w:val="004D7194"/>
    <w:rsid w:val="004D7203"/>
    <w:rsid w:val="004D725A"/>
    <w:rsid w:val="004D72EC"/>
    <w:rsid w:val="004D778A"/>
    <w:rsid w:val="004D7A7F"/>
    <w:rsid w:val="004D7C66"/>
    <w:rsid w:val="004E0440"/>
    <w:rsid w:val="004E0D88"/>
    <w:rsid w:val="004E0F2A"/>
    <w:rsid w:val="004E121B"/>
    <w:rsid w:val="004E1344"/>
    <w:rsid w:val="004E14AC"/>
    <w:rsid w:val="004E1621"/>
    <w:rsid w:val="004E192F"/>
    <w:rsid w:val="004E21BF"/>
    <w:rsid w:val="004E21D0"/>
    <w:rsid w:val="004E2364"/>
    <w:rsid w:val="004E267B"/>
    <w:rsid w:val="004E2741"/>
    <w:rsid w:val="004E2A7A"/>
    <w:rsid w:val="004E2B72"/>
    <w:rsid w:val="004E2D49"/>
    <w:rsid w:val="004E2E37"/>
    <w:rsid w:val="004E354A"/>
    <w:rsid w:val="004E36FD"/>
    <w:rsid w:val="004E385F"/>
    <w:rsid w:val="004E389E"/>
    <w:rsid w:val="004E39DF"/>
    <w:rsid w:val="004E407D"/>
    <w:rsid w:val="004E45E8"/>
    <w:rsid w:val="004E4A50"/>
    <w:rsid w:val="004E4CA9"/>
    <w:rsid w:val="004E4E11"/>
    <w:rsid w:val="004E4E30"/>
    <w:rsid w:val="004E5386"/>
    <w:rsid w:val="004E56AA"/>
    <w:rsid w:val="004E56D6"/>
    <w:rsid w:val="004E571E"/>
    <w:rsid w:val="004E599C"/>
    <w:rsid w:val="004E5E15"/>
    <w:rsid w:val="004E6525"/>
    <w:rsid w:val="004E6944"/>
    <w:rsid w:val="004E6DD8"/>
    <w:rsid w:val="004E6FAF"/>
    <w:rsid w:val="004E74E1"/>
    <w:rsid w:val="004E77EA"/>
    <w:rsid w:val="004F0715"/>
    <w:rsid w:val="004F0FF1"/>
    <w:rsid w:val="004F1E21"/>
    <w:rsid w:val="004F2542"/>
    <w:rsid w:val="004F270B"/>
    <w:rsid w:val="004F273B"/>
    <w:rsid w:val="004F285F"/>
    <w:rsid w:val="004F2E88"/>
    <w:rsid w:val="004F2F97"/>
    <w:rsid w:val="004F3492"/>
    <w:rsid w:val="004F34FD"/>
    <w:rsid w:val="004F3642"/>
    <w:rsid w:val="004F3677"/>
    <w:rsid w:val="004F3B7B"/>
    <w:rsid w:val="004F3C54"/>
    <w:rsid w:val="004F3C63"/>
    <w:rsid w:val="004F3CC4"/>
    <w:rsid w:val="004F4717"/>
    <w:rsid w:val="004F47D7"/>
    <w:rsid w:val="004F48C4"/>
    <w:rsid w:val="004F48EE"/>
    <w:rsid w:val="004F4FED"/>
    <w:rsid w:val="004F5074"/>
    <w:rsid w:val="004F50C2"/>
    <w:rsid w:val="004F53F5"/>
    <w:rsid w:val="004F554A"/>
    <w:rsid w:val="004F5A52"/>
    <w:rsid w:val="004F5AFB"/>
    <w:rsid w:val="004F5FCE"/>
    <w:rsid w:val="004F612E"/>
    <w:rsid w:val="004F61AF"/>
    <w:rsid w:val="004F64EC"/>
    <w:rsid w:val="004F66ED"/>
    <w:rsid w:val="004F6AA6"/>
    <w:rsid w:val="004F7154"/>
    <w:rsid w:val="004F735E"/>
    <w:rsid w:val="004F778E"/>
    <w:rsid w:val="004F78C0"/>
    <w:rsid w:val="004F7B54"/>
    <w:rsid w:val="004F7B6C"/>
    <w:rsid w:val="004F7C4F"/>
    <w:rsid w:val="004F7D2D"/>
    <w:rsid w:val="004F7F1B"/>
    <w:rsid w:val="00500051"/>
    <w:rsid w:val="005001FF"/>
    <w:rsid w:val="00500307"/>
    <w:rsid w:val="0050044D"/>
    <w:rsid w:val="0050114E"/>
    <w:rsid w:val="005012A0"/>
    <w:rsid w:val="00501398"/>
    <w:rsid w:val="005013FA"/>
    <w:rsid w:val="0050177E"/>
    <w:rsid w:val="005017BD"/>
    <w:rsid w:val="005019DE"/>
    <w:rsid w:val="00501A8D"/>
    <w:rsid w:val="00501CA1"/>
    <w:rsid w:val="00501CB7"/>
    <w:rsid w:val="00501E32"/>
    <w:rsid w:val="00502001"/>
    <w:rsid w:val="0050202B"/>
    <w:rsid w:val="00502188"/>
    <w:rsid w:val="00502230"/>
    <w:rsid w:val="00502367"/>
    <w:rsid w:val="00502571"/>
    <w:rsid w:val="00502699"/>
    <w:rsid w:val="00502C5B"/>
    <w:rsid w:val="00502EB9"/>
    <w:rsid w:val="005030AD"/>
    <w:rsid w:val="00503994"/>
    <w:rsid w:val="00503E0A"/>
    <w:rsid w:val="00503E98"/>
    <w:rsid w:val="00503EBB"/>
    <w:rsid w:val="00503FB6"/>
    <w:rsid w:val="00504562"/>
    <w:rsid w:val="005046F4"/>
    <w:rsid w:val="00504741"/>
    <w:rsid w:val="00504830"/>
    <w:rsid w:val="005049AC"/>
    <w:rsid w:val="00504A95"/>
    <w:rsid w:val="0050525C"/>
    <w:rsid w:val="00505555"/>
    <w:rsid w:val="00505640"/>
    <w:rsid w:val="00505768"/>
    <w:rsid w:val="005061DF"/>
    <w:rsid w:val="005063D2"/>
    <w:rsid w:val="005063EA"/>
    <w:rsid w:val="00506830"/>
    <w:rsid w:val="0050698F"/>
    <w:rsid w:val="00506C75"/>
    <w:rsid w:val="00506E0B"/>
    <w:rsid w:val="005075C4"/>
    <w:rsid w:val="00507B51"/>
    <w:rsid w:val="00510446"/>
    <w:rsid w:val="0051057B"/>
    <w:rsid w:val="005108EB"/>
    <w:rsid w:val="00510972"/>
    <w:rsid w:val="00510E58"/>
    <w:rsid w:val="0051139F"/>
    <w:rsid w:val="00511FF3"/>
    <w:rsid w:val="005120CA"/>
    <w:rsid w:val="00512156"/>
    <w:rsid w:val="0051263A"/>
    <w:rsid w:val="00512836"/>
    <w:rsid w:val="005129CE"/>
    <w:rsid w:val="00512BD8"/>
    <w:rsid w:val="00512EBB"/>
    <w:rsid w:val="00512FC7"/>
    <w:rsid w:val="00513455"/>
    <w:rsid w:val="005135FD"/>
    <w:rsid w:val="005143C6"/>
    <w:rsid w:val="005147B6"/>
    <w:rsid w:val="005148AD"/>
    <w:rsid w:val="00514CBF"/>
    <w:rsid w:val="00514EF9"/>
    <w:rsid w:val="005150DE"/>
    <w:rsid w:val="00515127"/>
    <w:rsid w:val="00515158"/>
    <w:rsid w:val="00515280"/>
    <w:rsid w:val="00515399"/>
    <w:rsid w:val="005154AF"/>
    <w:rsid w:val="005156A1"/>
    <w:rsid w:val="00515B16"/>
    <w:rsid w:val="00515BE5"/>
    <w:rsid w:val="00515C80"/>
    <w:rsid w:val="005161BD"/>
    <w:rsid w:val="005167D9"/>
    <w:rsid w:val="00516A0F"/>
    <w:rsid w:val="00516D8A"/>
    <w:rsid w:val="00516FDB"/>
    <w:rsid w:val="00517261"/>
    <w:rsid w:val="005173F2"/>
    <w:rsid w:val="00517437"/>
    <w:rsid w:val="005174CB"/>
    <w:rsid w:val="00517CE5"/>
    <w:rsid w:val="00517EF3"/>
    <w:rsid w:val="00520045"/>
    <w:rsid w:val="0052058A"/>
    <w:rsid w:val="0052077C"/>
    <w:rsid w:val="00520C02"/>
    <w:rsid w:val="00520C4F"/>
    <w:rsid w:val="0052111D"/>
    <w:rsid w:val="00521296"/>
    <w:rsid w:val="005212F4"/>
    <w:rsid w:val="005213C6"/>
    <w:rsid w:val="0052175C"/>
    <w:rsid w:val="00521A03"/>
    <w:rsid w:val="00521B14"/>
    <w:rsid w:val="00521BE9"/>
    <w:rsid w:val="00521C65"/>
    <w:rsid w:val="00521C8D"/>
    <w:rsid w:val="00521C95"/>
    <w:rsid w:val="00521FF9"/>
    <w:rsid w:val="0052208F"/>
    <w:rsid w:val="005221A0"/>
    <w:rsid w:val="00522316"/>
    <w:rsid w:val="0052242E"/>
    <w:rsid w:val="005224F6"/>
    <w:rsid w:val="0052270D"/>
    <w:rsid w:val="00522877"/>
    <w:rsid w:val="005228E9"/>
    <w:rsid w:val="005228F8"/>
    <w:rsid w:val="00522B54"/>
    <w:rsid w:val="00522E65"/>
    <w:rsid w:val="00522F03"/>
    <w:rsid w:val="00522F88"/>
    <w:rsid w:val="0052306C"/>
    <w:rsid w:val="00523812"/>
    <w:rsid w:val="00523837"/>
    <w:rsid w:val="00523AD6"/>
    <w:rsid w:val="00523CB3"/>
    <w:rsid w:val="00523CDE"/>
    <w:rsid w:val="0052427C"/>
    <w:rsid w:val="00524280"/>
    <w:rsid w:val="00524BB7"/>
    <w:rsid w:val="00524E50"/>
    <w:rsid w:val="00525646"/>
    <w:rsid w:val="005257CD"/>
    <w:rsid w:val="00525922"/>
    <w:rsid w:val="00525BDE"/>
    <w:rsid w:val="00525D6B"/>
    <w:rsid w:val="005261C1"/>
    <w:rsid w:val="005262F5"/>
    <w:rsid w:val="005263F9"/>
    <w:rsid w:val="005264A4"/>
    <w:rsid w:val="00526658"/>
    <w:rsid w:val="00526707"/>
    <w:rsid w:val="00526A0C"/>
    <w:rsid w:val="00526B6A"/>
    <w:rsid w:val="00526DE9"/>
    <w:rsid w:val="00527070"/>
    <w:rsid w:val="00527085"/>
    <w:rsid w:val="00527157"/>
    <w:rsid w:val="0052787E"/>
    <w:rsid w:val="0052796B"/>
    <w:rsid w:val="00527E03"/>
    <w:rsid w:val="00530328"/>
    <w:rsid w:val="0053032C"/>
    <w:rsid w:val="005308E5"/>
    <w:rsid w:val="00530926"/>
    <w:rsid w:val="00530CF9"/>
    <w:rsid w:val="00530D91"/>
    <w:rsid w:val="00530FC8"/>
    <w:rsid w:val="005321E5"/>
    <w:rsid w:val="00532204"/>
    <w:rsid w:val="00532466"/>
    <w:rsid w:val="00532A36"/>
    <w:rsid w:val="0053301E"/>
    <w:rsid w:val="005331CE"/>
    <w:rsid w:val="005336B5"/>
    <w:rsid w:val="005337E4"/>
    <w:rsid w:val="005338E9"/>
    <w:rsid w:val="00533CC9"/>
    <w:rsid w:val="005343D5"/>
    <w:rsid w:val="00534459"/>
    <w:rsid w:val="00534956"/>
    <w:rsid w:val="0053499E"/>
    <w:rsid w:val="00534E7C"/>
    <w:rsid w:val="00534E9D"/>
    <w:rsid w:val="005350EB"/>
    <w:rsid w:val="00535778"/>
    <w:rsid w:val="005358CD"/>
    <w:rsid w:val="00535CE8"/>
    <w:rsid w:val="00535DE2"/>
    <w:rsid w:val="00535E35"/>
    <w:rsid w:val="00535F34"/>
    <w:rsid w:val="00536005"/>
    <w:rsid w:val="00536425"/>
    <w:rsid w:val="00536611"/>
    <w:rsid w:val="005366A1"/>
    <w:rsid w:val="005368E0"/>
    <w:rsid w:val="005369B3"/>
    <w:rsid w:val="005369FB"/>
    <w:rsid w:val="00536AA6"/>
    <w:rsid w:val="00536CFB"/>
    <w:rsid w:val="00536D77"/>
    <w:rsid w:val="00537144"/>
    <w:rsid w:val="00537522"/>
    <w:rsid w:val="00537736"/>
    <w:rsid w:val="005378DF"/>
    <w:rsid w:val="00537CDF"/>
    <w:rsid w:val="005405B5"/>
    <w:rsid w:val="00540940"/>
    <w:rsid w:val="00540C40"/>
    <w:rsid w:val="00540E6D"/>
    <w:rsid w:val="00540F06"/>
    <w:rsid w:val="0054147B"/>
    <w:rsid w:val="00541587"/>
    <w:rsid w:val="005416B4"/>
    <w:rsid w:val="005416F8"/>
    <w:rsid w:val="00541744"/>
    <w:rsid w:val="005418DF"/>
    <w:rsid w:val="005419FE"/>
    <w:rsid w:val="00541F35"/>
    <w:rsid w:val="00542149"/>
    <w:rsid w:val="005421E7"/>
    <w:rsid w:val="00542D56"/>
    <w:rsid w:val="00542E03"/>
    <w:rsid w:val="00542E9C"/>
    <w:rsid w:val="00542ECD"/>
    <w:rsid w:val="00542FAD"/>
    <w:rsid w:val="00543080"/>
    <w:rsid w:val="005437CE"/>
    <w:rsid w:val="00543B42"/>
    <w:rsid w:val="00543CE7"/>
    <w:rsid w:val="00543EC6"/>
    <w:rsid w:val="00543FE1"/>
    <w:rsid w:val="005445FF"/>
    <w:rsid w:val="00544901"/>
    <w:rsid w:val="00544C69"/>
    <w:rsid w:val="00545386"/>
    <w:rsid w:val="00545399"/>
    <w:rsid w:val="00545415"/>
    <w:rsid w:val="005458A1"/>
    <w:rsid w:val="00545A81"/>
    <w:rsid w:val="00545D1C"/>
    <w:rsid w:val="00545E5E"/>
    <w:rsid w:val="005461BA"/>
    <w:rsid w:val="00546309"/>
    <w:rsid w:val="00546335"/>
    <w:rsid w:val="00546CB5"/>
    <w:rsid w:val="00546D7E"/>
    <w:rsid w:val="00547193"/>
    <w:rsid w:val="00547562"/>
    <w:rsid w:val="00547628"/>
    <w:rsid w:val="0054788C"/>
    <w:rsid w:val="0054794B"/>
    <w:rsid w:val="00547988"/>
    <w:rsid w:val="00547A66"/>
    <w:rsid w:val="00547B19"/>
    <w:rsid w:val="00547B30"/>
    <w:rsid w:val="00547B4B"/>
    <w:rsid w:val="005503B6"/>
    <w:rsid w:val="0055069C"/>
    <w:rsid w:val="005506B1"/>
    <w:rsid w:val="0055075F"/>
    <w:rsid w:val="0055093C"/>
    <w:rsid w:val="00550AFD"/>
    <w:rsid w:val="00550EBA"/>
    <w:rsid w:val="00550ED8"/>
    <w:rsid w:val="0055130E"/>
    <w:rsid w:val="0055174B"/>
    <w:rsid w:val="005519AF"/>
    <w:rsid w:val="00551FEA"/>
    <w:rsid w:val="0055205F"/>
    <w:rsid w:val="0055211B"/>
    <w:rsid w:val="005523DF"/>
    <w:rsid w:val="00552502"/>
    <w:rsid w:val="00552961"/>
    <w:rsid w:val="00552FC4"/>
    <w:rsid w:val="00553514"/>
    <w:rsid w:val="005539BF"/>
    <w:rsid w:val="005539F6"/>
    <w:rsid w:val="00553A84"/>
    <w:rsid w:val="00553B9A"/>
    <w:rsid w:val="00553C7C"/>
    <w:rsid w:val="00553CD8"/>
    <w:rsid w:val="00553D31"/>
    <w:rsid w:val="00553E23"/>
    <w:rsid w:val="005540DC"/>
    <w:rsid w:val="0055421F"/>
    <w:rsid w:val="005543AD"/>
    <w:rsid w:val="005543EC"/>
    <w:rsid w:val="00554CEE"/>
    <w:rsid w:val="0055538B"/>
    <w:rsid w:val="005556B2"/>
    <w:rsid w:val="00555AF3"/>
    <w:rsid w:val="00555CD4"/>
    <w:rsid w:val="00556403"/>
    <w:rsid w:val="005565DC"/>
    <w:rsid w:val="00556609"/>
    <w:rsid w:val="00557362"/>
    <w:rsid w:val="0055753D"/>
    <w:rsid w:val="00557C08"/>
    <w:rsid w:val="00557C41"/>
    <w:rsid w:val="00557D2E"/>
    <w:rsid w:val="00557E25"/>
    <w:rsid w:val="00560991"/>
    <w:rsid w:val="00560CA6"/>
    <w:rsid w:val="00560CD2"/>
    <w:rsid w:val="00560D73"/>
    <w:rsid w:val="00560F3A"/>
    <w:rsid w:val="0056178D"/>
    <w:rsid w:val="00561A5E"/>
    <w:rsid w:val="00561DAD"/>
    <w:rsid w:val="00562012"/>
    <w:rsid w:val="00562716"/>
    <w:rsid w:val="005630D5"/>
    <w:rsid w:val="00563553"/>
    <w:rsid w:val="0056384E"/>
    <w:rsid w:val="00563916"/>
    <w:rsid w:val="00564324"/>
    <w:rsid w:val="00564EA6"/>
    <w:rsid w:val="00565066"/>
    <w:rsid w:val="005654D6"/>
    <w:rsid w:val="00565855"/>
    <w:rsid w:val="00565A3E"/>
    <w:rsid w:val="00565D4E"/>
    <w:rsid w:val="00566247"/>
    <w:rsid w:val="00566448"/>
    <w:rsid w:val="0056658E"/>
    <w:rsid w:val="00566909"/>
    <w:rsid w:val="00566C81"/>
    <w:rsid w:val="00566DF2"/>
    <w:rsid w:val="00566DF6"/>
    <w:rsid w:val="00566FA7"/>
    <w:rsid w:val="00567097"/>
    <w:rsid w:val="005673CA"/>
    <w:rsid w:val="00567678"/>
    <w:rsid w:val="00567E17"/>
    <w:rsid w:val="00567F60"/>
    <w:rsid w:val="00567F7A"/>
    <w:rsid w:val="0057018D"/>
    <w:rsid w:val="00570227"/>
    <w:rsid w:val="00570764"/>
    <w:rsid w:val="00570E2F"/>
    <w:rsid w:val="00571166"/>
    <w:rsid w:val="00571998"/>
    <w:rsid w:val="005719C0"/>
    <w:rsid w:val="00571BDE"/>
    <w:rsid w:val="00571D0D"/>
    <w:rsid w:val="005722DC"/>
    <w:rsid w:val="005724F8"/>
    <w:rsid w:val="0057256A"/>
    <w:rsid w:val="00572C67"/>
    <w:rsid w:val="00572FD1"/>
    <w:rsid w:val="00573003"/>
    <w:rsid w:val="00573177"/>
    <w:rsid w:val="005733CA"/>
    <w:rsid w:val="005734C3"/>
    <w:rsid w:val="00573574"/>
    <w:rsid w:val="0057392F"/>
    <w:rsid w:val="00574089"/>
    <w:rsid w:val="00574175"/>
    <w:rsid w:val="005741F4"/>
    <w:rsid w:val="00574247"/>
    <w:rsid w:val="00574722"/>
    <w:rsid w:val="00574B52"/>
    <w:rsid w:val="00574F8B"/>
    <w:rsid w:val="005750E7"/>
    <w:rsid w:val="005750FB"/>
    <w:rsid w:val="005753EF"/>
    <w:rsid w:val="00575A85"/>
    <w:rsid w:val="00576090"/>
    <w:rsid w:val="00576115"/>
    <w:rsid w:val="00576459"/>
    <w:rsid w:val="0057675C"/>
    <w:rsid w:val="005769F7"/>
    <w:rsid w:val="00576BFA"/>
    <w:rsid w:val="00576CF1"/>
    <w:rsid w:val="00576E5C"/>
    <w:rsid w:val="005770D2"/>
    <w:rsid w:val="005775C2"/>
    <w:rsid w:val="00577A2F"/>
    <w:rsid w:val="005806D1"/>
    <w:rsid w:val="00580B10"/>
    <w:rsid w:val="00580D6C"/>
    <w:rsid w:val="005811DF"/>
    <w:rsid w:val="005813E2"/>
    <w:rsid w:val="00581DDD"/>
    <w:rsid w:val="00581F26"/>
    <w:rsid w:val="0058250A"/>
    <w:rsid w:val="00582686"/>
    <w:rsid w:val="005826F5"/>
    <w:rsid w:val="00582836"/>
    <w:rsid w:val="00582C7C"/>
    <w:rsid w:val="00582FD6"/>
    <w:rsid w:val="00583045"/>
    <w:rsid w:val="00583170"/>
    <w:rsid w:val="0058332C"/>
    <w:rsid w:val="00583387"/>
    <w:rsid w:val="005834AF"/>
    <w:rsid w:val="0058398A"/>
    <w:rsid w:val="00583A56"/>
    <w:rsid w:val="00583A9D"/>
    <w:rsid w:val="00584009"/>
    <w:rsid w:val="00584351"/>
    <w:rsid w:val="0058449F"/>
    <w:rsid w:val="00584573"/>
    <w:rsid w:val="0058478E"/>
    <w:rsid w:val="005849ED"/>
    <w:rsid w:val="00584A2B"/>
    <w:rsid w:val="00584F99"/>
    <w:rsid w:val="00585013"/>
    <w:rsid w:val="005857CA"/>
    <w:rsid w:val="0058589B"/>
    <w:rsid w:val="0058598B"/>
    <w:rsid w:val="00585C3F"/>
    <w:rsid w:val="00585C4F"/>
    <w:rsid w:val="005863E8"/>
    <w:rsid w:val="00586439"/>
    <w:rsid w:val="00586929"/>
    <w:rsid w:val="0058701B"/>
    <w:rsid w:val="005870A1"/>
    <w:rsid w:val="005872EB"/>
    <w:rsid w:val="0058735A"/>
    <w:rsid w:val="005873AF"/>
    <w:rsid w:val="0058755B"/>
    <w:rsid w:val="00587900"/>
    <w:rsid w:val="005879DC"/>
    <w:rsid w:val="00587A31"/>
    <w:rsid w:val="00587AF4"/>
    <w:rsid w:val="00590113"/>
    <w:rsid w:val="00590169"/>
    <w:rsid w:val="005905CB"/>
    <w:rsid w:val="00590824"/>
    <w:rsid w:val="005911DD"/>
    <w:rsid w:val="0059157B"/>
    <w:rsid w:val="0059160D"/>
    <w:rsid w:val="00591636"/>
    <w:rsid w:val="00591689"/>
    <w:rsid w:val="005917CE"/>
    <w:rsid w:val="005918CA"/>
    <w:rsid w:val="0059198E"/>
    <w:rsid w:val="00591C58"/>
    <w:rsid w:val="00591E8F"/>
    <w:rsid w:val="00591E98"/>
    <w:rsid w:val="0059218F"/>
    <w:rsid w:val="005921BD"/>
    <w:rsid w:val="00592298"/>
    <w:rsid w:val="005922B7"/>
    <w:rsid w:val="0059234F"/>
    <w:rsid w:val="005924FF"/>
    <w:rsid w:val="00592732"/>
    <w:rsid w:val="00593526"/>
    <w:rsid w:val="00593722"/>
    <w:rsid w:val="005937F4"/>
    <w:rsid w:val="00593932"/>
    <w:rsid w:val="00593B06"/>
    <w:rsid w:val="00593B48"/>
    <w:rsid w:val="00593BCA"/>
    <w:rsid w:val="00593BD5"/>
    <w:rsid w:val="00593BDC"/>
    <w:rsid w:val="00593EDC"/>
    <w:rsid w:val="0059408F"/>
    <w:rsid w:val="00594221"/>
    <w:rsid w:val="00594229"/>
    <w:rsid w:val="00594BAA"/>
    <w:rsid w:val="00595566"/>
    <w:rsid w:val="00595696"/>
    <w:rsid w:val="005957FF"/>
    <w:rsid w:val="005958BD"/>
    <w:rsid w:val="0059604D"/>
    <w:rsid w:val="005964EA"/>
    <w:rsid w:val="00597159"/>
    <w:rsid w:val="00597644"/>
    <w:rsid w:val="005977D7"/>
    <w:rsid w:val="00597A72"/>
    <w:rsid w:val="005A0260"/>
    <w:rsid w:val="005A026F"/>
    <w:rsid w:val="005A02EC"/>
    <w:rsid w:val="005A09AD"/>
    <w:rsid w:val="005A0B7A"/>
    <w:rsid w:val="005A0C36"/>
    <w:rsid w:val="005A0D99"/>
    <w:rsid w:val="005A0F6E"/>
    <w:rsid w:val="005A1042"/>
    <w:rsid w:val="005A1183"/>
    <w:rsid w:val="005A1769"/>
    <w:rsid w:val="005A1862"/>
    <w:rsid w:val="005A1FAD"/>
    <w:rsid w:val="005A2029"/>
    <w:rsid w:val="005A20CF"/>
    <w:rsid w:val="005A2220"/>
    <w:rsid w:val="005A243F"/>
    <w:rsid w:val="005A29C1"/>
    <w:rsid w:val="005A2A86"/>
    <w:rsid w:val="005A2A88"/>
    <w:rsid w:val="005A32D7"/>
    <w:rsid w:val="005A32DE"/>
    <w:rsid w:val="005A35D8"/>
    <w:rsid w:val="005A3BDA"/>
    <w:rsid w:val="005A4285"/>
    <w:rsid w:val="005A434B"/>
    <w:rsid w:val="005A461C"/>
    <w:rsid w:val="005A4794"/>
    <w:rsid w:val="005A47A2"/>
    <w:rsid w:val="005A4B57"/>
    <w:rsid w:val="005A545A"/>
    <w:rsid w:val="005A5B87"/>
    <w:rsid w:val="005A5CAB"/>
    <w:rsid w:val="005A5E6B"/>
    <w:rsid w:val="005A5FA3"/>
    <w:rsid w:val="005A6613"/>
    <w:rsid w:val="005A6888"/>
    <w:rsid w:val="005A6941"/>
    <w:rsid w:val="005A69E5"/>
    <w:rsid w:val="005A6B71"/>
    <w:rsid w:val="005A751B"/>
    <w:rsid w:val="005A76B4"/>
    <w:rsid w:val="005A78B2"/>
    <w:rsid w:val="005A7BC5"/>
    <w:rsid w:val="005A7C4B"/>
    <w:rsid w:val="005A7E1C"/>
    <w:rsid w:val="005A7F53"/>
    <w:rsid w:val="005A7F84"/>
    <w:rsid w:val="005B00EB"/>
    <w:rsid w:val="005B01DB"/>
    <w:rsid w:val="005B05C6"/>
    <w:rsid w:val="005B0651"/>
    <w:rsid w:val="005B092E"/>
    <w:rsid w:val="005B0E77"/>
    <w:rsid w:val="005B115A"/>
    <w:rsid w:val="005B13CD"/>
    <w:rsid w:val="005B1831"/>
    <w:rsid w:val="005B1AD6"/>
    <w:rsid w:val="005B258C"/>
    <w:rsid w:val="005B28AD"/>
    <w:rsid w:val="005B2ADF"/>
    <w:rsid w:val="005B2C56"/>
    <w:rsid w:val="005B2DA0"/>
    <w:rsid w:val="005B2F9B"/>
    <w:rsid w:val="005B2FC3"/>
    <w:rsid w:val="005B31CD"/>
    <w:rsid w:val="005B324B"/>
    <w:rsid w:val="005B32FA"/>
    <w:rsid w:val="005B34D1"/>
    <w:rsid w:val="005B3645"/>
    <w:rsid w:val="005B389E"/>
    <w:rsid w:val="005B3C1D"/>
    <w:rsid w:val="005B3F12"/>
    <w:rsid w:val="005B3F21"/>
    <w:rsid w:val="005B414F"/>
    <w:rsid w:val="005B4C84"/>
    <w:rsid w:val="005B51EE"/>
    <w:rsid w:val="005B554D"/>
    <w:rsid w:val="005B561B"/>
    <w:rsid w:val="005B56A0"/>
    <w:rsid w:val="005B586B"/>
    <w:rsid w:val="005B5902"/>
    <w:rsid w:val="005B5A7F"/>
    <w:rsid w:val="005B6B2D"/>
    <w:rsid w:val="005B713C"/>
    <w:rsid w:val="005B7549"/>
    <w:rsid w:val="005B75E5"/>
    <w:rsid w:val="005B78A6"/>
    <w:rsid w:val="005B7948"/>
    <w:rsid w:val="005B7B3F"/>
    <w:rsid w:val="005B7D6B"/>
    <w:rsid w:val="005C0083"/>
    <w:rsid w:val="005C0175"/>
    <w:rsid w:val="005C0B96"/>
    <w:rsid w:val="005C130A"/>
    <w:rsid w:val="005C1612"/>
    <w:rsid w:val="005C196F"/>
    <w:rsid w:val="005C1C84"/>
    <w:rsid w:val="005C20BE"/>
    <w:rsid w:val="005C2354"/>
    <w:rsid w:val="005C25D2"/>
    <w:rsid w:val="005C2836"/>
    <w:rsid w:val="005C29E2"/>
    <w:rsid w:val="005C2AF7"/>
    <w:rsid w:val="005C37F9"/>
    <w:rsid w:val="005C3AF5"/>
    <w:rsid w:val="005C3C5E"/>
    <w:rsid w:val="005C3DB4"/>
    <w:rsid w:val="005C3F72"/>
    <w:rsid w:val="005C4324"/>
    <w:rsid w:val="005C434A"/>
    <w:rsid w:val="005C44FD"/>
    <w:rsid w:val="005C4771"/>
    <w:rsid w:val="005C4BC5"/>
    <w:rsid w:val="005C4BC6"/>
    <w:rsid w:val="005C4EDD"/>
    <w:rsid w:val="005C5020"/>
    <w:rsid w:val="005C509B"/>
    <w:rsid w:val="005C51A6"/>
    <w:rsid w:val="005C5A26"/>
    <w:rsid w:val="005C6074"/>
    <w:rsid w:val="005C6167"/>
    <w:rsid w:val="005C6D10"/>
    <w:rsid w:val="005C6E50"/>
    <w:rsid w:val="005C74AC"/>
    <w:rsid w:val="005C74D0"/>
    <w:rsid w:val="005C777B"/>
    <w:rsid w:val="005C7A41"/>
    <w:rsid w:val="005C7AAB"/>
    <w:rsid w:val="005C7C58"/>
    <w:rsid w:val="005C7D87"/>
    <w:rsid w:val="005C7E71"/>
    <w:rsid w:val="005D0815"/>
    <w:rsid w:val="005D0E4F"/>
    <w:rsid w:val="005D10D0"/>
    <w:rsid w:val="005D1361"/>
    <w:rsid w:val="005D15FF"/>
    <w:rsid w:val="005D189C"/>
    <w:rsid w:val="005D1A93"/>
    <w:rsid w:val="005D1F08"/>
    <w:rsid w:val="005D222A"/>
    <w:rsid w:val="005D239B"/>
    <w:rsid w:val="005D2581"/>
    <w:rsid w:val="005D2698"/>
    <w:rsid w:val="005D26BB"/>
    <w:rsid w:val="005D273F"/>
    <w:rsid w:val="005D27D8"/>
    <w:rsid w:val="005D3110"/>
    <w:rsid w:val="005D3553"/>
    <w:rsid w:val="005D35DF"/>
    <w:rsid w:val="005D37F9"/>
    <w:rsid w:val="005D3AF5"/>
    <w:rsid w:val="005D3C32"/>
    <w:rsid w:val="005D3E81"/>
    <w:rsid w:val="005D405C"/>
    <w:rsid w:val="005D414F"/>
    <w:rsid w:val="005D44D0"/>
    <w:rsid w:val="005D4AE3"/>
    <w:rsid w:val="005D4FD0"/>
    <w:rsid w:val="005D5335"/>
    <w:rsid w:val="005D596F"/>
    <w:rsid w:val="005D5989"/>
    <w:rsid w:val="005D59DD"/>
    <w:rsid w:val="005D5C69"/>
    <w:rsid w:val="005D5F08"/>
    <w:rsid w:val="005D6266"/>
    <w:rsid w:val="005D6762"/>
    <w:rsid w:val="005D68B9"/>
    <w:rsid w:val="005D6B40"/>
    <w:rsid w:val="005D6B82"/>
    <w:rsid w:val="005D72E4"/>
    <w:rsid w:val="005D7348"/>
    <w:rsid w:val="005D75A7"/>
    <w:rsid w:val="005D7E65"/>
    <w:rsid w:val="005D7F74"/>
    <w:rsid w:val="005E0399"/>
    <w:rsid w:val="005E03FC"/>
    <w:rsid w:val="005E0421"/>
    <w:rsid w:val="005E05B4"/>
    <w:rsid w:val="005E0E53"/>
    <w:rsid w:val="005E1298"/>
    <w:rsid w:val="005E1557"/>
    <w:rsid w:val="005E16D4"/>
    <w:rsid w:val="005E17C3"/>
    <w:rsid w:val="005E1B56"/>
    <w:rsid w:val="005E1BA0"/>
    <w:rsid w:val="005E209B"/>
    <w:rsid w:val="005E2172"/>
    <w:rsid w:val="005E2810"/>
    <w:rsid w:val="005E28D5"/>
    <w:rsid w:val="005E2C3F"/>
    <w:rsid w:val="005E383E"/>
    <w:rsid w:val="005E3C59"/>
    <w:rsid w:val="005E3E05"/>
    <w:rsid w:val="005E3E43"/>
    <w:rsid w:val="005E41B8"/>
    <w:rsid w:val="005E423F"/>
    <w:rsid w:val="005E47FB"/>
    <w:rsid w:val="005E5AF3"/>
    <w:rsid w:val="005E6621"/>
    <w:rsid w:val="005E6695"/>
    <w:rsid w:val="005E6824"/>
    <w:rsid w:val="005E6B28"/>
    <w:rsid w:val="005E6C64"/>
    <w:rsid w:val="005E6ED0"/>
    <w:rsid w:val="005E7897"/>
    <w:rsid w:val="005E7B74"/>
    <w:rsid w:val="005F0185"/>
    <w:rsid w:val="005F024E"/>
    <w:rsid w:val="005F061F"/>
    <w:rsid w:val="005F0B8A"/>
    <w:rsid w:val="005F0E13"/>
    <w:rsid w:val="005F0EA6"/>
    <w:rsid w:val="005F0EC4"/>
    <w:rsid w:val="005F10BB"/>
    <w:rsid w:val="005F11CF"/>
    <w:rsid w:val="005F1381"/>
    <w:rsid w:val="005F1497"/>
    <w:rsid w:val="005F15D7"/>
    <w:rsid w:val="005F1945"/>
    <w:rsid w:val="005F1D9A"/>
    <w:rsid w:val="005F1E83"/>
    <w:rsid w:val="005F2212"/>
    <w:rsid w:val="005F23E2"/>
    <w:rsid w:val="005F259A"/>
    <w:rsid w:val="005F25A2"/>
    <w:rsid w:val="005F2CB4"/>
    <w:rsid w:val="005F2CEB"/>
    <w:rsid w:val="005F3E8F"/>
    <w:rsid w:val="005F4417"/>
    <w:rsid w:val="005F4BE3"/>
    <w:rsid w:val="005F4D66"/>
    <w:rsid w:val="005F5086"/>
    <w:rsid w:val="005F5E0E"/>
    <w:rsid w:val="005F5EF3"/>
    <w:rsid w:val="005F5F36"/>
    <w:rsid w:val="005F5F54"/>
    <w:rsid w:val="005F61D3"/>
    <w:rsid w:val="005F64D4"/>
    <w:rsid w:val="005F69A5"/>
    <w:rsid w:val="005F6D5E"/>
    <w:rsid w:val="005F70E5"/>
    <w:rsid w:val="005F71BD"/>
    <w:rsid w:val="005F72E4"/>
    <w:rsid w:val="005F77CE"/>
    <w:rsid w:val="005F7860"/>
    <w:rsid w:val="005F7A85"/>
    <w:rsid w:val="00600080"/>
    <w:rsid w:val="006003C5"/>
    <w:rsid w:val="0060040A"/>
    <w:rsid w:val="006004F8"/>
    <w:rsid w:val="0060056F"/>
    <w:rsid w:val="00600673"/>
    <w:rsid w:val="006006DF"/>
    <w:rsid w:val="0060080C"/>
    <w:rsid w:val="00600B4D"/>
    <w:rsid w:val="00600F8F"/>
    <w:rsid w:val="00601059"/>
    <w:rsid w:val="00601128"/>
    <w:rsid w:val="0060169C"/>
    <w:rsid w:val="00601A4C"/>
    <w:rsid w:val="00601D62"/>
    <w:rsid w:val="006020C2"/>
    <w:rsid w:val="006022DF"/>
    <w:rsid w:val="0060230A"/>
    <w:rsid w:val="00602A72"/>
    <w:rsid w:val="00602BBE"/>
    <w:rsid w:val="00602CB3"/>
    <w:rsid w:val="00602D5A"/>
    <w:rsid w:val="0060326F"/>
    <w:rsid w:val="00603843"/>
    <w:rsid w:val="00603A59"/>
    <w:rsid w:val="00603B33"/>
    <w:rsid w:val="00603BA8"/>
    <w:rsid w:val="00603CBF"/>
    <w:rsid w:val="00603D10"/>
    <w:rsid w:val="00603DE7"/>
    <w:rsid w:val="00604524"/>
    <w:rsid w:val="0060464E"/>
    <w:rsid w:val="006048ED"/>
    <w:rsid w:val="00604A35"/>
    <w:rsid w:val="00604DC0"/>
    <w:rsid w:val="00604EC9"/>
    <w:rsid w:val="00604ED6"/>
    <w:rsid w:val="006050C6"/>
    <w:rsid w:val="00605454"/>
    <w:rsid w:val="00605C8F"/>
    <w:rsid w:val="00605DCB"/>
    <w:rsid w:val="00605DF0"/>
    <w:rsid w:val="00605E24"/>
    <w:rsid w:val="00605EC4"/>
    <w:rsid w:val="00605F9B"/>
    <w:rsid w:val="00605FE4"/>
    <w:rsid w:val="00606195"/>
    <w:rsid w:val="006064C7"/>
    <w:rsid w:val="006064D5"/>
    <w:rsid w:val="006069B9"/>
    <w:rsid w:val="00606CD8"/>
    <w:rsid w:val="00606F7F"/>
    <w:rsid w:val="006072E3"/>
    <w:rsid w:val="006077C8"/>
    <w:rsid w:val="00607A44"/>
    <w:rsid w:val="00607CA0"/>
    <w:rsid w:val="00607D26"/>
    <w:rsid w:val="00610492"/>
    <w:rsid w:val="006104B7"/>
    <w:rsid w:val="0061099C"/>
    <w:rsid w:val="006109BC"/>
    <w:rsid w:val="00610A3A"/>
    <w:rsid w:val="00610B79"/>
    <w:rsid w:val="00610CB2"/>
    <w:rsid w:val="00610D85"/>
    <w:rsid w:val="0061127D"/>
    <w:rsid w:val="00611566"/>
    <w:rsid w:val="006116F2"/>
    <w:rsid w:val="00611B1C"/>
    <w:rsid w:val="00612763"/>
    <w:rsid w:val="00612E4D"/>
    <w:rsid w:val="00613051"/>
    <w:rsid w:val="00613096"/>
    <w:rsid w:val="0061317E"/>
    <w:rsid w:val="00613973"/>
    <w:rsid w:val="006139A1"/>
    <w:rsid w:val="006139A8"/>
    <w:rsid w:val="00613B75"/>
    <w:rsid w:val="00613D14"/>
    <w:rsid w:val="00613F6B"/>
    <w:rsid w:val="0061476A"/>
    <w:rsid w:val="00614939"/>
    <w:rsid w:val="00614AC7"/>
    <w:rsid w:val="00614DC9"/>
    <w:rsid w:val="006151C6"/>
    <w:rsid w:val="0061562D"/>
    <w:rsid w:val="00615CB9"/>
    <w:rsid w:val="00615D93"/>
    <w:rsid w:val="00616C6A"/>
    <w:rsid w:val="00616F31"/>
    <w:rsid w:val="006175F4"/>
    <w:rsid w:val="00617786"/>
    <w:rsid w:val="006177F6"/>
    <w:rsid w:val="00617B97"/>
    <w:rsid w:val="00617EB3"/>
    <w:rsid w:val="00620588"/>
    <w:rsid w:val="006205E9"/>
    <w:rsid w:val="006208EA"/>
    <w:rsid w:val="00621803"/>
    <w:rsid w:val="00621A1E"/>
    <w:rsid w:val="00622006"/>
    <w:rsid w:val="00622569"/>
    <w:rsid w:val="00622A28"/>
    <w:rsid w:val="00622F28"/>
    <w:rsid w:val="006231CE"/>
    <w:rsid w:val="00623641"/>
    <w:rsid w:val="00623DA8"/>
    <w:rsid w:val="00624125"/>
    <w:rsid w:val="0062459B"/>
    <w:rsid w:val="00624796"/>
    <w:rsid w:val="00625646"/>
    <w:rsid w:val="00625852"/>
    <w:rsid w:val="006259EF"/>
    <w:rsid w:val="0062655F"/>
    <w:rsid w:val="00626E3A"/>
    <w:rsid w:val="00626F57"/>
    <w:rsid w:val="006276E9"/>
    <w:rsid w:val="00630706"/>
    <w:rsid w:val="0063091C"/>
    <w:rsid w:val="00630B16"/>
    <w:rsid w:val="00630BB5"/>
    <w:rsid w:val="00631008"/>
    <w:rsid w:val="006310C9"/>
    <w:rsid w:val="006311AC"/>
    <w:rsid w:val="0063148A"/>
    <w:rsid w:val="006314FF"/>
    <w:rsid w:val="0063186A"/>
    <w:rsid w:val="00632314"/>
    <w:rsid w:val="006323A5"/>
    <w:rsid w:val="006323DB"/>
    <w:rsid w:val="00632EE4"/>
    <w:rsid w:val="00633C0C"/>
    <w:rsid w:val="00634273"/>
    <w:rsid w:val="006346D8"/>
    <w:rsid w:val="0063471B"/>
    <w:rsid w:val="00634843"/>
    <w:rsid w:val="006349C7"/>
    <w:rsid w:val="00634CEC"/>
    <w:rsid w:val="00634D86"/>
    <w:rsid w:val="00635106"/>
    <w:rsid w:val="0063518E"/>
    <w:rsid w:val="006351C8"/>
    <w:rsid w:val="00635291"/>
    <w:rsid w:val="006356DE"/>
    <w:rsid w:val="00635BDF"/>
    <w:rsid w:val="00635D31"/>
    <w:rsid w:val="00635D6A"/>
    <w:rsid w:val="00635DD0"/>
    <w:rsid w:val="00636610"/>
    <w:rsid w:val="0063699B"/>
    <w:rsid w:val="00637107"/>
    <w:rsid w:val="0063738F"/>
    <w:rsid w:val="00637B96"/>
    <w:rsid w:val="00640054"/>
    <w:rsid w:val="006402FD"/>
    <w:rsid w:val="00640839"/>
    <w:rsid w:val="006409FE"/>
    <w:rsid w:val="00640B6B"/>
    <w:rsid w:val="00640CBF"/>
    <w:rsid w:val="006410AB"/>
    <w:rsid w:val="00641214"/>
    <w:rsid w:val="006416BC"/>
    <w:rsid w:val="006419BB"/>
    <w:rsid w:val="00641BA8"/>
    <w:rsid w:val="00641F4C"/>
    <w:rsid w:val="00641F5D"/>
    <w:rsid w:val="006420F3"/>
    <w:rsid w:val="00642241"/>
    <w:rsid w:val="0064256F"/>
    <w:rsid w:val="006429B6"/>
    <w:rsid w:val="00642FEA"/>
    <w:rsid w:val="006430B8"/>
    <w:rsid w:val="006432D6"/>
    <w:rsid w:val="006437AC"/>
    <w:rsid w:val="006441B9"/>
    <w:rsid w:val="00644439"/>
    <w:rsid w:val="00644765"/>
    <w:rsid w:val="00644990"/>
    <w:rsid w:val="00644E80"/>
    <w:rsid w:val="00644EEB"/>
    <w:rsid w:val="006451E3"/>
    <w:rsid w:val="00645345"/>
    <w:rsid w:val="0064560C"/>
    <w:rsid w:val="00645BA5"/>
    <w:rsid w:val="00645D7F"/>
    <w:rsid w:val="00645E06"/>
    <w:rsid w:val="0064624E"/>
    <w:rsid w:val="00646309"/>
    <w:rsid w:val="00646879"/>
    <w:rsid w:val="00646891"/>
    <w:rsid w:val="006468F1"/>
    <w:rsid w:val="00646BA3"/>
    <w:rsid w:val="00646F3E"/>
    <w:rsid w:val="00647172"/>
    <w:rsid w:val="00647444"/>
    <w:rsid w:val="00647555"/>
    <w:rsid w:val="006476FF"/>
    <w:rsid w:val="00647DFB"/>
    <w:rsid w:val="00647F65"/>
    <w:rsid w:val="00650269"/>
    <w:rsid w:val="0065052D"/>
    <w:rsid w:val="006505DA"/>
    <w:rsid w:val="006510D0"/>
    <w:rsid w:val="006511C0"/>
    <w:rsid w:val="0065134A"/>
    <w:rsid w:val="006513A5"/>
    <w:rsid w:val="006513FF"/>
    <w:rsid w:val="00651445"/>
    <w:rsid w:val="00651522"/>
    <w:rsid w:val="0065168B"/>
    <w:rsid w:val="006517DD"/>
    <w:rsid w:val="006518E6"/>
    <w:rsid w:val="006520F7"/>
    <w:rsid w:val="00652B4C"/>
    <w:rsid w:val="00652C15"/>
    <w:rsid w:val="00652EB5"/>
    <w:rsid w:val="00652F0E"/>
    <w:rsid w:val="0065351A"/>
    <w:rsid w:val="006537E2"/>
    <w:rsid w:val="006537F1"/>
    <w:rsid w:val="00653865"/>
    <w:rsid w:val="00654584"/>
    <w:rsid w:val="006547A5"/>
    <w:rsid w:val="0065499D"/>
    <w:rsid w:val="00654DDB"/>
    <w:rsid w:val="00654E00"/>
    <w:rsid w:val="00654EA7"/>
    <w:rsid w:val="00654F6C"/>
    <w:rsid w:val="006550B8"/>
    <w:rsid w:val="006550D9"/>
    <w:rsid w:val="006554FC"/>
    <w:rsid w:val="0065559E"/>
    <w:rsid w:val="00655722"/>
    <w:rsid w:val="0065581F"/>
    <w:rsid w:val="00655ADB"/>
    <w:rsid w:val="00655D2A"/>
    <w:rsid w:val="00655D8E"/>
    <w:rsid w:val="00656259"/>
    <w:rsid w:val="00656389"/>
    <w:rsid w:val="006565FF"/>
    <w:rsid w:val="006567FD"/>
    <w:rsid w:val="00656FB7"/>
    <w:rsid w:val="006570BF"/>
    <w:rsid w:val="00657220"/>
    <w:rsid w:val="0065727E"/>
    <w:rsid w:val="006573CC"/>
    <w:rsid w:val="00657597"/>
    <w:rsid w:val="00657679"/>
    <w:rsid w:val="006579F2"/>
    <w:rsid w:val="00657A8F"/>
    <w:rsid w:val="0066005D"/>
    <w:rsid w:val="006604C3"/>
    <w:rsid w:val="00660538"/>
    <w:rsid w:val="00660B97"/>
    <w:rsid w:val="00660C5B"/>
    <w:rsid w:val="006613CF"/>
    <w:rsid w:val="00661687"/>
    <w:rsid w:val="006617BE"/>
    <w:rsid w:val="0066199C"/>
    <w:rsid w:val="0066252D"/>
    <w:rsid w:val="006629CF"/>
    <w:rsid w:val="00662AF2"/>
    <w:rsid w:val="00662CDE"/>
    <w:rsid w:val="00663209"/>
    <w:rsid w:val="006635F6"/>
    <w:rsid w:val="00663AEB"/>
    <w:rsid w:val="00663BE5"/>
    <w:rsid w:val="00664123"/>
    <w:rsid w:val="006641D3"/>
    <w:rsid w:val="00664461"/>
    <w:rsid w:val="00664C40"/>
    <w:rsid w:val="0066556E"/>
    <w:rsid w:val="00665571"/>
    <w:rsid w:val="00665899"/>
    <w:rsid w:val="00665FB1"/>
    <w:rsid w:val="0066604E"/>
    <w:rsid w:val="00666197"/>
    <w:rsid w:val="00666395"/>
    <w:rsid w:val="00666505"/>
    <w:rsid w:val="00666C34"/>
    <w:rsid w:val="00666CE5"/>
    <w:rsid w:val="00666D5F"/>
    <w:rsid w:val="00666F8A"/>
    <w:rsid w:val="00667162"/>
    <w:rsid w:val="00667195"/>
    <w:rsid w:val="006673B8"/>
    <w:rsid w:val="00667984"/>
    <w:rsid w:val="00667BA7"/>
    <w:rsid w:val="00667BC9"/>
    <w:rsid w:val="006702A7"/>
    <w:rsid w:val="00670698"/>
    <w:rsid w:val="006709F2"/>
    <w:rsid w:val="00670F8E"/>
    <w:rsid w:val="00670FEB"/>
    <w:rsid w:val="00671047"/>
    <w:rsid w:val="0067133E"/>
    <w:rsid w:val="0067137D"/>
    <w:rsid w:val="006714C5"/>
    <w:rsid w:val="00671778"/>
    <w:rsid w:val="006718C1"/>
    <w:rsid w:val="00671BBF"/>
    <w:rsid w:val="00671C10"/>
    <w:rsid w:val="00671D34"/>
    <w:rsid w:val="00671F3C"/>
    <w:rsid w:val="0067223A"/>
    <w:rsid w:val="0067241A"/>
    <w:rsid w:val="006724C9"/>
    <w:rsid w:val="00672997"/>
    <w:rsid w:val="00672A3D"/>
    <w:rsid w:val="00673043"/>
    <w:rsid w:val="00673117"/>
    <w:rsid w:val="00673B69"/>
    <w:rsid w:val="00673BAD"/>
    <w:rsid w:val="00673C9E"/>
    <w:rsid w:val="00673F6D"/>
    <w:rsid w:val="006741F0"/>
    <w:rsid w:val="00674F74"/>
    <w:rsid w:val="006750F1"/>
    <w:rsid w:val="00675115"/>
    <w:rsid w:val="00675606"/>
    <w:rsid w:val="00676322"/>
    <w:rsid w:val="00676492"/>
    <w:rsid w:val="00676759"/>
    <w:rsid w:val="00676D11"/>
    <w:rsid w:val="006772A8"/>
    <w:rsid w:val="006772CD"/>
    <w:rsid w:val="00677A37"/>
    <w:rsid w:val="00677B6B"/>
    <w:rsid w:val="00677E36"/>
    <w:rsid w:val="00677F66"/>
    <w:rsid w:val="0068011D"/>
    <w:rsid w:val="00680335"/>
    <w:rsid w:val="00680442"/>
    <w:rsid w:val="006809A2"/>
    <w:rsid w:val="006809E8"/>
    <w:rsid w:val="0068105B"/>
    <w:rsid w:val="006814AC"/>
    <w:rsid w:val="006815DA"/>
    <w:rsid w:val="006817FD"/>
    <w:rsid w:val="0068189B"/>
    <w:rsid w:val="00681AAD"/>
    <w:rsid w:val="00681C86"/>
    <w:rsid w:val="00681D99"/>
    <w:rsid w:val="0068210E"/>
    <w:rsid w:val="0068240F"/>
    <w:rsid w:val="00682529"/>
    <w:rsid w:val="00682601"/>
    <w:rsid w:val="0068262F"/>
    <w:rsid w:val="00682AD5"/>
    <w:rsid w:val="00682BDF"/>
    <w:rsid w:val="00682F34"/>
    <w:rsid w:val="00683981"/>
    <w:rsid w:val="006839F0"/>
    <w:rsid w:val="00683D52"/>
    <w:rsid w:val="00683FE9"/>
    <w:rsid w:val="006843FB"/>
    <w:rsid w:val="00684496"/>
    <w:rsid w:val="006849CE"/>
    <w:rsid w:val="00684DE1"/>
    <w:rsid w:val="006850A6"/>
    <w:rsid w:val="006851EA"/>
    <w:rsid w:val="00685455"/>
    <w:rsid w:val="0068569E"/>
    <w:rsid w:val="00685B1A"/>
    <w:rsid w:val="00685C68"/>
    <w:rsid w:val="00685C93"/>
    <w:rsid w:val="0068603E"/>
    <w:rsid w:val="0068655A"/>
    <w:rsid w:val="006873C1"/>
    <w:rsid w:val="00687611"/>
    <w:rsid w:val="006901B0"/>
    <w:rsid w:val="0069068F"/>
    <w:rsid w:val="0069088E"/>
    <w:rsid w:val="00690929"/>
    <w:rsid w:val="00690AAD"/>
    <w:rsid w:val="00690B29"/>
    <w:rsid w:val="00690C38"/>
    <w:rsid w:val="00690C3B"/>
    <w:rsid w:val="0069266A"/>
    <w:rsid w:val="0069282A"/>
    <w:rsid w:val="0069282C"/>
    <w:rsid w:val="00692A77"/>
    <w:rsid w:val="00692DA7"/>
    <w:rsid w:val="00692E3E"/>
    <w:rsid w:val="006932DE"/>
    <w:rsid w:val="006940DB"/>
    <w:rsid w:val="00694242"/>
    <w:rsid w:val="0069466D"/>
    <w:rsid w:val="00694CF9"/>
    <w:rsid w:val="00694EF1"/>
    <w:rsid w:val="006951B5"/>
    <w:rsid w:val="0069531A"/>
    <w:rsid w:val="00695332"/>
    <w:rsid w:val="00695360"/>
    <w:rsid w:val="0069555D"/>
    <w:rsid w:val="006957EE"/>
    <w:rsid w:val="00695843"/>
    <w:rsid w:val="00695ACB"/>
    <w:rsid w:val="00695D8D"/>
    <w:rsid w:val="00695E2D"/>
    <w:rsid w:val="00695F75"/>
    <w:rsid w:val="00696054"/>
    <w:rsid w:val="006960A2"/>
    <w:rsid w:val="00696323"/>
    <w:rsid w:val="0069638D"/>
    <w:rsid w:val="0069670F"/>
    <w:rsid w:val="00696B46"/>
    <w:rsid w:val="00696DB2"/>
    <w:rsid w:val="006970C7"/>
    <w:rsid w:val="006974F1"/>
    <w:rsid w:val="0069750A"/>
    <w:rsid w:val="00697E40"/>
    <w:rsid w:val="006A01CF"/>
    <w:rsid w:val="006A02A5"/>
    <w:rsid w:val="006A0700"/>
    <w:rsid w:val="006A0942"/>
    <w:rsid w:val="006A0ED9"/>
    <w:rsid w:val="006A11FA"/>
    <w:rsid w:val="006A13C1"/>
    <w:rsid w:val="006A148B"/>
    <w:rsid w:val="006A1853"/>
    <w:rsid w:val="006A18E8"/>
    <w:rsid w:val="006A1A3A"/>
    <w:rsid w:val="006A20C0"/>
    <w:rsid w:val="006A2408"/>
    <w:rsid w:val="006A243C"/>
    <w:rsid w:val="006A263A"/>
    <w:rsid w:val="006A32FC"/>
    <w:rsid w:val="006A3740"/>
    <w:rsid w:val="006A3A88"/>
    <w:rsid w:val="006A3F01"/>
    <w:rsid w:val="006A4010"/>
    <w:rsid w:val="006A4414"/>
    <w:rsid w:val="006A4959"/>
    <w:rsid w:val="006A49CA"/>
    <w:rsid w:val="006A4B30"/>
    <w:rsid w:val="006A4D0A"/>
    <w:rsid w:val="006A4EC1"/>
    <w:rsid w:val="006A5063"/>
    <w:rsid w:val="006A5089"/>
    <w:rsid w:val="006A522E"/>
    <w:rsid w:val="006A5274"/>
    <w:rsid w:val="006A53FD"/>
    <w:rsid w:val="006A5436"/>
    <w:rsid w:val="006A5568"/>
    <w:rsid w:val="006A56C2"/>
    <w:rsid w:val="006A5C51"/>
    <w:rsid w:val="006A5D9D"/>
    <w:rsid w:val="006A602E"/>
    <w:rsid w:val="006A6529"/>
    <w:rsid w:val="006A6785"/>
    <w:rsid w:val="006A6E37"/>
    <w:rsid w:val="006A7104"/>
    <w:rsid w:val="006A7767"/>
    <w:rsid w:val="006A7929"/>
    <w:rsid w:val="006A7A90"/>
    <w:rsid w:val="006A7B53"/>
    <w:rsid w:val="006A7DE2"/>
    <w:rsid w:val="006A7ED5"/>
    <w:rsid w:val="006A7ED8"/>
    <w:rsid w:val="006A7F30"/>
    <w:rsid w:val="006B02F9"/>
    <w:rsid w:val="006B036B"/>
    <w:rsid w:val="006B06EC"/>
    <w:rsid w:val="006B0879"/>
    <w:rsid w:val="006B0FB1"/>
    <w:rsid w:val="006B102B"/>
    <w:rsid w:val="006B1B3F"/>
    <w:rsid w:val="006B1B46"/>
    <w:rsid w:val="006B2303"/>
    <w:rsid w:val="006B232B"/>
    <w:rsid w:val="006B23E4"/>
    <w:rsid w:val="006B2813"/>
    <w:rsid w:val="006B2827"/>
    <w:rsid w:val="006B2BF2"/>
    <w:rsid w:val="006B2DB3"/>
    <w:rsid w:val="006B3252"/>
    <w:rsid w:val="006B396D"/>
    <w:rsid w:val="006B3AF3"/>
    <w:rsid w:val="006B3B66"/>
    <w:rsid w:val="006B40D1"/>
    <w:rsid w:val="006B4336"/>
    <w:rsid w:val="006B4A30"/>
    <w:rsid w:val="006B5530"/>
    <w:rsid w:val="006B5623"/>
    <w:rsid w:val="006B5942"/>
    <w:rsid w:val="006B61E2"/>
    <w:rsid w:val="006B650A"/>
    <w:rsid w:val="006B6561"/>
    <w:rsid w:val="006B6774"/>
    <w:rsid w:val="006B6A0F"/>
    <w:rsid w:val="006B6AC0"/>
    <w:rsid w:val="006B6CDE"/>
    <w:rsid w:val="006B70AB"/>
    <w:rsid w:val="006B743F"/>
    <w:rsid w:val="006B76F0"/>
    <w:rsid w:val="006B7713"/>
    <w:rsid w:val="006B7BAF"/>
    <w:rsid w:val="006B7C93"/>
    <w:rsid w:val="006C0234"/>
    <w:rsid w:val="006C025C"/>
    <w:rsid w:val="006C02DA"/>
    <w:rsid w:val="006C02FE"/>
    <w:rsid w:val="006C04BA"/>
    <w:rsid w:val="006C054C"/>
    <w:rsid w:val="006C055A"/>
    <w:rsid w:val="006C05E7"/>
    <w:rsid w:val="006C0620"/>
    <w:rsid w:val="006C0A2C"/>
    <w:rsid w:val="006C0D13"/>
    <w:rsid w:val="006C0F57"/>
    <w:rsid w:val="006C0F64"/>
    <w:rsid w:val="006C1506"/>
    <w:rsid w:val="006C1606"/>
    <w:rsid w:val="006C1D1B"/>
    <w:rsid w:val="006C1D52"/>
    <w:rsid w:val="006C2012"/>
    <w:rsid w:val="006C211E"/>
    <w:rsid w:val="006C214F"/>
    <w:rsid w:val="006C23BB"/>
    <w:rsid w:val="006C2A8A"/>
    <w:rsid w:val="006C2DDC"/>
    <w:rsid w:val="006C2F1B"/>
    <w:rsid w:val="006C3607"/>
    <w:rsid w:val="006C3D95"/>
    <w:rsid w:val="006C4349"/>
    <w:rsid w:val="006C45A5"/>
    <w:rsid w:val="006C46F3"/>
    <w:rsid w:val="006C482B"/>
    <w:rsid w:val="006C4B63"/>
    <w:rsid w:val="006C4D36"/>
    <w:rsid w:val="006C4EB2"/>
    <w:rsid w:val="006C52D9"/>
    <w:rsid w:val="006C53F9"/>
    <w:rsid w:val="006C5519"/>
    <w:rsid w:val="006C59FA"/>
    <w:rsid w:val="006C5C94"/>
    <w:rsid w:val="006C6021"/>
    <w:rsid w:val="006C623B"/>
    <w:rsid w:val="006C6330"/>
    <w:rsid w:val="006C6424"/>
    <w:rsid w:val="006C64C8"/>
    <w:rsid w:val="006C666E"/>
    <w:rsid w:val="006C6B7A"/>
    <w:rsid w:val="006C6DCF"/>
    <w:rsid w:val="006C737D"/>
    <w:rsid w:val="006C73B6"/>
    <w:rsid w:val="006C757C"/>
    <w:rsid w:val="006C7616"/>
    <w:rsid w:val="006D0A9A"/>
    <w:rsid w:val="006D0B53"/>
    <w:rsid w:val="006D0C6D"/>
    <w:rsid w:val="006D0D0A"/>
    <w:rsid w:val="006D1183"/>
    <w:rsid w:val="006D157B"/>
    <w:rsid w:val="006D1700"/>
    <w:rsid w:val="006D18AA"/>
    <w:rsid w:val="006D1CCA"/>
    <w:rsid w:val="006D1D0A"/>
    <w:rsid w:val="006D262A"/>
    <w:rsid w:val="006D266F"/>
    <w:rsid w:val="006D27A0"/>
    <w:rsid w:val="006D28EA"/>
    <w:rsid w:val="006D29D5"/>
    <w:rsid w:val="006D2A2A"/>
    <w:rsid w:val="006D2A6E"/>
    <w:rsid w:val="006D354A"/>
    <w:rsid w:val="006D3C0D"/>
    <w:rsid w:val="006D3C22"/>
    <w:rsid w:val="006D4204"/>
    <w:rsid w:val="006D4359"/>
    <w:rsid w:val="006D48C1"/>
    <w:rsid w:val="006D49D1"/>
    <w:rsid w:val="006D4C16"/>
    <w:rsid w:val="006D53D3"/>
    <w:rsid w:val="006D53DC"/>
    <w:rsid w:val="006D5A4F"/>
    <w:rsid w:val="006D5D84"/>
    <w:rsid w:val="006D5F5A"/>
    <w:rsid w:val="006D618D"/>
    <w:rsid w:val="006D62C2"/>
    <w:rsid w:val="006D6590"/>
    <w:rsid w:val="006D65C3"/>
    <w:rsid w:val="006D6658"/>
    <w:rsid w:val="006D66F2"/>
    <w:rsid w:val="006D693B"/>
    <w:rsid w:val="006D6B1B"/>
    <w:rsid w:val="006D73C5"/>
    <w:rsid w:val="006D73EF"/>
    <w:rsid w:val="006D7E4C"/>
    <w:rsid w:val="006E0E46"/>
    <w:rsid w:val="006E0F0D"/>
    <w:rsid w:val="006E0FFC"/>
    <w:rsid w:val="006E10D3"/>
    <w:rsid w:val="006E1456"/>
    <w:rsid w:val="006E1B94"/>
    <w:rsid w:val="006E1C55"/>
    <w:rsid w:val="006E1DE9"/>
    <w:rsid w:val="006E23AB"/>
    <w:rsid w:val="006E25F0"/>
    <w:rsid w:val="006E29EA"/>
    <w:rsid w:val="006E2E78"/>
    <w:rsid w:val="006E2F38"/>
    <w:rsid w:val="006E30E9"/>
    <w:rsid w:val="006E329D"/>
    <w:rsid w:val="006E334D"/>
    <w:rsid w:val="006E3B65"/>
    <w:rsid w:val="006E4607"/>
    <w:rsid w:val="006E4777"/>
    <w:rsid w:val="006E4D49"/>
    <w:rsid w:val="006E4FCC"/>
    <w:rsid w:val="006E50DF"/>
    <w:rsid w:val="006E51EC"/>
    <w:rsid w:val="006E536D"/>
    <w:rsid w:val="006E5401"/>
    <w:rsid w:val="006E55A4"/>
    <w:rsid w:val="006E5888"/>
    <w:rsid w:val="006E5BF8"/>
    <w:rsid w:val="006E609F"/>
    <w:rsid w:val="006E61B8"/>
    <w:rsid w:val="006E6EA7"/>
    <w:rsid w:val="006E71D3"/>
    <w:rsid w:val="006E7834"/>
    <w:rsid w:val="006E7A6E"/>
    <w:rsid w:val="006F0124"/>
    <w:rsid w:val="006F032F"/>
    <w:rsid w:val="006F0508"/>
    <w:rsid w:val="006F0748"/>
    <w:rsid w:val="006F0A4C"/>
    <w:rsid w:val="006F0C70"/>
    <w:rsid w:val="006F101A"/>
    <w:rsid w:val="006F1275"/>
    <w:rsid w:val="006F14A0"/>
    <w:rsid w:val="006F1923"/>
    <w:rsid w:val="006F1946"/>
    <w:rsid w:val="006F1E96"/>
    <w:rsid w:val="006F26DF"/>
    <w:rsid w:val="006F27B6"/>
    <w:rsid w:val="006F2943"/>
    <w:rsid w:val="006F29EE"/>
    <w:rsid w:val="006F2CD4"/>
    <w:rsid w:val="006F2E85"/>
    <w:rsid w:val="006F2F0C"/>
    <w:rsid w:val="006F33A8"/>
    <w:rsid w:val="006F3796"/>
    <w:rsid w:val="006F37CF"/>
    <w:rsid w:val="006F38CF"/>
    <w:rsid w:val="006F38FD"/>
    <w:rsid w:val="006F3D6F"/>
    <w:rsid w:val="006F3E0F"/>
    <w:rsid w:val="006F3F39"/>
    <w:rsid w:val="006F4152"/>
    <w:rsid w:val="006F4283"/>
    <w:rsid w:val="006F4C01"/>
    <w:rsid w:val="006F4C23"/>
    <w:rsid w:val="006F4DAC"/>
    <w:rsid w:val="006F4F14"/>
    <w:rsid w:val="006F5208"/>
    <w:rsid w:val="006F5616"/>
    <w:rsid w:val="006F56AF"/>
    <w:rsid w:val="006F5DE2"/>
    <w:rsid w:val="006F5FC9"/>
    <w:rsid w:val="006F6046"/>
    <w:rsid w:val="006F63F5"/>
    <w:rsid w:val="006F6526"/>
    <w:rsid w:val="006F68A0"/>
    <w:rsid w:val="006F6982"/>
    <w:rsid w:val="006F69F6"/>
    <w:rsid w:val="006F6B8E"/>
    <w:rsid w:val="006F6C31"/>
    <w:rsid w:val="006F6F2B"/>
    <w:rsid w:val="006F700D"/>
    <w:rsid w:val="006F7082"/>
    <w:rsid w:val="006F71F4"/>
    <w:rsid w:val="006F77D5"/>
    <w:rsid w:val="006F7986"/>
    <w:rsid w:val="006F799B"/>
    <w:rsid w:val="006F7AA9"/>
    <w:rsid w:val="006F7B5E"/>
    <w:rsid w:val="0070005A"/>
    <w:rsid w:val="007000A0"/>
    <w:rsid w:val="0070042B"/>
    <w:rsid w:val="007004AE"/>
    <w:rsid w:val="00700872"/>
    <w:rsid w:val="007008CA"/>
    <w:rsid w:val="007009DD"/>
    <w:rsid w:val="007009F4"/>
    <w:rsid w:val="00700A3C"/>
    <w:rsid w:val="00700AAC"/>
    <w:rsid w:val="00700B4A"/>
    <w:rsid w:val="00700BD6"/>
    <w:rsid w:val="00700C3C"/>
    <w:rsid w:val="00701031"/>
    <w:rsid w:val="0070103C"/>
    <w:rsid w:val="0070127E"/>
    <w:rsid w:val="00701C7B"/>
    <w:rsid w:val="00701DBE"/>
    <w:rsid w:val="00702011"/>
    <w:rsid w:val="007020A9"/>
    <w:rsid w:val="007023F6"/>
    <w:rsid w:val="00702ABE"/>
    <w:rsid w:val="00702BDB"/>
    <w:rsid w:val="0070340C"/>
    <w:rsid w:val="00703624"/>
    <w:rsid w:val="0070383D"/>
    <w:rsid w:val="00703DE3"/>
    <w:rsid w:val="00703ED8"/>
    <w:rsid w:val="00704201"/>
    <w:rsid w:val="0070423F"/>
    <w:rsid w:val="00704609"/>
    <w:rsid w:val="00704B80"/>
    <w:rsid w:val="00704C28"/>
    <w:rsid w:val="00705373"/>
    <w:rsid w:val="007054D0"/>
    <w:rsid w:val="00705BC5"/>
    <w:rsid w:val="00705D56"/>
    <w:rsid w:val="007062B3"/>
    <w:rsid w:val="0070664D"/>
    <w:rsid w:val="00706665"/>
    <w:rsid w:val="00706764"/>
    <w:rsid w:val="0070678A"/>
    <w:rsid w:val="00706AD5"/>
    <w:rsid w:val="00707097"/>
    <w:rsid w:val="00707177"/>
    <w:rsid w:val="007076F3"/>
    <w:rsid w:val="00707A5D"/>
    <w:rsid w:val="00707B9C"/>
    <w:rsid w:val="00707D12"/>
    <w:rsid w:val="007101F6"/>
    <w:rsid w:val="00710637"/>
    <w:rsid w:val="007109B0"/>
    <w:rsid w:val="00710A97"/>
    <w:rsid w:val="00710E65"/>
    <w:rsid w:val="007110D9"/>
    <w:rsid w:val="007110DD"/>
    <w:rsid w:val="0071117A"/>
    <w:rsid w:val="0071127A"/>
    <w:rsid w:val="007114A4"/>
    <w:rsid w:val="00711541"/>
    <w:rsid w:val="0071157C"/>
    <w:rsid w:val="0071197D"/>
    <w:rsid w:val="00711B5B"/>
    <w:rsid w:val="00711CD5"/>
    <w:rsid w:val="00712299"/>
    <w:rsid w:val="0071229F"/>
    <w:rsid w:val="00712450"/>
    <w:rsid w:val="0071265F"/>
    <w:rsid w:val="007126C4"/>
    <w:rsid w:val="00712975"/>
    <w:rsid w:val="00712BDA"/>
    <w:rsid w:val="00712F09"/>
    <w:rsid w:val="00713CF9"/>
    <w:rsid w:val="00713D8A"/>
    <w:rsid w:val="00713DD2"/>
    <w:rsid w:val="0071401F"/>
    <w:rsid w:val="007145FA"/>
    <w:rsid w:val="0071469C"/>
    <w:rsid w:val="00714A84"/>
    <w:rsid w:val="00714B89"/>
    <w:rsid w:val="00714C42"/>
    <w:rsid w:val="00714CF5"/>
    <w:rsid w:val="00714DA8"/>
    <w:rsid w:val="00714FD4"/>
    <w:rsid w:val="00715793"/>
    <w:rsid w:val="0071584F"/>
    <w:rsid w:val="00715ECB"/>
    <w:rsid w:val="007165DF"/>
    <w:rsid w:val="00716A2E"/>
    <w:rsid w:val="00716AD5"/>
    <w:rsid w:val="00716FF9"/>
    <w:rsid w:val="00717065"/>
    <w:rsid w:val="007174F1"/>
    <w:rsid w:val="00717728"/>
    <w:rsid w:val="007177A8"/>
    <w:rsid w:val="0071780B"/>
    <w:rsid w:val="00717A3E"/>
    <w:rsid w:val="00717ACA"/>
    <w:rsid w:val="00717D03"/>
    <w:rsid w:val="00717F08"/>
    <w:rsid w:val="007202AD"/>
    <w:rsid w:val="00720367"/>
    <w:rsid w:val="007204FE"/>
    <w:rsid w:val="00720723"/>
    <w:rsid w:val="00720812"/>
    <w:rsid w:val="00720971"/>
    <w:rsid w:val="00720AFB"/>
    <w:rsid w:val="007215D8"/>
    <w:rsid w:val="00721D9C"/>
    <w:rsid w:val="007225B1"/>
    <w:rsid w:val="007229B4"/>
    <w:rsid w:val="007229E2"/>
    <w:rsid w:val="0072302B"/>
    <w:rsid w:val="00723031"/>
    <w:rsid w:val="00723306"/>
    <w:rsid w:val="0072332B"/>
    <w:rsid w:val="0072350E"/>
    <w:rsid w:val="00723937"/>
    <w:rsid w:val="00723A23"/>
    <w:rsid w:val="00723C20"/>
    <w:rsid w:val="00724372"/>
    <w:rsid w:val="007244B7"/>
    <w:rsid w:val="0072466F"/>
    <w:rsid w:val="00724844"/>
    <w:rsid w:val="00724A0F"/>
    <w:rsid w:val="00724D48"/>
    <w:rsid w:val="00725012"/>
    <w:rsid w:val="00725093"/>
    <w:rsid w:val="007258ED"/>
    <w:rsid w:val="00725C27"/>
    <w:rsid w:val="00725D62"/>
    <w:rsid w:val="00725EE4"/>
    <w:rsid w:val="007262C6"/>
    <w:rsid w:val="0072672C"/>
    <w:rsid w:val="007268D1"/>
    <w:rsid w:val="0072699E"/>
    <w:rsid w:val="00726DC2"/>
    <w:rsid w:val="00726F01"/>
    <w:rsid w:val="00726F3A"/>
    <w:rsid w:val="00727247"/>
    <w:rsid w:val="0072731B"/>
    <w:rsid w:val="00727528"/>
    <w:rsid w:val="00730D9E"/>
    <w:rsid w:val="00731196"/>
    <w:rsid w:val="00731237"/>
    <w:rsid w:val="00731DBC"/>
    <w:rsid w:val="00731F1C"/>
    <w:rsid w:val="007320FA"/>
    <w:rsid w:val="007325EB"/>
    <w:rsid w:val="00732623"/>
    <w:rsid w:val="007326F1"/>
    <w:rsid w:val="00732FC9"/>
    <w:rsid w:val="007338FF"/>
    <w:rsid w:val="00733A2C"/>
    <w:rsid w:val="00733CD6"/>
    <w:rsid w:val="00733F56"/>
    <w:rsid w:val="0073416A"/>
    <w:rsid w:val="00734351"/>
    <w:rsid w:val="00734534"/>
    <w:rsid w:val="007347D1"/>
    <w:rsid w:val="0073482D"/>
    <w:rsid w:val="00734B19"/>
    <w:rsid w:val="00734C18"/>
    <w:rsid w:val="00734DDA"/>
    <w:rsid w:val="0073502E"/>
    <w:rsid w:val="00735074"/>
    <w:rsid w:val="00735316"/>
    <w:rsid w:val="00735343"/>
    <w:rsid w:val="0073542E"/>
    <w:rsid w:val="00735435"/>
    <w:rsid w:val="0073549B"/>
    <w:rsid w:val="00735875"/>
    <w:rsid w:val="00735A9C"/>
    <w:rsid w:val="00735CCE"/>
    <w:rsid w:val="0073600F"/>
    <w:rsid w:val="0073626D"/>
    <w:rsid w:val="00736568"/>
    <w:rsid w:val="007367F8"/>
    <w:rsid w:val="00736D5F"/>
    <w:rsid w:val="00736F79"/>
    <w:rsid w:val="00737181"/>
    <w:rsid w:val="00737309"/>
    <w:rsid w:val="007373F2"/>
    <w:rsid w:val="007378E3"/>
    <w:rsid w:val="007379B7"/>
    <w:rsid w:val="00740A96"/>
    <w:rsid w:val="00740B8F"/>
    <w:rsid w:val="00740F70"/>
    <w:rsid w:val="00741050"/>
    <w:rsid w:val="00741202"/>
    <w:rsid w:val="0074155E"/>
    <w:rsid w:val="00741776"/>
    <w:rsid w:val="007417F0"/>
    <w:rsid w:val="00741889"/>
    <w:rsid w:val="00741C44"/>
    <w:rsid w:val="00741CCC"/>
    <w:rsid w:val="00741D54"/>
    <w:rsid w:val="00741ECE"/>
    <w:rsid w:val="00742102"/>
    <w:rsid w:val="00742579"/>
    <w:rsid w:val="00742B85"/>
    <w:rsid w:val="007432FD"/>
    <w:rsid w:val="007435D8"/>
    <w:rsid w:val="007437F7"/>
    <w:rsid w:val="00743968"/>
    <w:rsid w:val="00743AA0"/>
    <w:rsid w:val="00743CFB"/>
    <w:rsid w:val="00743E6E"/>
    <w:rsid w:val="0074407C"/>
    <w:rsid w:val="00744876"/>
    <w:rsid w:val="00744884"/>
    <w:rsid w:val="007448EB"/>
    <w:rsid w:val="00744A90"/>
    <w:rsid w:val="00744BAC"/>
    <w:rsid w:val="00744C5B"/>
    <w:rsid w:val="00744F03"/>
    <w:rsid w:val="0074528F"/>
    <w:rsid w:val="0074532D"/>
    <w:rsid w:val="0074533D"/>
    <w:rsid w:val="0074541C"/>
    <w:rsid w:val="0074541D"/>
    <w:rsid w:val="00745450"/>
    <w:rsid w:val="00745541"/>
    <w:rsid w:val="00745B52"/>
    <w:rsid w:val="00745B6F"/>
    <w:rsid w:val="007468AF"/>
    <w:rsid w:val="00746B63"/>
    <w:rsid w:val="00746FD7"/>
    <w:rsid w:val="00747049"/>
    <w:rsid w:val="00747995"/>
    <w:rsid w:val="00747BA5"/>
    <w:rsid w:val="00747F0A"/>
    <w:rsid w:val="00750139"/>
    <w:rsid w:val="00750257"/>
    <w:rsid w:val="00750413"/>
    <w:rsid w:val="00750729"/>
    <w:rsid w:val="00750953"/>
    <w:rsid w:val="00750F9B"/>
    <w:rsid w:val="007511F3"/>
    <w:rsid w:val="00751316"/>
    <w:rsid w:val="007519FD"/>
    <w:rsid w:val="00751A15"/>
    <w:rsid w:val="00751BD2"/>
    <w:rsid w:val="00751C6A"/>
    <w:rsid w:val="00751CEC"/>
    <w:rsid w:val="007521D7"/>
    <w:rsid w:val="00752270"/>
    <w:rsid w:val="007524E5"/>
    <w:rsid w:val="007528AA"/>
    <w:rsid w:val="007529CD"/>
    <w:rsid w:val="00752FF3"/>
    <w:rsid w:val="0075317B"/>
    <w:rsid w:val="007532F6"/>
    <w:rsid w:val="00753ABC"/>
    <w:rsid w:val="0075400A"/>
    <w:rsid w:val="007542CE"/>
    <w:rsid w:val="007547EC"/>
    <w:rsid w:val="00755D23"/>
    <w:rsid w:val="00755D60"/>
    <w:rsid w:val="00756395"/>
    <w:rsid w:val="00756828"/>
    <w:rsid w:val="00756901"/>
    <w:rsid w:val="00756CF3"/>
    <w:rsid w:val="007575E2"/>
    <w:rsid w:val="00757943"/>
    <w:rsid w:val="007600DD"/>
    <w:rsid w:val="0076032F"/>
    <w:rsid w:val="00760494"/>
    <w:rsid w:val="0076061A"/>
    <w:rsid w:val="007606ED"/>
    <w:rsid w:val="007607E3"/>
    <w:rsid w:val="00760A91"/>
    <w:rsid w:val="00760AE5"/>
    <w:rsid w:val="00760B3E"/>
    <w:rsid w:val="00760D1A"/>
    <w:rsid w:val="00760E80"/>
    <w:rsid w:val="007612BD"/>
    <w:rsid w:val="00761C14"/>
    <w:rsid w:val="007625D6"/>
    <w:rsid w:val="007628CB"/>
    <w:rsid w:val="00762A9B"/>
    <w:rsid w:val="00762F74"/>
    <w:rsid w:val="00762FCA"/>
    <w:rsid w:val="00763202"/>
    <w:rsid w:val="007632DB"/>
    <w:rsid w:val="0076371B"/>
    <w:rsid w:val="0076388E"/>
    <w:rsid w:val="0076395A"/>
    <w:rsid w:val="00763B21"/>
    <w:rsid w:val="00763B2E"/>
    <w:rsid w:val="00763C45"/>
    <w:rsid w:val="00763CFA"/>
    <w:rsid w:val="00763F24"/>
    <w:rsid w:val="0076416F"/>
    <w:rsid w:val="007646B6"/>
    <w:rsid w:val="00765216"/>
    <w:rsid w:val="00765288"/>
    <w:rsid w:val="00765595"/>
    <w:rsid w:val="00765C16"/>
    <w:rsid w:val="00765CD4"/>
    <w:rsid w:val="0076604E"/>
    <w:rsid w:val="0076667C"/>
    <w:rsid w:val="0076683E"/>
    <w:rsid w:val="00767063"/>
    <w:rsid w:val="007672E1"/>
    <w:rsid w:val="00767BE9"/>
    <w:rsid w:val="00767DB4"/>
    <w:rsid w:val="0077035C"/>
    <w:rsid w:val="0077060F"/>
    <w:rsid w:val="00771217"/>
    <w:rsid w:val="0077138D"/>
    <w:rsid w:val="00771884"/>
    <w:rsid w:val="00771ADD"/>
    <w:rsid w:val="00772095"/>
    <w:rsid w:val="00772112"/>
    <w:rsid w:val="00772156"/>
    <w:rsid w:val="00772838"/>
    <w:rsid w:val="007729B2"/>
    <w:rsid w:val="007729F5"/>
    <w:rsid w:val="00772CEA"/>
    <w:rsid w:val="00772E47"/>
    <w:rsid w:val="00772E71"/>
    <w:rsid w:val="007734F7"/>
    <w:rsid w:val="007735F9"/>
    <w:rsid w:val="0077373F"/>
    <w:rsid w:val="007737A3"/>
    <w:rsid w:val="00773922"/>
    <w:rsid w:val="00773D1F"/>
    <w:rsid w:val="00773F70"/>
    <w:rsid w:val="0077401D"/>
    <w:rsid w:val="0077408A"/>
    <w:rsid w:val="007741A9"/>
    <w:rsid w:val="007746AB"/>
    <w:rsid w:val="007748C2"/>
    <w:rsid w:val="00774D31"/>
    <w:rsid w:val="00774EE3"/>
    <w:rsid w:val="00775076"/>
    <w:rsid w:val="00775188"/>
    <w:rsid w:val="00775198"/>
    <w:rsid w:val="00775227"/>
    <w:rsid w:val="0077543A"/>
    <w:rsid w:val="0077567C"/>
    <w:rsid w:val="007756F7"/>
    <w:rsid w:val="00775A45"/>
    <w:rsid w:val="00775C4F"/>
    <w:rsid w:val="00775F3D"/>
    <w:rsid w:val="007760BF"/>
    <w:rsid w:val="007760F3"/>
    <w:rsid w:val="00776138"/>
    <w:rsid w:val="007761FC"/>
    <w:rsid w:val="0077645A"/>
    <w:rsid w:val="007766CE"/>
    <w:rsid w:val="00776921"/>
    <w:rsid w:val="00776CA8"/>
    <w:rsid w:val="00776D4A"/>
    <w:rsid w:val="00777127"/>
    <w:rsid w:val="0077733D"/>
    <w:rsid w:val="00777371"/>
    <w:rsid w:val="00777759"/>
    <w:rsid w:val="00777859"/>
    <w:rsid w:val="007779EE"/>
    <w:rsid w:val="00777BC1"/>
    <w:rsid w:val="0078000C"/>
    <w:rsid w:val="007803DA"/>
    <w:rsid w:val="00780744"/>
    <w:rsid w:val="0078082F"/>
    <w:rsid w:val="007813CB"/>
    <w:rsid w:val="007813CD"/>
    <w:rsid w:val="007814DD"/>
    <w:rsid w:val="00781AE2"/>
    <w:rsid w:val="00781D48"/>
    <w:rsid w:val="00782689"/>
    <w:rsid w:val="00782B81"/>
    <w:rsid w:val="007830A0"/>
    <w:rsid w:val="00783299"/>
    <w:rsid w:val="007832BF"/>
    <w:rsid w:val="007834AC"/>
    <w:rsid w:val="0078351F"/>
    <w:rsid w:val="0078387F"/>
    <w:rsid w:val="00783A39"/>
    <w:rsid w:val="00783AE1"/>
    <w:rsid w:val="00783F1B"/>
    <w:rsid w:val="00784116"/>
    <w:rsid w:val="0078418B"/>
    <w:rsid w:val="00784427"/>
    <w:rsid w:val="007848FB"/>
    <w:rsid w:val="00784B05"/>
    <w:rsid w:val="007853BE"/>
    <w:rsid w:val="007854EB"/>
    <w:rsid w:val="00785B60"/>
    <w:rsid w:val="0078624E"/>
    <w:rsid w:val="00786474"/>
    <w:rsid w:val="0078650C"/>
    <w:rsid w:val="007865DB"/>
    <w:rsid w:val="00786772"/>
    <w:rsid w:val="00786A1D"/>
    <w:rsid w:val="00786A91"/>
    <w:rsid w:val="007872AF"/>
    <w:rsid w:val="0078777D"/>
    <w:rsid w:val="00787796"/>
    <w:rsid w:val="007878C3"/>
    <w:rsid w:val="007878CA"/>
    <w:rsid w:val="00790584"/>
    <w:rsid w:val="0079068A"/>
    <w:rsid w:val="0079073A"/>
    <w:rsid w:val="00790B94"/>
    <w:rsid w:val="00790CFD"/>
    <w:rsid w:val="0079186E"/>
    <w:rsid w:val="007918B9"/>
    <w:rsid w:val="00791ABA"/>
    <w:rsid w:val="00791BEA"/>
    <w:rsid w:val="00791EF2"/>
    <w:rsid w:val="0079209E"/>
    <w:rsid w:val="007928AE"/>
    <w:rsid w:val="00792AD2"/>
    <w:rsid w:val="00792BA4"/>
    <w:rsid w:val="00792F25"/>
    <w:rsid w:val="00792FF3"/>
    <w:rsid w:val="00793235"/>
    <w:rsid w:val="0079385B"/>
    <w:rsid w:val="00793A60"/>
    <w:rsid w:val="00793B70"/>
    <w:rsid w:val="00793FF8"/>
    <w:rsid w:val="0079422F"/>
    <w:rsid w:val="00794317"/>
    <w:rsid w:val="00794790"/>
    <w:rsid w:val="007947A6"/>
    <w:rsid w:val="00794BA2"/>
    <w:rsid w:val="00794BCF"/>
    <w:rsid w:val="00794D0A"/>
    <w:rsid w:val="00794EC8"/>
    <w:rsid w:val="0079577A"/>
    <w:rsid w:val="007957AB"/>
    <w:rsid w:val="00795B09"/>
    <w:rsid w:val="00795B28"/>
    <w:rsid w:val="00795C08"/>
    <w:rsid w:val="00795CC5"/>
    <w:rsid w:val="00795D14"/>
    <w:rsid w:val="0079621C"/>
    <w:rsid w:val="00796355"/>
    <w:rsid w:val="007968A1"/>
    <w:rsid w:val="007968C5"/>
    <w:rsid w:val="00796945"/>
    <w:rsid w:val="00796957"/>
    <w:rsid w:val="00796B00"/>
    <w:rsid w:val="00796BCD"/>
    <w:rsid w:val="00796CEB"/>
    <w:rsid w:val="00796DBE"/>
    <w:rsid w:val="00796DC9"/>
    <w:rsid w:val="00796F7C"/>
    <w:rsid w:val="00797489"/>
    <w:rsid w:val="00797613"/>
    <w:rsid w:val="007977D0"/>
    <w:rsid w:val="007A02F9"/>
    <w:rsid w:val="007A03F7"/>
    <w:rsid w:val="007A05D5"/>
    <w:rsid w:val="007A0BDC"/>
    <w:rsid w:val="007A1798"/>
    <w:rsid w:val="007A1987"/>
    <w:rsid w:val="007A1B20"/>
    <w:rsid w:val="007A1C58"/>
    <w:rsid w:val="007A1CC6"/>
    <w:rsid w:val="007A2229"/>
    <w:rsid w:val="007A22D4"/>
    <w:rsid w:val="007A2347"/>
    <w:rsid w:val="007A2533"/>
    <w:rsid w:val="007A2582"/>
    <w:rsid w:val="007A2825"/>
    <w:rsid w:val="007A2C2F"/>
    <w:rsid w:val="007A2CB5"/>
    <w:rsid w:val="007A2F0E"/>
    <w:rsid w:val="007A303B"/>
    <w:rsid w:val="007A3269"/>
    <w:rsid w:val="007A332C"/>
    <w:rsid w:val="007A335F"/>
    <w:rsid w:val="007A370F"/>
    <w:rsid w:val="007A3950"/>
    <w:rsid w:val="007A3FED"/>
    <w:rsid w:val="007A415D"/>
    <w:rsid w:val="007A4302"/>
    <w:rsid w:val="007A4355"/>
    <w:rsid w:val="007A4D6A"/>
    <w:rsid w:val="007A4E3E"/>
    <w:rsid w:val="007A4EDB"/>
    <w:rsid w:val="007A5013"/>
    <w:rsid w:val="007A5055"/>
    <w:rsid w:val="007A5DBF"/>
    <w:rsid w:val="007A602D"/>
    <w:rsid w:val="007A69A5"/>
    <w:rsid w:val="007A6E0F"/>
    <w:rsid w:val="007A6FE5"/>
    <w:rsid w:val="007A747C"/>
    <w:rsid w:val="007A751C"/>
    <w:rsid w:val="007A76E0"/>
    <w:rsid w:val="007A7A9B"/>
    <w:rsid w:val="007A7D22"/>
    <w:rsid w:val="007A7E71"/>
    <w:rsid w:val="007B0012"/>
    <w:rsid w:val="007B01BA"/>
    <w:rsid w:val="007B0726"/>
    <w:rsid w:val="007B08C3"/>
    <w:rsid w:val="007B0D77"/>
    <w:rsid w:val="007B0E40"/>
    <w:rsid w:val="007B0FCD"/>
    <w:rsid w:val="007B0FFB"/>
    <w:rsid w:val="007B1162"/>
    <w:rsid w:val="007B1337"/>
    <w:rsid w:val="007B1338"/>
    <w:rsid w:val="007B1794"/>
    <w:rsid w:val="007B190C"/>
    <w:rsid w:val="007B1ACA"/>
    <w:rsid w:val="007B2146"/>
    <w:rsid w:val="007B230A"/>
    <w:rsid w:val="007B234F"/>
    <w:rsid w:val="007B24E0"/>
    <w:rsid w:val="007B2A58"/>
    <w:rsid w:val="007B2A94"/>
    <w:rsid w:val="007B2FD0"/>
    <w:rsid w:val="007B316C"/>
    <w:rsid w:val="007B332B"/>
    <w:rsid w:val="007B35D5"/>
    <w:rsid w:val="007B3938"/>
    <w:rsid w:val="007B446F"/>
    <w:rsid w:val="007B45B0"/>
    <w:rsid w:val="007B45F3"/>
    <w:rsid w:val="007B48F1"/>
    <w:rsid w:val="007B5205"/>
    <w:rsid w:val="007B535B"/>
    <w:rsid w:val="007B537C"/>
    <w:rsid w:val="007B5528"/>
    <w:rsid w:val="007B5538"/>
    <w:rsid w:val="007B5934"/>
    <w:rsid w:val="007B5EBB"/>
    <w:rsid w:val="007B5F42"/>
    <w:rsid w:val="007B6598"/>
    <w:rsid w:val="007B7268"/>
    <w:rsid w:val="007B7728"/>
    <w:rsid w:val="007B78AD"/>
    <w:rsid w:val="007B7C21"/>
    <w:rsid w:val="007B7EFA"/>
    <w:rsid w:val="007C0060"/>
    <w:rsid w:val="007C01BA"/>
    <w:rsid w:val="007C0821"/>
    <w:rsid w:val="007C1196"/>
    <w:rsid w:val="007C1854"/>
    <w:rsid w:val="007C1DCA"/>
    <w:rsid w:val="007C1F54"/>
    <w:rsid w:val="007C26B1"/>
    <w:rsid w:val="007C27C8"/>
    <w:rsid w:val="007C299A"/>
    <w:rsid w:val="007C2C05"/>
    <w:rsid w:val="007C2D9B"/>
    <w:rsid w:val="007C2E66"/>
    <w:rsid w:val="007C30E6"/>
    <w:rsid w:val="007C3222"/>
    <w:rsid w:val="007C32F3"/>
    <w:rsid w:val="007C3A66"/>
    <w:rsid w:val="007C3B88"/>
    <w:rsid w:val="007C3BF4"/>
    <w:rsid w:val="007C3E25"/>
    <w:rsid w:val="007C3EA9"/>
    <w:rsid w:val="007C40CA"/>
    <w:rsid w:val="007C41DE"/>
    <w:rsid w:val="007C43BC"/>
    <w:rsid w:val="007C4794"/>
    <w:rsid w:val="007C4798"/>
    <w:rsid w:val="007C4988"/>
    <w:rsid w:val="007C4ABA"/>
    <w:rsid w:val="007C4B19"/>
    <w:rsid w:val="007C4BC2"/>
    <w:rsid w:val="007C5623"/>
    <w:rsid w:val="007C5C48"/>
    <w:rsid w:val="007C5CD6"/>
    <w:rsid w:val="007C5DDA"/>
    <w:rsid w:val="007C60C4"/>
    <w:rsid w:val="007C6206"/>
    <w:rsid w:val="007C6226"/>
    <w:rsid w:val="007C6910"/>
    <w:rsid w:val="007C6C7B"/>
    <w:rsid w:val="007C6D06"/>
    <w:rsid w:val="007C6DD3"/>
    <w:rsid w:val="007C70B3"/>
    <w:rsid w:val="007C7175"/>
    <w:rsid w:val="007C71F1"/>
    <w:rsid w:val="007C7343"/>
    <w:rsid w:val="007D027D"/>
    <w:rsid w:val="007D0313"/>
    <w:rsid w:val="007D0758"/>
    <w:rsid w:val="007D121A"/>
    <w:rsid w:val="007D12B0"/>
    <w:rsid w:val="007D15DB"/>
    <w:rsid w:val="007D17F2"/>
    <w:rsid w:val="007D1814"/>
    <w:rsid w:val="007D1FD1"/>
    <w:rsid w:val="007D250A"/>
    <w:rsid w:val="007D2784"/>
    <w:rsid w:val="007D2886"/>
    <w:rsid w:val="007D3706"/>
    <w:rsid w:val="007D3931"/>
    <w:rsid w:val="007D3998"/>
    <w:rsid w:val="007D39AB"/>
    <w:rsid w:val="007D3B6A"/>
    <w:rsid w:val="007D4213"/>
    <w:rsid w:val="007D4367"/>
    <w:rsid w:val="007D437F"/>
    <w:rsid w:val="007D4A99"/>
    <w:rsid w:val="007D4D02"/>
    <w:rsid w:val="007D4D73"/>
    <w:rsid w:val="007D4E54"/>
    <w:rsid w:val="007D502A"/>
    <w:rsid w:val="007D5749"/>
    <w:rsid w:val="007D5B1E"/>
    <w:rsid w:val="007D5B32"/>
    <w:rsid w:val="007D6373"/>
    <w:rsid w:val="007D6463"/>
    <w:rsid w:val="007D670F"/>
    <w:rsid w:val="007D6711"/>
    <w:rsid w:val="007D67CD"/>
    <w:rsid w:val="007D6CCE"/>
    <w:rsid w:val="007D6D50"/>
    <w:rsid w:val="007D6DDB"/>
    <w:rsid w:val="007D6FD9"/>
    <w:rsid w:val="007D715F"/>
    <w:rsid w:val="007D716A"/>
    <w:rsid w:val="007D7210"/>
    <w:rsid w:val="007D7356"/>
    <w:rsid w:val="007D789A"/>
    <w:rsid w:val="007D789F"/>
    <w:rsid w:val="007D798C"/>
    <w:rsid w:val="007D7A73"/>
    <w:rsid w:val="007D7D09"/>
    <w:rsid w:val="007E09CB"/>
    <w:rsid w:val="007E0B85"/>
    <w:rsid w:val="007E0CD6"/>
    <w:rsid w:val="007E1004"/>
    <w:rsid w:val="007E147E"/>
    <w:rsid w:val="007E17B4"/>
    <w:rsid w:val="007E18AC"/>
    <w:rsid w:val="007E1B73"/>
    <w:rsid w:val="007E1BE4"/>
    <w:rsid w:val="007E1DE7"/>
    <w:rsid w:val="007E1E2C"/>
    <w:rsid w:val="007E1E4D"/>
    <w:rsid w:val="007E20A8"/>
    <w:rsid w:val="007E2533"/>
    <w:rsid w:val="007E2BC4"/>
    <w:rsid w:val="007E2C34"/>
    <w:rsid w:val="007E3338"/>
    <w:rsid w:val="007E345E"/>
    <w:rsid w:val="007E34EC"/>
    <w:rsid w:val="007E3A42"/>
    <w:rsid w:val="007E3A94"/>
    <w:rsid w:val="007E3C3D"/>
    <w:rsid w:val="007E3E12"/>
    <w:rsid w:val="007E483D"/>
    <w:rsid w:val="007E4A3E"/>
    <w:rsid w:val="007E4CBC"/>
    <w:rsid w:val="007E4D2B"/>
    <w:rsid w:val="007E4FCE"/>
    <w:rsid w:val="007E51EA"/>
    <w:rsid w:val="007E5250"/>
    <w:rsid w:val="007E52A9"/>
    <w:rsid w:val="007E56CA"/>
    <w:rsid w:val="007E5BCA"/>
    <w:rsid w:val="007E5CCB"/>
    <w:rsid w:val="007E613D"/>
    <w:rsid w:val="007E6224"/>
    <w:rsid w:val="007E626F"/>
    <w:rsid w:val="007E6910"/>
    <w:rsid w:val="007E6A49"/>
    <w:rsid w:val="007E6A7D"/>
    <w:rsid w:val="007E6ADC"/>
    <w:rsid w:val="007E74B2"/>
    <w:rsid w:val="007E783D"/>
    <w:rsid w:val="007E78F6"/>
    <w:rsid w:val="007E7BC4"/>
    <w:rsid w:val="007E7EBD"/>
    <w:rsid w:val="007F0532"/>
    <w:rsid w:val="007F05BC"/>
    <w:rsid w:val="007F05E1"/>
    <w:rsid w:val="007F0920"/>
    <w:rsid w:val="007F0D55"/>
    <w:rsid w:val="007F0D63"/>
    <w:rsid w:val="007F15D1"/>
    <w:rsid w:val="007F15DF"/>
    <w:rsid w:val="007F1887"/>
    <w:rsid w:val="007F1A12"/>
    <w:rsid w:val="007F2013"/>
    <w:rsid w:val="007F220A"/>
    <w:rsid w:val="007F238F"/>
    <w:rsid w:val="007F23E7"/>
    <w:rsid w:val="007F2C9B"/>
    <w:rsid w:val="007F2F23"/>
    <w:rsid w:val="007F3006"/>
    <w:rsid w:val="007F34A8"/>
    <w:rsid w:val="007F35C8"/>
    <w:rsid w:val="007F3ACA"/>
    <w:rsid w:val="007F3AF3"/>
    <w:rsid w:val="007F3C69"/>
    <w:rsid w:val="007F3C76"/>
    <w:rsid w:val="007F3F3B"/>
    <w:rsid w:val="007F3F5D"/>
    <w:rsid w:val="007F42DE"/>
    <w:rsid w:val="007F44BC"/>
    <w:rsid w:val="007F4A19"/>
    <w:rsid w:val="007F4B11"/>
    <w:rsid w:val="007F4B9E"/>
    <w:rsid w:val="007F4C58"/>
    <w:rsid w:val="007F4D48"/>
    <w:rsid w:val="007F5584"/>
    <w:rsid w:val="007F5614"/>
    <w:rsid w:val="007F568A"/>
    <w:rsid w:val="007F6039"/>
    <w:rsid w:val="007F655D"/>
    <w:rsid w:val="007F661D"/>
    <w:rsid w:val="007F6CEF"/>
    <w:rsid w:val="007F7137"/>
    <w:rsid w:val="007F7265"/>
    <w:rsid w:val="007F7418"/>
    <w:rsid w:val="007F74A9"/>
    <w:rsid w:val="007F77F4"/>
    <w:rsid w:val="007F7A78"/>
    <w:rsid w:val="007F7F1B"/>
    <w:rsid w:val="00800594"/>
    <w:rsid w:val="00800758"/>
    <w:rsid w:val="008009B3"/>
    <w:rsid w:val="008009D0"/>
    <w:rsid w:val="00800AFA"/>
    <w:rsid w:val="00800C34"/>
    <w:rsid w:val="00800DE4"/>
    <w:rsid w:val="0080138F"/>
    <w:rsid w:val="0080147A"/>
    <w:rsid w:val="008019AF"/>
    <w:rsid w:val="00801ED1"/>
    <w:rsid w:val="00802184"/>
    <w:rsid w:val="0080262D"/>
    <w:rsid w:val="0080268E"/>
    <w:rsid w:val="00802717"/>
    <w:rsid w:val="00802A80"/>
    <w:rsid w:val="008030DB"/>
    <w:rsid w:val="00803469"/>
    <w:rsid w:val="00803600"/>
    <w:rsid w:val="00803709"/>
    <w:rsid w:val="00803C8B"/>
    <w:rsid w:val="00804449"/>
    <w:rsid w:val="008046D3"/>
    <w:rsid w:val="0080471D"/>
    <w:rsid w:val="00804847"/>
    <w:rsid w:val="008048A1"/>
    <w:rsid w:val="00804BF4"/>
    <w:rsid w:val="00804C41"/>
    <w:rsid w:val="00804E2C"/>
    <w:rsid w:val="00804E77"/>
    <w:rsid w:val="00805094"/>
    <w:rsid w:val="0080532E"/>
    <w:rsid w:val="00805471"/>
    <w:rsid w:val="00805596"/>
    <w:rsid w:val="0080581B"/>
    <w:rsid w:val="00806261"/>
    <w:rsid w:val="00806319"/>
    <w:rsid w:val="008065A8"/>
    <w:rsid w:val="0080678D"/>
    <w:rsid w:val="008067FB"/>
    <w:rsid w:val="00806D4F"/>
    <w:rsid w:val="0080743A"/>
    <w:rsid w:val="00807477"/>
    <w:rsid w:val="008076D4"/>
    <w:rsid w:val="00807871"/>
    <w:rsid w:val="00807B6E"/>
    <w:rsid w:val="00807E7C"/>
    <w:rsid w:val="00807EB1"/>
    <w:rsid w:val="00810004"/>
    <w:rsid w:val="00810A9E"/>
    <w:rsid w:val="00810DC2"/>
    <w:rsid w:val="00810F21"/>
    <w:rsid w:val="00811008"/>
    <w:rsid w:val="008114F1"/>
    <w:rsid w:val="008117AF"/>
    <w:rsid w:val="00811990"/>
    <w:rsid w:val="008120A1"/>
    <w:rsid w:val="008127FE"/>
    <w:rsid w:val="0081286D"/>
    <w:rsid w:val="00812C9C"/>
    <w:rsid w:val="00812DCD"/>
    <w:rsid w:val="00812E54"/>
    <w:rsid w:val="00813802"/>
    <w:rsid w:val="00813AFD"/>
    <w:rsid w:val="00813E09"/>
    <w:rsid w:val="00813FE9"/>
    <w:rsid w:val="00814896"/>
    <w:rsid w:val="0081495E"/>
    <w:rsid w:val="0081499B"/>
    <w:rsid w:val="00814C22"/>
    <w:rsid w:val="00814D1D"/>
    <w:rsid w:val="0081518D"/>
    <w:rsid w:val="0081587A"/>
    <w:rsid w:val="008159AF"/>
    <w:rsid w:val="00815A62"/>
    <w:rsid w:val="0081677E"/>
    <w:rsid w:val="008168B6"/>
    <w:rsid w:val="00816ED9"/>
    <w:rsid w:val="00817103"/>
    <w:rsid w:val="008171EB"/>
    <w:rsid w:val="00817218"/>
    <w:rsid w:val="008175A9"/>
    <w:rsid w:val="00817680"/>
    <w:rsid w:val="0081792D"/>
    <w:rsid w:val="00817C0B"/>
    <w:rsid w:val="00817CA4"/>
    <w:rsid w:val="00817E58"/>
    <w:rsid w:val="008200A8"/>
    <w:rsid w:val="00820ACB"/>
    <w:rsid w:val="00820BEF"/>
    <w:rsid w:val="00821AB9"/>
    <w:rsid w:val="00821F3E"/>
    <w:rsid w:val="00822078"/>
    <w:rsid w:val="008220B8"/>
    <w:rsid w:val="00822115"/>
    <w:rsid w:val="008223BF"/>
    <w:rsid w:val="00822860"/>
    <w:rsid w:val="00822D6E"/>
    <w:rsid w:val="00823059"/>
    <w:rsid w:val="008230C5"/>
    <w:rsid w:val="00823A0F"/>
    <w:rsid w:val="00823B91"/>
    <w:rsid w:val="008240CA"/>
    <w:rsid w:val="00824836"/>
    <w:rsid w:val="0082492E"/>
    <w:rsid w:val="00824B75"/>
    <w:rsid w:val="00825072"/>
    <w:rsid w:val="008250C3"/>
    <w:rsid w:val="008255E1"/>
    <w:rsid w:val="008255FE"/>
    <w:rsid w:val="008258CD"/>
    <w:rsid w:val="00825ADA"/>
    <w:rsid w:val="00826238"/>
    <w:rsid w:val="0082626C"/>
    <w:rsid w:val="008263D7"/>
    <w:rsid w:val="008268F1"/>
    <w:rsid w:val="00826A22"/>
    <w:rsid w:val="00826A27"/>
    <w:rsid w:val="0082714D"/>
    <w:rsid w:val="00827708"/>
    <w:rsid w:val="00827766"/>
    <w:rsid w:val="00827808"/>
    <w:rsid w:val="00827CEA"/>
    <w:rsid w:val="00827E1A"/>
    <w:rsid w:val="00830B66"/>
    <w:rsid w:val="00830E47"/>
    <w:rsid w:val="0083102E"/>
    <w:rsid w:val="008313ED"/>
    <w:rsid w:val="0083148E"/>
    <w:rsid w:val="00831807"/>
    <w:rsid w:val="008318EC"/>
    <w:rsid w:val="008319CF"/>
    <w:rsid w:val="00831B9A"/>
    <w:rsid w:val="00831E38"/>
    <w:rsid w:val="0083239F"/>
    <w:rsid w:val="008323AC"/>
    <w:rsid w:val="00832600"/>
    <w:rsid w:val="00832B4A"/>
    <w:rsid w:val="00832B72"/>
    <w:rsid w:val="00832D51"/>
    <w:rsid w:val="00833332"/>
    <w:rsid w:val="008334D3"/>
    <w:rsid w:val="008335F6"/>
    <w:rsid w:val="00833C7D"/>
    <w:rsid w:val="00833CB7"/>
    <w:rsid w:val="00834336"/>
    <w:rsid w:val="0083475D"/>
    <w:rsid w:val="00834779"/>
    <w:rsid w:val="0083477D"/>
    <w:rsid w:val="00834910"/>
    <w:rsid w:val="00834F2A"/>
    <w:rsid w:val="0083514D"/>
    <w:rsid w:val="008351AF"/>
    <w:rsid w:val="0083521B"/>
    <w:rsid w:val="00835525"/>
    <w:rsid w:val="00835AE8"/>
    <w:rsid w:val="00835BA1"/>
    <w:rsid w:val="00836141"/>
    <w:rsid w:val="00836317"/>
    <w:rsid w:val="008364A8"/>
    <w:rsid w:val="008369CE"/>
    <w:rsid w:val="00836FAA"/>
    <w:rsid w:val="00837595"/>
    <w:rsid w:val="008375E5"/>
    <w:rsid w:val="00837B7D"/>
    <w:rsid w:val="00837CE6"/>
    <w:rsid w:val="00837F99"/>
    <w:rsid w:val="00837F9B"/>
    <w:rsid w:val="008401ED"/>
    <w:rsid w:val="00840256"/>
    <w:rsid w:val="00840970"/>
    <w:rsid w:val="00840C9F"/>
    <w:rsid w:val="008412B6"/>
    <w:rsid w:val="008412FB"/>
    <w:rsid w:val="0084159F"/>
    <w:rsid w:val="008415C0"/>
    <w:rsid w:val="008419DE"/>
    <w:rsid w:val="00841BCF"/>
    <w:rsid w:val="00841C1A"/>
    <w:rsid w:val="00841EC0"/>
    <w:rsid w:val="008421FD"/>
    <w:rsid w:val="00842627"/>
    <w:rsid w:val="008426EF"/>
    <w:rsid w:val="00842746"/>
    <w:rsid w:val="00842899"/>
    <w:rsid w:val="00842AF2"/>
    <w:rsid w:val="0084322A"/>
    <w:rsid w:val="0084370D"/>
    <w:rsid w:val="0084386C"/>
    <w:rsid w:val="00843C50"/>
    <w:rsid w:val="00844111"/>
    <w:rsid w:val="008442EE"/>
    <w:rsid w:val="0084440E"/>
    <w:rsid w:val="008447CE"/>
    <w:rsid w:val="0084482F"/>
    <w:rsid w:val="00844A12"/>
    <w:rsid w:val="00844BCA"/>
    <w:rsid w:val="00845139"/>
    <w:rsid w:val="00845749"/>
    <w:rsid w:val="00845992"/>
    <w:rsid w:val="00845A56"/>
    <w:rsid w:val="00845A58"/>
    <w:rsid w:val="00845D67"/>
    <w:rsid w:val="00845E74"/>
    <w:rsid w:val="00845E8E"/>
    <w:rsid w:val="00845EF9"/>
    <w:rsid w:val="00845FE9"/>
    <w:rsid w:val="0084606C"/>
    <w:rsid w:val="00846227"/>
    <w:rsid w:val="008463EB"/>
    <w:rsid w:val="0084671B"/>
    <w:rsid w:val="00846A6F"/>
    <w:rsid w:val="00846B23"/>
    <w:rsid w:val="00846BE5"/>
    <w:rsid w:val="00846C84"/>
    <w:rsid w:val="00846DD6"/>
    <w:rsid w:val="00847179"/>
    <w:rsid w:val="008474DF"/>
    <w:rsid w:val="0084769F"/>
    <w:rsid w:val="0084772A"/>
    <w:rsid w:val="00847B9D"/>
    <w:rsid w:val="0085000F"/>
    <w:rsid w:val="0085015B"/>
    <w:rsid w:val="0085025E"/>
    <w:rsid w:val="008505E3"/>
    <w:rsid w:val="00851015"/>
    <w:rsid w:val="00851183"/>
    <w:rsid w:val="008512B6"/>
    <w:rsid w:val="00851379"/>
    <w:rsid w:val="00851716"/>
    <w:rsid w:val="00851B25"/>
    <w:rsid w:val="00851CA3"/>
    <w:rsid w:val="00851D91"/>
    <w:rsid w:val="00852296"/>
    <w:rsid w:val="008523A5"/>
    <w:rsid w:val="00852465"/>
    <w:rsid w:val="008527C9"/>
    <w:rsid w:val="008528BF"/>
    <w:rsid w:val="00852ACF"/>
    <w:rsid w:val="00853925"/>
    <w:rsid w:val="00853969"/>
    <w:rsid w:val="00853C08"/>
    <w:rsid w:val="00853E65"/>
    <w:rsid w:val="00853FD7"/>
    <w:rsid w:val="0085402C"/>
    <w:rsid w:val="0085411E"/>
    <w:rsid w:val="00854556"/>
    <w:rsid w:val="008548B0"/>
    <w:rsid w:val="008549F8"/>
    <w:rsid w:val="00854C0C"/>
    <w:rsid w:val="00855250"/>
    <w:rsid w:val="008552DD"/>
    <w:rsid w:val="00855450"/>
    <w:rsid w:val="00855551"/>
    <w:rsid w:val="008557C3"/>
    <w:rsid w:val="00855AC7"/>
    <w:rsid w:val="00855C86"/>
    <w:rsid w:val="00855CA4"/>
    <w:rsid w:val="0085603E"/>
    <w:rsid w:val="0085655F"/>
    <w:rsid w:val="0085657C"/>
    <w:rsid w:val="00856EBF"/>
    <w:rsid w:val="00856FDB"/>
    <w:rsid w:val="0085711B"/>
    <w:rsid w:val="00857577"/>
    <w:rsid w:val="00857971"/>
    <w:rsid w:val="00857C92"/>
    <w:rsid w:val="00860459"/>
    <w:rsid w:val="008606C0"/>
    <w:rsid w:val="00860746"/>
    <w:rsid w:val="00860C14"/>
    <w:rsid w:val="00860C38"/>
    <w:rsid w:val="00860DC1"/>
    <w:rsid w:val="00860F17"/>
    <w:rsid w:val="0086182F"/>
    <w:rsid w:val="00861BF5"/>
    <w:rsid w:val="00861C9E"/>
    <w:rsid w:val="00861DE7"/>
    <w:rsid w:val="00862374"/>
    <w:rsid w:val="00862773"/>
    <w:rsid w:val="00862A8C"/>
    <w:rsid w:val="00862BAF"/>
    <w:rsid w:val="00862E57"/>
    <w:rsid w:val="00863217"/>
    <w:rsid w:val="00863370"/>
    <w:rsid w:val="008634E6"/>
    <w:rsid w:val="008636C3"/>
    <w:rsid w:val="008638C9"/>
    <w:rsid w:val="00863994"/>
    <w:rsid w:val="00863E52"/>
    <w:rsid w:val="008641F2"/>
    <w:rsid w:val="00864629"/>
    <w:rsid w:val="008649CA"/>
    <w:rsid w:val="008649F8"/>
    <w:rsid w:val="00864BE7"/>
    <w:rsid w:val="00864D25"/>
    <w:rsid w:val="00864D3D"/>
    <w:rsid w:val="00865016"/>
    <w:rsid w:val="0086535B"/>
    <w:rsid w:val="008659BC"/>
    <w:rsid w:val="00865B88"/>
    <w:rsid w:val="00865E08"/>
    <w:rsid w:val="00865E87"/>
    <w:rsid w:val="00865EDE"/>
    <w:rsid w:val="0086601B"/>
    <w:rsid w:val="00866162"/>
    <w:rsid w:val="0086619F"/>
    <w:rsid w:val="00866736"/>
    <w:rsid w:val="0086681A"/>
    <w:rsid w:val="008669EC"/>
    <w:rsid w:val="00866EEC"/>
    <w:rsid w:val="00867104"/>
    <w:rsid w:val="008673D0"/>
    <w:rsid w:val="00867642"/>
    <w:rsid w:val="00867AFA"/>
    <w:rsid w:val="00867D13"/>
    <w:rsid w:val="00867E0C"/>
    <w:rsid w:val="00867F80"/>
    <w:rsid w:val="00870665"/>
    <w:rsid w:val="008707FC"/>
    <w:rsid w:val="00870F69"/>
    <w:rsid w:val="00871201"/>
    <w:rsid w:val="00871293"/>
    <w:rsid w:val="008713A7"/>
    <w:rsid w:val="008713D2"/>
    <w:rsid w:val="0087183B"/>
    <w:rsid w:val="00872427"/>
    <w:rsid w:val="008725EF"/>
    <w:rsid w:val="00872B02"/>
    <w:rsid w:val="00872C45"/>
    <w:rsid w:val="008730C0"/>
    <w:rsid w:val="008733F2"/>
    <w:rsid w:val="00873DF6"/>
    <w:rsid w:val="00873F1B"/>
    <w:rsid w:val="00874559"/>
    <w:rsid w:val="008746ED"/>
    <w:rsid w:val="0087495F"/>
    <w:rsid w:val="00874C09"/>
    <w:rsid w:val="0087500B"/>
    <w:rsid w:val="008752E1"/>
    <w:rsid w:val="00875716"/>
    <w:rsid w:val="008757F4"/>
    <w:rsid w:val="008758F5"/>
    <w:rsid w:val="00875B57"/>
    <w:rsid w:val="00876192"/>
    <w:rsid w:val="008761FE"/>
    <w:rsid w:val="0087671C"/>
    <w:rsid w:val="0087693C"/>
    <w:rsid w:val="00876992"/>
    <w:rsid w:val="00876CD3"/>
    <w:rsid w:val="00876D67"/>
    <w:rsid w:val="00877124"/>
    <w:rsid w:val="0087731D"/>
    <w:rsid w:val="00877539"/>
    <w:rsid w:val="00877641"/>
    <w:rsid w:val="00877937"/>
    <w:rsid w:val="00877BED"/>
    <w:rsid w:val="00880003"/>
    <w:rsid w:val="00880707"/>
    <w:rsid w:val="008807D8"/>
    <w:rsid w:val="008809B7"/>
    <w:rsid w:val="00880B58"/>
    <w:rsid w:val="00880F72"/>
    <w:rsid w:val="0088156A"/>
    <w:rsid w:val="00881749"/>
    <w:rsid w:val="00881831"/>
    <w:rsid w:val="00881DE5"/>
    <w:rsid w:val="0088257C"/>
    <w:rsid w:val="00882666"/>
    <w:rsid w:val="00882924"/>
    <w:rsid w:val="00882D4E"/>
    <w:rsid w:val="008834A7"/>
    <w:rsid w:val="00883B7A"/>
    <w:rsid w:val="008841D2"/>
    <w:rsid w:val="0088428C"/>
    <w:rsid w:val="0088442A"/>
    <w:rsid w:val="008844D1"/>
    <w:rsid w:val="00884525"/>
    <w:rsid w:val="008846D5"/>
    <w:rsid w:val="00884A73"/>
    <w:rsid w:val="00884B28"/>
    <w:rsid w:val="00884C3A"/>
    <w:rsid w:val="00884F08"/>
    <w:rsid w:val="00885FD8"/>
    <w:rsid w:val="00885FF3"/>
    <w:rsid w:val="00886096"/>
    <w:rsid w:val="00886431"/>
    <w:rsid w:val="008864F1"/>
    <w:rsid w:val="00886696"/>
    <w:rsid w:val="008866A2"/>
    <w:rsid w:val="0088672E"/>
    <w:rsid w:val="0088685F"/>
    <w:rsid w:val="00886956"/>
    <w:rsid w:val="00886A77"/>
    <w:rsid w:val="00886C05"/>
    <w:rsid w:val="00886CD0"/>
    <w:rsid w:val="00886D1D"/>
    <w:rsid w:val="00886D65"/>
    <w:rsid w:val="00886EA3"/>
    <w:rsid w:val="008871C0"/>
    <w:rsid w:val="00887480"/>
    <w:rsid w:val="00887799"/>
    <w:rsid w:val="00887807"/>
    <w:rsid w:val="00887E9D"/>
    <w:rsid w:val="00887F12"/>
    <w:rsid w:val="00890135"/>
    <w:rsid w:val="008904AC"/>
    <w:rsid w:val="00890E0A"/>
    <w:rsid w:val="00890E56"/>
    <w:rsid w:val="00891069"/>
    <w:rsid w:val="008911AD"/>
    <w:rsid w:val="00891504"/>
    <w:rsid w:val="00891C03"/>
    <w:rsid w:val="00891E0C"/>
    <w:rsid w:val="008921FC"/>
    <w:rsid w:val="008925F0"/>
    <w:rsid w:val="008931E2"/>
    <w:rsid w:val="008941D2"/>
    <w:rsid w:val="008945F3"/>
    <w:rsid w:val="00894DE9"/>
    <w:rsid w:val="00894E2F"/>
    <w:rsid w:val="00894F03"/>
    <w:rsid w:val="0089540E"/>
    <w:rsid w:val="0089592D"/>
    <w:rsid w:val="00895AAD"/>
    <w:rsid w:val="00895EDB"/>
    <w:rsid w:val="00895F80"/>
    <w:rsid w:val="008961E9"/>
    <w:rsid w:val="0089627B"/>
    <w:rsid w:val="008965AD"/>
    <w:rsid w:val="008966BA"/>
    <w:rsid w:val="0089695A"/>
    <w:rsid w:val="008969AA"/>
    <w:rsid w:val="00897395"/>
    <w:rsid w:val="008976CE"/>
    <w:rsid w:val="00897779"/>
    <w:rsid w:val="00897A17"/>
    <w:rsid w:val="00897E09"/>
    <w:rsid w:val="00897E74"/>
    <w:rsid w:val="008A0216"/>
    <w:rsid w:val="008A070C"/>
    <w:rsid w:val="008A08E1"/>
    <w:rsid w:val="008A08FC"/>
    <w:rsid w:val="008A0B1C"/>
    <w:rsid w:val="008A0BC8"/>
    <w:rsid w:val="008A0D24"/>
    <w:rsid w:val="008A1106"/>
    <w:rsid w:val="008A1129"/>
    <w:rsid w:val="008A145F"/>
    <w:rsid w:val="008A19C7"/>
    <w:rsid w:val="008A1B3F"/>
    <w:rsid w:val="008A1FCF"/>
    <w:rsid w:val="008A2310"/>
    <w:rsid w:val="008A2958"/>
    <w:rsid w:val="008A2996"/>
    <w:rsid w:val="008A29B9"/>
    <w:rsid w:val="008A2CA2"/>
    <w:rsid w:val="008A2D56"/>
    <w:rsid w:val="008A30E5"/>
    <w:rsid w:val="008A30ED"/>
    <w:rsid w:val="008A321B"/>
    <w:rsid w:val="008A3232"/>
    <w:rsid w:val="008A34A9"/>
    <w:rsid w:val="008A350D"/>
    <w:rsid w:val="008A37BD"/>
    <w:rsid w:val="008A3995"/>
    <w:rsid w:val="008A450F"/>
    <w:rsid w:val="008A46B4"/>
    <w:rsid w:val="008A4983"/>
    <w:rsid w:val="008A4F18"/>
    <w:rsid w:val="008A575E"/>
    <w:rsid w:val="008A5CFB"/>
    <w:rsid w:val="008A6452"/>
    <w:rsid w:val="008A6487"/>
    <w:rsid w:val="008A68DE"/>
    <w:rsid w:val="008A6BB1"/>
    <w:rsid w:val="008A6C2D"/>
    <w:rsid w:val="008A6CA9"/>
    <w:rsid w:val="008A7669"/>
    <w:rsid w:val="008A7718"/>
    <w:rsid w:val="008A78B9"/>
    <w:rsid w:val="008A7D2C"/>
    <w:rsid w:val="008B023B"/>
    <w:rsid w:val="008B04C4"/>
    <w:rsid w:val="008B08D5"/>
    <w:rsid w:val="008B0BCB"/>
    <w:rsid w:val="008B0D4F"/>
    <w:rsid w:val="008B0E66"/>
    <w:rsid w:val="008B0F28"/>
    <w:rsid w:val="008B0F2C"/>
    <w:rsid w:val="008B0FBC"/>
    <w:rsid w:val="008B1185"/>
    <w:rsid w:val="008B16CA"/>
    <w:rsid w:val="008B1A0F"/>
    <w:rsid w:val="008B1A7C"/>
    <w:rsid w:val="008B1C68"/>
    <w:rsid w:val="008B204F"/>
    <w:rsid w:val="008B2AFF"/>
    <w:rsid w:val="008B2D53"/>
    <w:rsid w:val="008B2F1A"/>
    <w:rsid w:val="008B2F25"/>
    <w:rsid w:val="008B331B"/>
    <w:rsid w:val="008B34B7"/>
    <w:rsid w:val="008B3861"/>
    <w:rsid w:val="008B458F"/>
    <w:rsid w:val="008B4806"/>
    <w:rsid w:val="008B52A9"/>
    <w:rsid w:val="008B5373"/>
    <w:rsid w:val="008B5437"/>
    <w:rsid w:val="008B54C0"/>
    <w:rsid w:val="008B5ABA"/>
    <w:rsid w:val="008B5BA1"/>
    <w:rsid w:val="008B5C2D"/>
    <w:rsid w:val="008B5CD5"/>
    <w:rsid w:val="008B5F4E"/>
    <w:rsid w:val="008B6B8B"/>
    <w:rsid w:val="008B6C0B"/>
    <w:rsid w:val="008B6E69"/>
    <w:rsid w:val="008B71B5"/>
    <w:rsid w:val="008B731F"/>
    <w:rsid w:val="008B78F0"/>
    <w:rsid w:val="008B7C15"/>
    <w:rsid w:val="008C0260"/>
    <w:rsid w:val="008C02AE"/>
    <w:rsid w:val="008C0378"/>
    <w:rsid w:val="008C06F2"/>
    <w:rsid w:val="008C0AF6"/>
    <w:rsid w:val="008C0D89"/>
    <w:rsid w:val="008C10FC"/>
    <w:rsid w:val="008C12A3"/>
    <w:rsid w:val="008C1FCF"/>
    <w:rsid w:val="008C20DB"/>
    <w:rsid w:val="008C21CD"/>
    <w:rsid w:val="008C2883"/>
    <w:rsid w:val="008C2B5E"/>
    <w:rsid w:val="008C2E55"/>
    <w:rsid w:val="008C308D"/>
    <w:rsid w:val="008C30CF"/>
    <w:rsid w:val="008C3103"/>
    <w:rsid w:val="008C35A2"/>
    <w:rsid w:val="008C3829"/>
    <w:rsid w:val="008C3D97"/>
    <w:rsid w:val="008C3EDD"/>
    <w:rsid w:val="008C40E6"/>
    <w:rsid w:val="008C48CA"/>
    <w:rsid w:val="008C4910"/>
    <w:rsid w:val="008C4D9F"/>
    <w:rsid w:val="008C519C"/>
    <w:rsid w:val="008C54AB"/>
    <w:rsid w:val="008C5842"/>
    <w:rsid w:val="008C5876"/>
    <w:rsid w:val="008C5D05"/>
    <w:rsid w:val="008C5F29"/>
    <w:rsid w:val="008C5FDB"/>
    <w:rsid w:val="008C61AB"/>
    <w:rsid w:val="008C667B"/>
    <w:rsid w:val="008C6682"/>
    <w:rsid w:val="008C6AEE"/>
    <w:rsid w:val="008C6E16"/>
    <w:rsid w:val="008C6F4B"/>
    <w:rsid w:val="008C73C5"/>
    <w:rsid w:val="008C76D1"/>
    <w:rsid w:val="008C7960"/>
    <w:rsid w:val="008C7B1F"/>
    <w:rsid w:val="008C7D1F"/>
    <w:rsid w:val="008C7D3B"/>
    <w:rsid w:val="008D0680"/>
    <w:rsid w:val="008D0AAF"/>
    <w:rsid w:val="008D0CCD"/>
    <w:rsid w:val="008D0CFF"/>
    <w:rsid w:val="008D0F1F"/>
    <w:rsid w:val="008D15A8"/>
    <w:rsid w:val="008D16D1"/>
    <w:rsid w:val="008D1813"/>
    <w:rsid w:val="008D1C2F"/>
    <w:rsid w:val="008D20C8"/>
    <w:rsid w:val="008D2199"/>
    <w:rsid w:val="008D3074"/>
    <w:rsid w:val="008D30A7"/>
    <w:rsid w:val="008D3123"/>
    <w:rsid w:val="008D346B"/>
    <w:rsid w:val="008D3519"/>
    <w:rsid w:val="008D36D0"/>
    <w:rsid w:val="008D3AA5"/>
    <w:rsid w:val="008D3ADD"/>
    <w:rsid w:val="008D4238"/>
    <w:rsid w:val="008D451B"/>
    <w:rsid w:val="008D4729"/>
    <w:rsid w:val="008D4749"/>
    <w:rsid w:val="008D4C82"/>
    <w:rsid w:val="008D4CA7"/>
    <w:rsid w:val="008D4CB4"/>
    <w:rsid w:val="008D5494"/>
    <w:rsid w:val="008D5742"/>
    <w:rsid w:val="008D5924"/>
    <w:rsid w:val="008D5935"/>
    <w:rsid w:val="008D5EEA"/>
    <w:rsid w:val="008D60B7"/>
    <w:rsid w:val="008D60FC"/>
    <w:rsid w:val="008D6136"/>
    <w:rsid w:val="008D61B7"/>
    <w:rsid w:val="008D62BE"/>
    <w:rsid w:val="008D63A2"/>
    <w:rsid w:val="008D663E"/>
    <w:rsid w:val="008D6717"/>
    <w:rsid w:val="008D6A12"/>
    <w:rsid w:val="008D6A65"/>
    <w:rsid w:val="008D6BA3"/>
    <w:rsid w:val="008D7720"/>
    <w:rsid w:val="008D7735"/>
    <w:rsid w:val="008D7905"/>
    <w:rsid w:val="008D7B29"/>
    <w:rsid w:val="008E014F"/>
    <w:rsid w:val="008E0509"/>
    <w:rsid w:val="008E0544"/>
    <w:rsid w:val="008E07BD"/>
    <w:rsid w:val="008E0CC1"/>
    <w:rsid w:val="008E0CC4"/>
    <w:rsid w:val="008E148D"/>
    <w:rsid w:val="008E14B5"/>
    <w:rsid w:val="008E14F0"/>
    <w:rsid w:val="008E15AB"/>
    <w:rsid w:val="008E198A"/>
    <w:rsid w:val="008E1CFF"/>
    <w:rsid w:val="008E20D5"/>
    <w:rsid w:val="008E2414"/>
    <w:rsid w:val="008E246B"/>
    <w:rsid w:val="008E2A38"/>
    <w:rsid w:val="008E2ABC"/>
    <w:rsid w:val="008E2B4A"/>
    <w:rsid w:val="008E2C4E"/>
    <w:rsid w:val="008E307B"/>
    <w:rsid w:val="008E3330"/>
    <w:rsid w:val="008E3544"/>
    <w:rsid w:val="008E36F1"/>
    <w:rsid w:val="008E385A"/>
    <w:rsid w:val="008E3B32"/>
    <w:rsid w:val="008E3B6E"/>
    <w:rsid w:val="008E3BC4"/>
    <w:rsid w:val="008E3DEE"/>
    <w:rsid w:val="008E3E85"/>
    <w:rsid w:val="008E4178"/>
    <w:rsid w:val="008E4549"/>
    <w:rsid w:val="008E460C"/>
    <w:rsid w:val="008E49D4"/>
    <w:rsid w:val="008E4F3B"/>
    <w:rsid w:val="008E51ED"/>
    <w:rsid w:val="008E5462"/>
    <w:rsid w:val="008E548B"/>
    <w:rsid w:val="008E5537"/>
    <w:rsid w:val="008E5601"/>
    <w:rsid w:val="008E5A62"/>
    <w:rsid w:val="008E5AE1"/>
    <w:rsid w:val="008E5CEC"/>
    <w:rsid w:val="008E5D82"/>
    <w:rsid w:val="008E5EBA"/>
    <w:rsid w:val="008E5F54"/>
    <w:rsid w:val="008E621B"/>
    <w:rsid w:val="008E6427"/>
    <w:rsid w:val="008E6845"/>
    <w:rsid w:val="008E70DE"/>
    <w:rsid w:val="008E7528"/>
    <w:rsid w:val="008E766A"/>
    <w:rsid w:val="008E79B1"/>
    <w:rsid w:val="008E7D40"/>
    <w:rsid w:val="008E7E6D"/>
    <w:rsid w:val="008E7F54"/>
    <w:rsid w:val="008F06A4"/>
    <w:rsid w:val="008F08C9"/>
    <w:rsid w:val="008F0A9D"/>
    <w:rsid w:val="008F0C4B"/>
    <w:rsid w:val="008F10E8"/>
    <w:rsid w:val="008F11D8"/>
    <w:rsid w:val="008F138C"/>
    <w:rsid w:val="008F174E"/>
    <w:rsid w:val="008F181E"/>
    <w:rsid w:val="008F1E93"/>
    <w:rsid w:val="008F1EBD"/>
    <w:rsid w:val="008F2106"/>
    <w:rsid w:val="008F26AD"/>
    <w:rsid w:val="008F27EE"/>
    <w:rsid w:val="008F33DE"/>
    <w:rsid w:val="008F39BD"/>
    <w:rsid w:val="008F3DED"/>
    <w:rsid w:val="008F40FE"/>
    <w:rsid w:val="008F4204"/>
    <w:rsid w:val="008F4832"/>
    <w:rsid w:val="008F490C"/>
    <w:rsid w:val="008F4CE6"/>
    <w:rsid w:val="008F5199"/>
    <w:rsid w:val="008F51E2"/>
    <w:rsid w:val="008F5204"/>
    <w:rsid w:val="008F52D1"/>
    <w:rsid w:val="008F540A"/>
    <w:rsid w:val="008F54F4"/>
    <w:rsid w:val="008F570B"/>
    <w:rsid w:val="008F58AB"/>
    <w:rsid w:val="008F5B58"/>
    <w:rsid w:val="008F5DB8"/>
    <w:rsid w:val="008F5DC7"/>
    <w:rsid w:val="008F5ECC"/>
    <w:rsid w:val="008F5FE9"/>
    <w:rsid w:val="008F613C"/>
    <w:rsid w:val="008F627B"/>
    <w:rsid w:val="008F7459"/>
    <w:rsid w:val="008F77F5"/>
    <w:rsid w:val="008F79CF"/>
    <w:rsid w:val="008F79FD"/>
    <w:rsid w:val="00900217"/>
    <w:rsid w:val="009002BF"/>
    <w:rsid w:val="00900654"/>
    <w:rsid w:val="009007F7"/>
    <w:rsid w:val="009009ED"/>
    <w:rsid w:val="00900B79"/>
    <w:rsid w:val="00900C5D"/>
    <w:rsid w:val="00900C90"/>
    <w:rsid w:val="00900CB9"/>
    <w:rsid w:val="00900DDF"/>
    <w:rsid w:val="00901314"/>
    <w:rsid w:val="0090141C"/>
    <w:rsid w:val="00901851"/>
    <w:rsid w:val="0090187B"/>
    <w:rsid w:val="00901F58"/>
    <w:rsid w:val="009024DC"/>
    <w:rsid w:val="00902B62"/>
    <w:rsid w:val="00902F35"/>
    <w:rsid w:val="00902F89"/>
    <w:rsid w:val="00902FBA"/>
    <w:rsid w:val="009030A9"/>
    <w:rsid w:val="0090325C"/>
    <w:rsid w:val="00903D2B"/>
    <w:rsid w:val="00904060"/>
    <w:rsid w:val="00904247"/>
    <w:rsid w:val="00904305"/>
    <w:rsid w:val="009048E8"/>
    <w:rsid w:val="009049AF"/>
    <w:rsid w:val="00904BDD"/>
    <w:rsid w:val="00904C7D"/>
    <w:rsid w:val="00904EFB"/>
    <w:rsid w:val="009051B4"/>
    <w:rsid w:val="00905551"/>
    <w:rsid w:val="00905824"/>
    <w:rsid w:val="00905C49"/>
    <w:rsid w:val="00905E43"/>
    <w:rsid w:val="00906003"/>
    <w:rsid w:val="00906096"/>
    <w:rsid w:val="0090622B"/>
    <w:rsid w:val="009062E0"/>
    <w:rsid w:val="00906445"/>
    <w:rsid w:val="009065A2"/>
    <w:rsid w:val="009068BD"/>
    <w:rsid w:val="009068D9"/>
    <w:rsid w:val="00906988"/>
    <w:rsid w:val="009075D5"/>
    <w:rsid w:val="009078B7"/>
    <w:rsid w:val="00907B1B"/>
    <w:rsid w:val="00907DCE"/>
    <w:rsid w:val="00907F7A"/>
    <w:rsid w:val="0091012F"/>
    <w:rsid w:val="00910315"/>
    <w:rsid w:val="00910537"/>
    <w:rsid w:val="00910A0F"/>
    <w:rsid w:val="00910AD0"/>
    <w:rsid w:val="009110D0"/>
    <w:rsid w:val="009112E2"/>
    <w:rsid w:val="009114C0"/>
    <w:rsid w:val="00911561"/>
    <w:rsid w:val="00911AB9"/>
    <w:rsid w:val="00911AEE"/>
    <w:rsid w:val="00911FFC"/>
    <w:rsid w:val="009120C7"/>
    <w:rsid w:val="00912331"/>
    <w:rsid w:val="009125FF"/>
    <w:rsid w:val="00912DC4"/>
    <w:rsid w:val="00913270"/>
    <w:rsid w:val="0091339E"/>
    <w:rsid w:val="009138F7"/>
    <w:rsid w:val="00913A88"/>
    <w:rsid w:val="00913C0F"/>
    <w:rsid w:val="00913DE1"/>
    <w:rsid w:val="00913FA9"/>
    <w:rsid w:val="0091418D"/>
    <w:rsid w:val="009157DB"/>
    <w:rsid w:val="00915825"/>
    <w:rsid w:val="00915986"/>
    <w:rsid w:val="00915AD8"/>
    <w:rsid w:val="00915EEF"/>
    <w:rsid w:val="00915F01"/>
    <w:rsid w:val="00915FAB"/>
    <w:rsid w:val="009164A4"/>
    <w:rsid w:val="00916620"/>
    <w:rsid w:val="0091664F"/>
    <w:rsid w:val="00916876"/>
    <w:rsid w:val="00916B03"/>
    <w:rsid w:val="00916E02"/>
    <w:rsid w:val="00916EFA"/>
    <w:rsid w:val="009176B6"/>
    <w:rsid w:val="0092010B"/>
    <w:rsid w:val="00920210"/>
    <w:rsid w:val="009204D6"/>
    <w:rsid w:val="0092056C"/>
    <w:rsid w:val="009206B8"/>
    <w:rsid w:val="00920E18"/>
    <w:rsid w:val="00921709"/>
    <w:rsid w:val="009219F4"/>
    <w:rsid w:val="00921F23"/>
    <w:rsid w:val="00922835"/>
    <w:rsid w:val="00922DA5"/>
    <w:rsid w:val="009238F5"/>
    <w:rsid w:val="00923B95"/>
    <w:rsid w:val="0092417C"/>
    <w:rsid w:val="009241AF"/>
    <w:rsid w:val="00924572"/>
    <w:rsid w:val="0092476A"/>
    <w:rsid w:val="00924A0E"/>
    <w:rsid w:val="00924DB4"/>
    <w:rsid w:val="00925353"/>
    <w:rsid w:val="009254ED"/>
    <w:rsid w:val="00925695"/>
    <w:rsid w:val="00926152"/>
    <w:rsid w:val="009261AE"/>
    <w:rsid w:val="00926719"/>
    <w:rsid w:val="00926C3C"/>
    <w:rsid w:val="00926CB2"/>
    <w:rsid w:val="00926D8E"/>
    <w:rsid w:val="00926FDA"/>
    <w:rsid w:val="0092711E"/>
    <w:rsid w:val="00927205"/>
    <w:rsid w:val="00927434"/>
    <w:rsid w:val="00927AFB"/>
    <w:rsid w:val="00927CB2"/>
    <w:rsid w:val="00927D43"/>
    <w:rsid w:val="009302E0"/>
    <w:rsid w:val="00930AAB"/>
    <w:rsid w:val="00930BFF"/>
    <w:rsid w:val="00930FD1"/>
    <w:rsid w:val="00931173"/>
    <w:rsid w:val="00931213"/>
    <w:rsid w:val="00931E1D"/>
    <w:rsid w:val="00932250"/>
    <w:rsid w:val="009322CC"/>
    <w:rsid w:val="0093278B"/>
    <w:rsid w:val="00932A79"/>
    <w:rsid w:val="00932F3F"/>
    <w:rsid w:val="00932F6E"/>
    <w:rsid w:val="00932F7B"/>
    <w:rsid w:val="00933238"/>
    <w:rsid w:val="00933478"/>
    <w:rsid w:val="00933546"/>
    <w:rsid w:val="00933672"/>
    <w:rsid w:val="0093367E"/>
    <w:rsid w:val="00933929"/>
    <w:rsid w:val="00933E9A"/>
    <w:rsid w:val="00933EAE"/>
    <w:rsid w:val="00933FD3"/>
    <w:rsid w:val="00934040"/>
    <w:rsid w:val="0093404B"/>
    <w:rsid w:val="00934413"/>
    <w:rsid w:val="0093482B"/>
    <w:rsid w:val="009348BF"/>
    <w:rsid w:val="00934B59"/>
    <w:rsid w:val="00934BE9"/>
    <w:rsid w:val="00934C94"/>
    <w:rsid w:val="00934F4D"/>
    <w:rsid w:val="00935164"/>
    <w:rsid w:val="00935193"/>
    <w:rsid w:val="00935460"/>
    <w:rsid w:val="00935A76"/>
    <w:rsid w:val="00935E5E"/>
    <w:rsid w:val="00936182"/>
    <w:rsid w:val="009362A7"/>
    <w:rsid w:val="00936498"/>
    <w:rsid w:val="00936656"/>
    <w:rsid w:val="00936ACE"/>
    <w:rsid w:val="00936B60"/>
    <w:rsid w:val="00936D22"/>
    <w:rsid w:val="00936D95"/>
    <w:rsid w:val="00936FE4"/>
    <w:rsid w:val="00937089"/>
    <w:rsid w:val="00937278"/>
    <w:rsid w:val="00937458"/>
    <w:rsid w:val="00937619"/>
    <w:rsid w:val="009376CD"/>
    <w:rsid w:val="0093775F"/>
    <w:rsid w:val="00937822"/>
    <w:rsid w:val="00937A04"/>
    <w:rsid w:val="00937AD9"/>
    <w:rsid w:val="00937CC3"/>
    <w:rsid w:val="00937D0A"/>
    <w:rsid w:val="00937D8B"/>
    <w:rsid w:val="00940893"/>
    <w:rsid w:val="009408EE"/>
    <w:rsid w:val="00940ABA"/>
    <w:rsid w:val="00940AEC"/>
    <w:rsid w:val="00940C79"/>
    <w:rsid w:val="0094131A"/>
    <w:rsid w:val="009424FE"/>
    <w:rsid w:val="00942532"/>
    <w:rsid w:val="00942544"/>
    <w:rsid w:val="0094298D"/>
    <w:rsid w:val="00942BC9"/>
    <w:rsid w:val="009430FE"/>
    <w:rsid w:val="0094317E"/>
    <w:rsid w:val="00943189"/>
    <w:rsid w:val="00943215"/>
    <w:rsid w:val="00943631"/>
    <w:rsid w:val="009439F4"/>
    <w:rsid w:val="00943BE8"/>
    <w:rsid w:val="00943C23"/>
    <w:rsid w:val="009441F4"/>
    <w:rsid w:val="009443B8"/>
    <w:rsid w:val="009445A1"/>
    <w:rsid w:val="009445B0"/>
    <w:rsid w:val="0094461F"/>
    <w:rsid w:val="00944FB7"/>
    <w:rsid w:val="00944FDA"/>
    <w:rsid w:val="009453A8"/>
    <w:rsid w:val="009454E0"/>
    <w:rsid w:val="009457EF"/>
    <w:rsid w:val="009458FD"/>
    <w:rsid w:val="00945D5C"/>
    <w:rsid w:val="00945E6F"/>
    <w:rsid w:val="00945FE5"/>
    <w:rsid w:val="009463CD"/>
    <w:rsid w:val="009472B1"/>
    <w:rsid w:val="009472D2"/>
    <w:rsid w:val="00947308"/>
    <w:rsid w:val="00947B2B"/>
    <w:rsid w:val="00947DBE"/>
    <w:rsid w:val="0095013D"/>
    <w:rsid w:val="009502E8"/>
    <w:rsid w:val="00950319"/>
    <w:rsid w:val="0095043F"/>
    <w:rsid w:val="009506D1"/>
    <w:rsid w:val="009508F4"/>
    <w:rsid w:val="0095097C"/>
    <w:rsid w:val="009509B4"/>
    <w:rsid w:val="00950C2B"/>
    <w:rsid w:val="00950D7F"/>
    <w:rsid w:val="00951179"/>
    <w:rsid w:val="00951385"/>
    <w:rsid w:val="00951702"/>
    <w:rsid w:val="00951932"/>
    <w:rsid w:val="009519BB"/>
    <w:rsid w:val="00951BB1"/>
    <w:rsid w:val="00951C4D"/>
    <w:rsid w:val="00952181"/>
    <w:rsid w:val="009521D2"/>
    <w:rsid w:val="009521F9"/>
    <w:rsid w:val="0095224E"/>
    <w:rsid w:val="0095229B"/>
    <w:rsid w:val="0095242F"/>
    <w:rsid w:val="00952701"/>
    <w:rsid w:val="00952821"/>
    <w:rsid w:val="00952BC7"/>
    <w:rsid w:val="00952F3C"/>
    <w:rsid w:val="0095306B"/>
    <w:rsid w:val="009531CC"/>
    <w:rsid w:val="00953253"/>
    <w:rsid w:val="009533EC"/>
    <w:rsid w:val="00953E62"/>
    <w:rsid w:val="00954405"/>
    <w:rsid w:val="00954C36"/>
    <w:rsid w:val="00954D67"/>
    <w:rsid w:val="0095505C"/>
    <w:rsid w:val="0095525C"/>
    <w:rsid w:val="009555EB"/>
    <w:rsid w:val="00955FCE"/>
    <w:rsid w:val="00956046"/>
    <w:rsid w:val="0095615B"/>
    <w:rsid w:val="00956178"/>
    <w:rsid w:val="0095620F"/>
    <w:rsid w:val="0095627B"/>
    <w:rsid w:val="00956B76"/>
    <w:rsid w:val="00956B7C"/>
    <w:rsid w:val="00956E62"/>
    <w:rsid w:val="00956EED"/>
    <w:rsid w:val="00956F40"/>
    <w:rsid w:val="00957117"/>
    <w:rsid w:val="0095737A"/>
    <w:rsid w:val="00957818"/>
    <w:rsid w:val="009579E0"/>
    <w:rsid w:val="00957CC4"/>
    <w:rsid w:val="0096016B"/>
    <w:rsid w:val="009601DC"/>
    <w:rsid w:val="00960212"/>
    <w:rsid w:val="0096028C"/>
    <w:rsid w:val="0096039C"/>
    <w:rsid w:val="00960511"/>
    <w:rsid w:val="009606D0"/>
    <w:rsid w:val="009608C2"/>
    <w:rsid w:val="009611B5"/>
    <w:rsid w:val="009611FF"/>
    <w:rsid w:val="00961355"/>
    <w:rsid w:val="00961480"/>
    <w:rsid w:val="009614D7"/>
    <w:rsid w:val="009614FF"/>
    <w:rsid w:val="009615E2"/>
    <w:rsid w:val="00961647"/>
    <w:rsid w:val="0096188E"/>
    <w:rsid w:val="00961918"/>
    <w:rsid w:val="00961B98"/>
    <w:rsid w:val="00961F4B"/>
    <w:rsid w:val="00962164"/>
    <w:rsid w:val="009625CA"/>
    <w:rsid w:val="0096263D"/>
    <w:rsid w:val="009626AA"/>
    <w:rsid w:val="00962BD5"/>
    <w:rsid w:val="00962BDE"/>
    <w:rsid w:val="00962CCF"/>
    <w:rsid w:val="00962EB3"/>
    <w:rsid w:val="00962EED"/>
    <w:rsid w:val="00963370"/>
    <w:rsid w:val="009633F0"/>
    <w:rsid w:val="00963763"/>
    <w:rsid w:val="00963BE9"/>
    <w:rsid w:val="00963D64"/>
    <w:rsid w:val="00964875"/>
    <w:rsid w:val="00964EB3"/>
    <w:rsid w:val="00965551"/>
    <w:rsid w:val="009656EE"/>
    <w:rsid w:val="00965774"/>
    <w:rsid w:val="00965B6A"/>
    <w:rsid w:val="00965C95"/>
    <w:rsid w:val="00965F8A"/>
    <w:rsid w:val="00966081"/>
    <w:rsid w:val="0096670D"/>
    <w:rsid w:val="00966C60"/>
    <w:rsid w:val="00966C92"/>
    <w:rsid w:val="00966D92"/>
    <w:rsid w:val="00966E12"/>
    <w:rsid w:val="00967059"/>
    <w:rsid w:val="00967164"/>
    <w:rsid w:val="00967384"/>
    <w:rsid w:val="0096757D"/>
    <w:rsid w:val="00967655"/>
    <w:rsid w:val="0096772C"/>
    <w:rsid w:val="00967965"/>
    <w:rsid w:val="009679C7"/>
    <w:rsid w:val="00967A4E"/>
    <w:rsid w:val="00967AC0"/>
    <w:rsid w:val="00967B1C"/>
    <w:rsid w:val="00967C4A"/>
    <w:rsid w:val="00967E2B"/>
    <w:rsid w:val="00970194"/>
    <w:rsid w:val="00970235"/>
    <w:rsid w:val="00970460"/>
    <w:rsid w:val="0097049A"/>
    <w:rsid w:val="0097064A"/>
    <w:rsid w:val="009706E3"/>
    <w:rsid w:val="00970860"/>
    <w:rsid w:val="00970CBB"/>
    <w:rsid w:val="0097144D"/>
    <w:rsid w:val="00971713"/>
    <w:rsid w:val="00971CC3"/>
    <w:rsid w:val="00971EC2"/>
    <w:rsid w:val="00971F71"/>
    <w:rsid w:val="009721D7"/>
    <w:rsid w:val="0097234D"/>
    <w:rsid w:val="00972449"/>
    <w:rsid w:val="00972517"/>
    <w:rsid w:val="00972651"/>
    <w:rsid w:val="00972D04"/>
    <w:rsid w:val="00972E40"/>
    <w:rsid w:val="009732F6"/>
    <w:rsid w:val="00973598"/>
    <w:rsid w:val="0097374B"/>
    <w:rsid w:val="0097392D"/>
    <w:rsid w:val="00973A77"/>
    <w:rsid w:val="00973B3B"/>
    <w:rsid w:val="0097406F"/>
    <w:rsid w:val="00974366"/>
    <w:rsid w:val="009743D8"/>
    <w:rsid w:val="00974464"/>
    <w:rsid w:val="00974592"/>
    <w:rsid w:val="00974901"/>
    <w:rsid w:val="009749F0"/>
    <w:rsid w:val="00974AEA"/>
    <w:rsid w:val="009750DA"/>
    <w:rsid w:val="0097539A"/>
    <w:rsid w:val="0097541F"/>
    <w:rsid w:val="00975662"/>
    <w:rsid w:val="009756A7"/>
    <w:rsid w:val="009758AE"/>
    <w:rsid w:val="009758F0"/>
    <w:rsid w:val="00975E2E"/>
    <w:rsid w:val="009760A6"/>
    <w:rsid w:val="0097695A"/>
    <w:rsid w:val="009771FC"/>
    <w:rsid w:val="00977376"/>
    <w:rsid w:val="009779DE"/>
    <w:rsid w:val="00977AF3"/>
    <w:rsid w:val="00977D66"/>
    <w:rsid w:val="00977DB9"/>
    <w:rsid w:val="00977FA7"/>
    <w:rsid w:val="00980128"/>
    <w:rsid w:val="0098056C"/>
    <w:rsid w:val="009805E6"/>
    <w:rsid w:val="00980624"/>
    <w:rsid w:val="009807A2"/>
    <w:rsid w:val="009808CE"/>
    <w:rsid w:val="009809C0"/>
    <w:rsid w:val="00980DDE"/>
    <w:rsid w:val="0098105F"/>
    <w:rsid w:val="00981146"/>
    <w:rsid w:val="009816D0"/>
    <w:rsid w:val="0098170A"/>
    <w:rsid w:val="00981CAB"/>
    <w:rsid w:val="00981F8D"/>
    <w:rsid w:val="009832E6"/>
    <w:rsid w:val="00983881"/>
    <w:rsid w:val="00983EC1"/>
    <w:rsid w:val="00984176"/>
    <w:rsid w:val="0098442D"/>
    <w:rsid w:val="0098498B"/>
    <w:rsid w:val="00984E2B"/>
    <w:rsid w:val="00985698"/>
    <w:rsid w:val="00985852"/>
    <w:rsid w:val="0098602F"/>
    <w:rsid w:val="00986330"/>
    <w:rsid w:val="009865A4"/>
    <w:rsid w:val="0098685E"/>
    <w:rsid w:val="00986AAF"/>
    <w:rsid w:val="00986C2E"/>
    <w:rsid w:val="00986C4E"/>
    <w:rsid w:val="00986CA6"/>
    <w:rsid w:val="009873C8"/>
    <w:rsid w:val="00987657"/>
    <w:rsid w:val="009901EB"/>
    <w:rsid w:val="009901F0"/>
    <w:rsid w:val="00990365"/>
    <w:rsid w:val="00990399"/>
    <w:rsid w:val="009904F1"/>
    <w:rsid w:val="00990EA5"/>
    <w:rsid w:val="00990EC1"/>
    <w:rsid w:val="00991175"/>
    <w:rsid w:val="009914FF"/>
    <w:rsid w:val="009916D3"/>
    <w:rsid w:val="00991BE6"/>
    <w:rsid w:val="00991DF9"/>
    <w:rsid w:val="00992070"/>
    <w:rsid w:val="00992406"/>
    <w:rsid w:val="00992686"/>
    <w:rsid w:val="009926E6"/>
    <w:rsid w:val="009928CA"/>
    <w:rsid w:val="00992AB8"/>
    <w:rsid w:val="00992D9E"/>
    <w:rsid w:val="00992FEE"/>
    <w:rsid w:val="00993953"/>
    <w:rsid w:val="009939DD"/>
    <w:rsid w:val="00993C9D"/>
    <w:rsid w:val="009940E0"/>
    <w:rsid w:val="0099431A"/>
    <w:rsid w:val="0099494D"/>
    <w:rsid w:val="00994AB9"/>
    <w:rsid w:val="00994DED"/>
    <w:rsid w:val="00994F59"/>
    <w:rsid w:val="00995221"/>
    <w:rsid w:val="009954ED"/>
    <w:rsid w:val="009956CE"/>
    <w:rsid w:val="0099571C"/>
    <w:rsid w:val="00995964"/>
    <w:rsid w:val="00995C6B"/>
    <w:rsid w:val="00995D1E"/>
    <w:rsid w:val="00995DD9"/>
    <w:rsid w:val="00995DE9"/>
    <w:rsid w:val="00995E41"/>
    <w:rsid w:val="00995FB9"/>
    <w:rsid w:val="00995FEF"/>
    <w:rsid w:val="00996202"/>
    <w:rsid w:val="00996543"/>
    <w:rsid w:val="00996553"/>
    <w:rsid w:val="009966D3"/>
    <w:rsid w:val="0099691F"/>
    <w:rsid w:val="009969BD"/>
    <w:rsid w:val="00996D0D"/>
    <w:rsid w:val="00996F5A"/>
    <w:rsid w:val="00997161"/>
    <w:rsid w:val="00997270"/>
    <w:rsid w:val="009975CF"/>
    <w:rsid w:val="00997812"/>
    <w:rsid w:val="009978DB"/>
    <w:rsid w:val="009979C0"/>
    <w:rsid w:val="00997ABB"/>
    <w:rsid w:val="00997B1C"/>
    <w:rsid w:val="00997B41"/>
    <w:rsid w:val="00997F40"/>
    <w:rsid w:val="009A007C"/>
    <w:rsid w:val="009A012E"/>
    <w:rsid w:val="009A0381"/>
    <w:rsid w:val="009A053C"/>
    <w:rsid w:val="009A088A"/>
    <w:rsid w:val="009A0C91"/>
    <w:rsid w:val="009A0F53"/>
    <w:rsid w:val="009A152E"/>
    <w:rsid w:val="009A15CD"/>
    <w:rsid w:val="009A1848"/>
    <w:rsid w:val="009A1D63"/>
    <w:rsid w:val="009A1EE2"/>
    <w:rsid w:val="009A1F44"/>
    <w:rsid w:val="009A2126"/>
    <w:rsid w:val="009A240C"/>
    <w:rsid w:val="009A299C"/>
    <w:rsid w:val="009A29E5"/>
    <w:rsid w:val="009A2DB2"/>
    <w:rsid w:val="009A2FE5"/>
    <w:rsid w:val="009A3499"/>
    <w:rsid w:val="009A34EA"/>
    <w:rsid w:val="009A37AB"/>
    <w:rsid w:val="009A3C97"/>
    <w:rsid w:val="009A3EAB"/>
    <w:rsid w:val="009A4271"/>
    <w:rsid w:val="009A4346"/>
    <w:rsid w:val="009A43E7"/>
    <w:rsid w:val="009A46AC"/>
    <w:rsid w:val="009A4920"/>
    <w:rsid w:val="009A4AF9"/>
    <w:rsid w:val="009A5281"/>
    <w:rsid w:val="009A5286"/>
    <w:rsid w:val="009A5501"/>
    <w:rsid w:val="009A55C2"/>
    <w:rsid w:val="009A62B9"/>
    <w:rsid w:val="009A6B19"/>
    <w:rsid w:val="009A6DE9"/>
    <w:rsid w:val="009A70C2"/>
    <w:rsid w:val="009A7E3D"/>
    <w:rsid w:val="009B03C5"/>
    <w:rsid w:val="009B0796"/>
    <w:rsid w:val="009B0A7A"/>
    <w:rsid w:val="009B0AA2"/>
    <w:rsid w:val="009B0D13"/>
    <w:rsid w:val="009B1334"/>
    <w:rsid w:val="009B159E"/>
    <w:rsid w:val="009B1E94"/>
    <w:rsid w:val="009B1F69"/>
    <w:rsid w:val="009B25F8"/>
    <w:rsid w:val="009B2D2F"/>
    <w:rsid w:val="009B2F0A"/>
    <w:rsid w:val="009B3333"/>
    <w:rsid w:val="009B36EE"/>
    <w:rsid w:val="009B3B9D"/>
    <w:rsid w:val="009B3CC0"/>
    <w:rsid w:val="009B410F"/>
    <w:rsid w:val="009B41BB"/>
    <w:rsid w:val="009B4562"/>
    <w:rsid w:val="009B4576"/>
    <w:rsid w:val="009B458B"/>
    <w:rsid w:val="009B47E4"/>
    <w:rsid w:val="009B4823"/>
    <w:rsid w:val="009B4D87"/>
    <w:rsid w:val="009B536D"/>
    <w:rsid w:val="009B5771"/>
    <w:rsid w:val="009B5CFA"/>
    <w:rsid w:val="009B5F78"/>
    <w:rsid w:val="009B61EB"/>
    <w:rsid w:val="009B62D4"/>
    <w:rsid w:val="009B6326"/>
    <w:rsid w:val="009B64F1"/>
    <w:rsid w:val="009B6688"/>
    <w:rsid w:val="009B68FA"/>
    <w:rsid w:val="009B6960"/>
    <w:rsid w:val="009B69F5"/>
    <w:rsid w:val="009B6CE6"/>
    <w:rsid w:val="009B6D09"/>
    <w:rsid w:val="009B6D8F"/>
    <w:rsid w:val="009B6E3A"/>
    <w:rsid w:val="009B6FD7"/>
    <w:rsid w:val="009B7069"/>
    <w:rsid w:val="009B753F"/>
    <w:rsid w:val="009B76FF"/>
    <w:rsid w:val="009B78E6"/>
    <w:rsid w:val="009B7E65"/>
    <w:rsid w:val="009C0052"/>
    <w:rsid w:val="009C081B"/>
    <w:rsid w:val="009C0A86"/>
    <w:rsid w:val="009C0ED4"/>
    <w:rsid w:val="009C1234"/>
    <w:rsid w:val="009C1346"/>
    <w:rsid w:val="009C1507"/>
    <w:rsid w:val="009C1863"/>
    <w:rsid w:val="009C1A16"/>
    <w:rsid w:val="009C1A97"/>
    <w:rsid w:val="009C1B73"/>
    <w:rsid w:val="009C1E25"/>
    <w:rsid w:val="009C1EA2"/>
    <w:rsid w:val="009C1EF0"/>
    <w:rsid w:val="009C2834"/>
    <w:rsid w:val="009C2894"/>
    <w:rsid w:val="009C298D"/>
    <w:rsid w:val="009C2D4E"/>
    <w:rsid w:val="009C2D98"/>
    <w:rsid w:val="009C333C"/>
    <w:rsid w:val="009C34D4"/>
    <w:rsid w:val="009C399A"/>
    <w:rsid w:val="009C399B"/>
    <w:rsid w:val="009C412D"/>
    <w:rsid w:val="009C426E"/>
    <w:rsid w:val="009C480C"/>
    <w:rsid w:val="009C4DA9"/>
    <w:rsid w:val="009C4E98"/>
    <w:rsid w:val="009C4EC1"/>
    <w:rsid w:val="009C5093"/>
    <w:rsid w:val="009C50B3"/>
    <w:rsid w:val="009C50B9"/>
    <w:rsid w:val="009C50ED"/>
    <w:rsid w:val="009C52B7"/>
    <w:rsid w:val="009C53F1"/>
    <w:rsid w:val="009C54B6"/>
    <w:rsid w:val="009C56E5"/>
    <w:rsid w:val="009C5C72"/>
    <w:rsid w:val="009C6454"/>
    <w:rsid w:val="009C691B"/>
    <w:rsid w:val="009C6C20"/>
    <w:rsid w:val="009C70B2"/>
    <w:rsid w:val="009C7220"/>
    <w:rsid w:val="009C7291"/>
    <w:rsid w:val="009C7A45"/>
    <w:rsid w:val="009D004F"/>
    <w:rsid w:val="009D017F"/>
    <w:rsid w:val="009D034C"/>
    <w:rsid w:val="009D06B2"/>
    <w:rsid w:val="009D0760"/>
    <w:rsid w:val="009D088F"/>
    <w:rsid w:val="009D0A70"/>
    <w:rsid w:val="009D0F40"/>
    <w:rsid w:val="009D104C"/>
    <w:rsid w:val="009D1274"/>
    <w:rsid w:val="009D132B"/>
    <w:rsid w:val="009D1711"/>
    <w:rsid w:val="009D17FB"/>
    <w:rsid w:val="009D1932"/>
    <w:rsid w:val="009D1AD8"/>
    <w:rsid w:val="009D20E4"/>
    <w:rsid w:val="009D2804"/>
    <w:rsid w:val="009D29A5"/>
    <w:rsid w:val="009D3011"/>
    <w:rsid w:val="009D3021"/>
    <w:rsid w:val="009D31A6"/>
    <w:rsid w:val="009D3594"/>
    <w:rsid w:val="009D35C3"/>
    <w:rsid w:val="009D3866"/>
    <w:rsid w:val="009D39AC"/>
    <w:rsid w:val="009D40D4"/>
    <w:rsid w:val="009D429C"/>
    <w:rsid w:val="009D4521"/>
    <w:rsid w:val="009D473E"/>
    <w:rsid w:val="009D4771"/>
    <w:rsid w:val="009D490B"/>
    <w:rsid w:val="009D50EA"/>
    <w:rsid w:val="009D54E4"/>
    <w:rsid w:val="009D555B"/>
    <w:rsid w:val="009D5809"/>
    <w:rsid w:val="009D5874"/>
    <w:rsid w:val="009D59F5"/>
    <w:rsid w:val="009D6742"/>
    <w:rsid w:val="009D69EB"/>
    <w:rsid w:val="009D6A24"/>
    <w:rsid w:val="009D6AAB"/>
    <w:rsid w:val="009D6B37"/>
    <w:rsid w:val="009D6EB8"/>
    <w:rsid w:val="009D7D5E"/>
    <w:rsid w:val="009E0310"/>
    <w:rsid w:val="009E03A1"/>
    <w:rsid w:val="009E04B0"/>
    <w:rsid w:val="009E0BDB"/>
    <w:rsid w:val="009E0CCC"/>
    <w:rsid w:val="009E0CDE"/>
    <w:rsid w:val="009E119A"/>
    <w:rsid w:val="009E12E7"/>
    <w:rsid w:val="009E1312"/>
    <w:rsid w:val="009E1531"/>
    <w:rsid w:val="009E1F26"/>
    <w:rsid w:val="009E1F92"/>
    <w:rsid w:val="009E1FC8"/>
    <w:rsid w:val="009E2212"/>
    <w:rsid w:val="009E2486"/>
    <w:rsid w:val="009E257E"/>
    <w:rsid w:val="009E280E"/>
    <w:rsid w:val="009E2894"/>
    <w:rsid w:val="009E2BD3"/>
    <w:rsid w:val="009E31B9"/>
    <w:rsid w:val="009E34E1"/>
    <w:rsid w:val="009E3BAC"/>
    <w:rsid w:val="009E3C33"/>
    <w:rsid w:val="009E3E33"/>
    <w:rsid w:val="009E3EF8"/>
    <w:rsid w:val="009E40A6"/>
    <w:rsid w:val="009E42CD"/>
    <w:rsid w:val="009E446D"/>
    <w:rsid w:val="009E4750"/>
    <w:rsid w:val="009E49C0"/>
    <w:rsid w:val="009E52B3"/>
    <w:rsid w:val="009E5A99"/>
    <w:rsid w:val="009E5AE4"/>
    <w:rsid w:val="009E5C16"/>
    <w:rsid w:val="009E5DB2"/>
    <w:rsid w:val="009E5FD5"/>
    <w:rsid w:val="009E6569"/>
    <w:rsid w:val="009E6592"/>
    <w:rsid w:val="009E6BF9"/>
    <w:rsid w:val="009E7177"/>
    <w:rsid w:val="009E7417"/>
    <w:rsid w:val="009E7776"/>
    <w:rsid w:val="009E7B2E"/>
    <w:rsid w:val="009F020D"/>
    <w:rsid w:val="009F033A"/>
    <w:rsid w:val="009F0358"/>
    <w:rsid w:val="009F0468"/>
    <w:rsid w:val="009F0624"/>
    <w:rsid w:val="009F0A9A"/>
    <w:rsid w:val="009F0F6F"/>
    <w:rsid w:val="009F0FF3"/>
    <w:rsid w:val="009F1369"/>
    <w:rsid w:val="009F1807"/>
    <w:rsid w:val="009F1884"/>
    <w:rsid w:val="009F1C24"/>
    <w:rsid w:val="009F1D4A"/>
    <w:rsid w:val="009F1DEE"/>
    <w:rsid w:val="009F21A4"/>
    <w:rsid w:val="009F2468"/>
    <w:rsid w:val="009F283B"/>
    <w:rsid w:val="009F289F"/>
    <w:rsid w:val="009F2F65"/>
    <w:rsid w:val="009F3095"/>
    <w:rsid w:val="009F309D"/>
    <w:rsid w:val="009F3193"/>
    <w:rsid w:val="009F3605"/>
    <w:rsid w:val="009F36B8"/>
    <w:rsid w:val="009F3A6D"/>
    <w:rsid w:val="009F3AFE"/>
    <w:rsid w:val="009F3B78"/>
    <w:rsid w:val="009F3B8E"/>
    <w:rsid w:val="009F3D41"/>
    <w:rsid w:val="009F3D5F"/>
    <w:rsid w:val="009F3E0A"/>
    <w:rsid w:val="009F4364"/>
    <w:rsid w:val="009F445F"/>
    <w:rsid w:val="009F44A9"/>
    <w:rsid w:val="009F46DA"/>
    <w:rsid w:val="009F495F"/>
    <w:rsid w:val="009F49C3"/>
    <w:rsid w:val="009F49E1"/>
    <w:rsid w:val="009F4A9C"/>
    <w:rsid w:val="009F4D8A"/>
    <w:rsid w:val="009F4FD2"/>
    <w:rsid w:val="009F505B"/>
    <w:rsid w:val="009F55F7"/>
    <w:rsid w:val="009F57E2"/>
    <w:rsid w:val="009F5929"/>
    <w:rsid w:val="009F5ABA"/>
    <w:rsid w:val="009F5AE6"/>
    <w:rsid w:val="009F5AEA"/>
    <w:rsid w:val="009F63B9"/>
    <w:rsid w:val="009F6720"/>
    <w:rsid w:val="009F6BC3"/>
    <w:rsid w:val="009F6F53"/>
    <w:rsid w:val="009F71CD"/>
    <w:rsid w:val="009F76C7"/>
    <w:rsid w:val="009F790B"/>
    <w:rsid w:val="009F7AA2"/>
    <w:rsid w:val="009F7D8E"/>
    <w:rsid w:val="009F7FEA"/>
    <w:rsid w:val="00A00108"/>
    <w:rsid w:val="00A004E5"/>
    <w:rsid w:val="00A00582"/>
    <w:rsid w:val="00A005F9"/>
    <w:rsid w:val="00A007E9"/>
    <w:rsid w:val="00A00B47"/>
    <w:rsid w:val="00A00D76"/>
    <w:rsid w:val="00A00E36"/>
    <w:rsid w:val="00A01448"/>
    <w:rsid w:val="00A015CC"/>
    <w:rsid w:val="00A01710"/>
    <w:rsid w:val="00A01734"/>
    <w:rsid w:val="00A019AC"/>
    <w:rsid w:val="00A01C56"/>
    <w:rsid w:val="00A0210F"/>
    <w:rsid w:val="00A0215D"/>
    <w:rsid w:val="00A024BF"/>
    <w:rsid w:val="00A024FA"/>
    <w:rsid w:val="00A02BCC"/>
    <w:rsid w:val="00A030F8"/>
    <w:rsid w:val="00A033C3"/>
    <w:rsid w:val="00A034C4"/>
    <w:rsid w:val="00A036F7"/>
    <w:rsid w:val="00A03858"/>
    <w:rsid w:val="00A03BE0"/>
    <w:rsid w:val="00A03DB2"/>
    <w:rsid w:val="00A03EB9"/>
    <w:rsid w:val="00A04227"/>
    <w:rsid w:val="00A04506"/>
    <w:rsid w:val="00A0460B"/>
    <w:rsid w:val="00A04617"/>
    <w:rsid w:val="00A0464C"/>
    <w:rsid w:val="00A04966"/>
    <w:rsid w:val="00A04DE7"/>
    <w:rsid w:val="00A04EEE"/>
    <w:rsid w:val="00A0538D"/>
    <w:rsid w:val="00A054AB"/>
    <w:rsid w:val="00A05786"/>
    <w:rsid w:val="00A05D2E"/>
    <w:rsid w:val="00A0607C"/>
    <w:rsid w:val="00A06301"/>
    <w:rsid w:val="00A06A37"/>
    <w:rsid w:val="00A07280"/>
    <w:rsid w:val="00A07318"/>
    <w:rsid w:val="00A075A6"/>
    <w:rsid w:val="00A0767C"/>
    <w:rsid w:val="00A07708"/>
    <w:rsid w:val="00A077C2"/>
    <w:rsid w:val="00A07A1C"/>
    <w:rsid w:val="00A07B6F"/>
    <w:rsid w:val="00A07D78"/>
    <w:rsid w:val="00A07F94"/>
    <w:rsid w:val="00A07FC7"/>
    <w:rsid w:val="00A100E8"/>
    <w:rsid w:val="00A101AE"/>
    <w:rsid w:val="00A10228"/>
    <w:rsid w:val="00A107C8"/>
    <w:rsid w:val="00A10997"/>
    <w:rsid w:val="00A10D31"/>
    <w:rsid w:val="00A10E02"/>
    <w:rsid w:val="00A10F36"/>
    <w:rsid w:val="00A10FBA"/>
    <w:rsid w:val="00A10FDC"/>
    <w:rsid w:val="00A111C1"/>
    <w:rsid w:val="00A11CE0"/>
    <w:rsid w:val="00A11F32"/>
    <w:rsid w:val="00A1259F"/>
    <w:rsid w:val="00A12704"/>
    <w:rsid w:val="00A1279D"/>
    <w:rsid w:val="00A12994"/>
    <w:rsid w:val="00A129F4"/>
    <w:rsid w:val="00A12A37"/>
    <w:rsid w:val="00A12E19"/>
    <w:rsid w:val="00A1300E"/>
    <w:rsid w:val="00A13110"/>
    <w:rsid w:val="00A1336E"/>
    <w:rsid w:val="00A133C7"/>
    <w:rsid w:val="00A135CD"/>
    <w:rsid w:val="00A137F3"/>
    <w:rsid w:val="00A13939"/>
    <w:rsid w:val="00A13ABC"/>
    <w:rsid w:val="00A13B42"/>
    <w:rsid w:val="00A13F4F"/>
    <w:rsid w:val="00A1408E"/>
    <w:rsid w:val="00A140B6"/>
    <w:rsid w:val="00A140D6"/>
    <w:rsid w:val="00A14869"/>
    <w:rsid w:val="00A148A6"/>
    <w:rsid w:val="00A148AD"/>
    <w:rsid w:val="00A149BD"/>
    <w:rsid w:val="00A14BF9"/>
    <w:rsid w:val="00A14D97"/>
    <w:rsid w:val="00A1505C"/>
    <w:rsid w:val="00A15103"/>
    <w:rsid w:val="00A15139"/>
    <w:rsid w:val="00A151AD"/>
    <w:rsid w:val="00A157E3"/>
    <w:rsid w:val="00A15972"/>
    <w:rsid w:val="00A15A3C"/>
    <w:rsid w:val="00A15FEB"/>
    <w:rsid w:val="00A161BC"/>
    <w:rsid w:val="00A162C9"/>
    <w:rsid w:val="00A16446"/>
    <w:rsid w:val="00A165C0"/>
    <w:rsid w:val="00A1662F"/>
    <w:rsid w:val="00A168E7"/>
    <w:rsid w:val="00A16C5B"/>
    <w:rsid w:val="00A16C65"/>
    <w:rsid w:val="00A16DE6"/>
    <w:rsid w:val="00A16E5E"/>
    <w:rsid w:val="00A16FDC"/>
    <w:rsid w:val="00A17255"/>
    <w:rsid w:val="00A1737A"/>
    <w:rsid w:val="00A1760A"/>
    <w:rsid w:val="00A178CD"/>
    <w:rsid w:val="00A17978"/>
    <w:rsid w:val="00A17C55"/>
    <w:rsid w:val="00A17F4B"/>
    <w:rsid w:val="00A20182"/>
    <w:rsid w:val="00A201AD"/>
    <w:rsid w:val="00A206E0"/>
    <w:rsid w:val="00A2073F"/>
    <w:rsid w:val="00A20C54"/>
    <w:rsid w:val="00A20DCE"/>
    <w:rsid w:val="00A20F59"/>
    <w:rsid w:val="00A21225"/>
    <w:rsid w:val="00A21473"/>
    <w:rsid w:val="00A219A2"/>
    <w:rsid w:val="00A21B74"/>
    <w:rsid w:val="00A21BA0"/>
    <w:rsid w:val="00A21D41"/>
    <w:rsid w:val="00A21E5F"/>
    <w:rsid w:val="00A221E4"/>
    <w:rsid w:val="00A22753"/>
    <w:rsid w:val="00A22BAB"/>
    <w:rsid w:val="00A22E0D"/>
    <w:rsid w:val="00A22E74"/>
    <w:rsid w:val="00A22EB5"/>
    <w:rsid w:val="00A2427D"/>
    <w:rsid w:val="00A242C3"/>
    <w:rsid w:val="00A243DC"/>
    <w:rsid w:val="00A247A1"/>
    <w:rsid w:val="00A24B38"/>
    <w:rsid w:val="00A24D52"/>
    <w:rsid w:val="00A25CCA"/>
    <w:rsid w:val="00A25D4B"/>
    <w:rsid w:val="00A25E8A"/>
    <w:rsid w:val="00A25F06"/>
    <w:rsid w:val="00A25F4E"/>
    <w:rsid w:val="00A2696B"/>
    <w:rsid w:val="00A26E4B"/>
    <w:rsid w:val="00A272BA"/>
    <w:rsid w:val="00A27740"/>
    <w:rsid w:val="00A277E4"/>
    <w:rsid w:val="00A3064F"/>
    <w:rsid w:val="00A308CE"/>
    <w:rsid w:val="00A3095F"/>
    <w:rsid w:val="00A309DD"/>
    <w:rsid w:val="00A30D82"/>
    <w:rsid w:val="00A31031"/>
    <w:rsid w:val="00A310F7"/>
    <w:rsid w:val="00A31122"/>
    <w:rsid w:val="00A312F3"/>
    <w:rsid w:val="00A31A70"/>
    <w:rsid w:val="00A31A81"/>
    <w:rsid w:val="00A31AA1"/>
    <w:rsid w:val="00A31E86"/>
    <w:rsid w:val="00A320FC"/>
    <w:rsid w:val="00A32381"/>
    <w:rsid w:val="00A32745"/>
    <w:rsid w:val="00A32860"/>
    <w:rsid w:val="00A331DC"/>
    <w:rsid w:val="00A333D5"/>
    <w:rsid w:val="00A3346A"/>
    <w:rsid w:val="00A334BA"/>
    <w:rsid w:val="00A33552"/>
    <w:rsid w:val="00A33557"/>
    <w:rsid w:val="00A33C49"/>
    <w:rsid w:val="00A33FB9"/>
    <w:rsid w:val="00A34112"/>
    <w:rsid w:val="00A344C8"/>
    <w:rsid w:val="00A34F3F"/>
    <w:rsid w:val="00A3513D"/>
    <w:rsid w:val="00A3514B"/>
    <w:rsid w:val="00A35197"/>
    <w:rsid w:val="00A353B0"/>
    <w:rsid w:val="00A353B3"/>
    <w:rsid w:val="00A3556C"/>
    <w:rsid w:val="00A35C0D"/>
    <w:rsid w:val="00A35CCF"/>
    <w:rsid w:val="00A35DB0"/>
    <w:rsid w:val="00A368FA"/>
    <w:rsid w:val="00A3690A"/>
    <w:rsid w:val="00A36D64"/>
    <w:rsid w:val="00A375FF"/>
    <w:rsid w:val="00A3791E"/>
    <w:rsid w:val="00A37AF8"/>
    <w:rsid w:val="00A37D71"/>
    <w:rsid w:val="00A40358"/>
    <w:rsid w:val="00A40428"/>
    <w:rsid w:val="00A40588"/>
    <w:rsid w:val="00A4074D"/>
    <w:rsid w:val="00A4077A"/>
    <w:rsid w:val="00A408D6"/>
    <w:rsid w:val="00A409EC"/>
    <w:rsid w:val="00A409F2"/>
    <w:rsid w:val="00A40B19"/>
    <w:rsid w:val="00A40B9C"/>
    <w:rsid w:val="00A410CC"/>
    <w:rsid w:val="00A41353"/>
    <w:rsid w:val="00A41411"/>
    <w:rsid w:val="00A415B1"/>
    <w:rsid w:val="00A419CC"/>
    <w:rsid w:val="00A41C87"/>
    <w:rsid w:val="00A41D83"/>
    <w:rsid w:val="00A421D7"/>
    <w:rsid w:val="00A42483"/>
    <w:rsid w:val="00A4275F"/>
    <w:rsid w:val="00A42795"/>
    <w:rsid w:val="00A43274"/>
    <w:rsid w:val="00A43367"/>
    <w:rsid w:val="00A4349B"/>
    <w:rsid w:val="00A435FC"/>
    <w:rsid w:val="00A43630"/>
    <w:rsid w:val="00A43BCB"/>
    <w:rsid w:val="00A43CE2"/>
    <w:rsid w:val="00A43CFB"/>
    <w:rsid w:val="00A43D09"/>
    <w:rsid w:val="00A43FAF"/>
    <w:rsid w:val="00A43FDB"/>
    <w:rsid w:val="00A44148"/>
    <w:rsid w:val="00A441CC"/>
    <w:rsid w:val="00A44527"/>
    <w:rsid w:val="00A4478D"/>
    <w:rsid w:val="00A447AF"/>
    <w:rsid w:val="00A44D3E"/>
    <w:rsid w:val="00A44DD2"/>
    <w:rsid w:val="00A4510E"/>
    <w:rsid w:val="00A45454"/>
    <w:rsid w:val="00A45C83"/>
    <w:rsid w:val="00A45D64"/>
    <w:rsid w:val="00A46289"/>
    <w:rsid w:val="00A46380"/>
    <w:rsid w:val="00A46C9B"/>
    <w:rsid w:val="00A46FD0"/>
    <w:rsid w:val="00A47012"/>
    <w:rsid w:val="00A4720C"/>
    <w:rsid w:val="00A479D4"/>
    <w:rsid w:val="00A47A67"/>
    <w:rsid w:val="00A47B1B"/>
    <w:rsid w:val="00A47BA9"/>
    <w:rsid w:val="00A50826"/>
    <w:rsid w:val="00A51102"/>
    <w:rsid w:val="00A51A1B"/>
    <w:rsid w:val="00A51B32"/>
    <w:rsid w:val="00A51E84"/>
    <w:rsid w:val="00A52061"/>
    <w:rsid w:val="00A5235C"/>
    <w:rsid w:val="00A528C2"/>
    <w:rsid w:val="00A536FF"/>
    <w:rsid w:val="00A5388D"/>
    <w:rsid w:val="00A53B58"/>
    <w:rsid w:val="00A53EA6"/>
    <w:rsid w:val="00A54127"/>
    <w:rsid w:val="00A54394"/>
    <w:rsid w:val="00A544F5"/>
    <w:rsid w:val="00A54589"/>
    <w:rsid w:val="00A545A2"/>
    <w:rsid w:val="00A547B2"/>
    <w:rsid w:val="00A54AB1"/>
    <w:rsid w:val="00A5511D"/>
    <w:rsid w:val="00A55309"/>
    <w:rsid w:val="00A5598C"/>
    <w:rsid w:val="00A559A1"/>
    <w:rsid w:val="00A55DA9"/>
    <w:rsid w:val="00A55E9D"/>
    <w:rsid w:val="00A55FF2"/>
    <w:rsid w:val="00A56788"/>
    <w:rsid w:val="00A569DE"/>
    <w:rsid w:val="00A57A62"/>
    <w:rsid w:val="00A57A88"/>
    <w:rsid w:val="00A57BF7"/>
    <w:rsid w:val="00A57C1A"/>
    <w:rsid w:val="00A57EB0"/>
    <w:rsid w:val="00A60224"/>
    <w:rsid w:val="00A602E6"/>
    <w:rsid w:val="00A603AC"/>
    <w:rsid w:val="00A607EE"/>
    <w:rsid w:val="00A60812"/>
    <w:rsid w:val="00A60C27"/>
    <w:rsid w:val="00A60C32"/>
    <w:rsid w:val="00A60D4A"/>
    <w:rsid w:val="00A61055"/>
    <w:rsid w:val="00A612EE"/>
    <w:rsid w:val="00A617F0"/>
    <w:rsid w:val="00A61E5C"/>
    <w:rsid w:val="00A62044"/>
    <w:rsid w:val="00A62445"/>
    <w:rsid w:val="00A624C5"/>
    <w:rsid w:val="00A624DF"/>
    <w:rsid w:val="00A62825"/>
    <w:rsid w:val="00A62CED"/>
    <w:rsid w:val="00A62DF0"/>
    <w:rsid w:val="00A6300C"/>
    <w:rsid w:val="00A63080"/>
    <w:rsid w:val="00A63130"/>
    <w:rsid w:val="00A638C0"/>
    <w:rsid w:val="00A63B4A"/>
    <w:rsid w:val="00A63D9A"/>
    <w:rsid w:val="00A63E92"/>
    <w:rsid w:val="00A644D6"/>
    <w:rsid w:val="00A645D2"/>
    <w:rsid w:val="00A64881"/>
    <w:rsid w:val="00A65C14"/>
    <w:rsid w:val="00A6622D"/>
    <w:rsid w:val="00A66A97"/>
    <w:rsid w:val="00A66BAA"/>
    <w:rsid w:val="00A66E7A"/>
    <w:rsid w:val="00A67165"/>
    <w:rsid w:val="00A671CD"/>
    <w:rsid w:val="00A67232"/>
    <w:rsid w:val="00A67301"/>
    <w:rsid w:val="00A6750C"/>
    <w:rsid w:val="00A675BD"/>
    <w:rsid w:val="00A6771A"/>
    <w:rsid w:val="00A679D8"/>
    <w:rsid w:val="00A67F6E"/>
    <w:rsid w:val="00A702F6"/>
    <w:rsid w:val="00A70849"/>
    <w:rsid w:val="00A70B50"/>
    <w:rsid w:val="00A70FE8"/>
    <w:rsid w:val="00A71115"/>
    <w:rsid w:val="00A714B7"/>
    <w:rsid w:val="00A717A4"/>
    <w:rsid w:val="00A718ED"/>
    <w:rsid w:val="00A71ACD"/>
    <w:rsid w:val="00A71B3F"/>
    <w:rsid w:val="00A71B63"/>
    <w:rsid w:val="00A7204F"/>
    <w:rsid w:val="00A7220C"/>
    <w:rsid w:val="00A72249"/>
    <w:rsid w:val="00A7229C"/>
    <w:rsid w:val="00A726EA"/>
    <w:rsid w:val="00A727D8"/>
    <w:rsid w:val="00A72A86"/>
    <w:rsid w:val="00A72BB2"/>
    <w:rsid w:val="00A72C8B"/>
    <w:rsid w:val="00A72D52"/>
    <w:rsid w:val="00A731DA"/>
    <w:rsid w:val="00A732F8"/>
    <w:rsid w:val="00A734C0"/>
    <w:rsid w:val="00A734DE"/>
    <w:rsid w:val="00A73649"/>
    <w:rsid w:val="00A73916"/>
    <w:rsid w:val="00A73991"/>
    <w:rsid w:val="00A73BF9"/>
    <w:rsid w:val="00A73ECA"/>
    <w:rsid w:val="00A73FAF"/>
    <w:rsid w:val="00A74234"/>
    <w:rsid w:val="00A74506"/>
    <w:rsid w:val="00A74578"/>
    <w:rsid w:val="00A746DF"/>
    <w:rsid w:val="00A74712"/>
    <w:rsid w:val="00A7524E"/>
    <w:rsid w:val="00A7552D"/>
    <w:rsid w:val="00A75C0B"/>
    <w:rsid w:val="00A75EF9"/>
    <w:rsid w:val="00A76057"/>
    <w:rsid w:val="00A762A7"/>
    <w:rsid w:val="00A76408"/>
    <w:rsid w:val="00A7664C"/>
    <w:rsid w:val="00A76922"/>
    <w:rsid w:val="00A76C44"/>
    <w:rsid w:val="00A76ED8"/>
    <w:rsid w:val="00A773FE"/>
    <w:rsid w:val="00A77708"/>
    <w:rsid w:val="00A77756"/>
    <w:rsid w:val="00A777D4"/>
    <w:rsid w:val="00A77857"/>
    <w:rsid w:val="00A778EA"/>
    <w:rsid w:val="00A7792C"/>
    <w:rsid w:val="00A77B69"/>
    <w:rsid w:val="00A8043F"/>
    <w:rsid w:val="00A80866"/>
    <w:rsid w:val="00A80D0D"/>
    <w:rsid w:val="00A80FA7"/>
    <w:rsid w:val="00A81054"/>
    <w:rsid w:val="00A8129F"/>
    <w:rsid w:val="00A81302"/>
    <w:rsid w:val="00A81619"/>
    <w:rsid w:val="00A8194C"/>
    <w:rsid w:val="00A8199A"/>
    <w:rsid w:val="00A81C87"/>
    <w:rsid w:val="00A81D05"/>
    <w:rsid w:val="00A81D0D"/>
    <w:rsid w:val="00A81D78"/>
    <w:rsid w:val="00A822AC"/>
    <w:rsid w:val="00A825B5"/>
    <w:rsid w:val="00A82713"/>
    <w:rsid w:val="00A82744"/>
    <w:rsid w:val="00A828B1"/>
    <w:rsid w:val="00A82C8D"/>
    <w:rsid w:val="00A82D8A"/>
    <w:rsid w:val="00A82E87"/>
    <w:rsid w:val="00A832FB"/>
    <w:rsid w:val="00A83511"/>
    <w:rsid w:val="00A8441D"/>
    <w:rsid w:val="00A84500"/>
    <w:rsid w:val="00A84A74"/>
    <w:rsid w:val="00A84D79"/>
    <w:rsid w:val="00A84E22"/>
    <w:rsid w:val="00A84F35"/>
    <w:rsid w:val="00A84FCB"/>
    <w:rsid w:val="00A851F0"/>
    <w:rsid w:val="00A8541C"/>
    <w:rsid w:val="00A85432"/>
    <w:rsid w:val="00A855F3"/>
    <w:rsid w:val="00A85A17"/>
    <w:rsid w:val="00A85CE0"/>
    <w:rsid w:val="00A85E47"/>
    <w:rsid w:val="00A86049"/>
    <w:rsid w:val="00A860AB"/>
    <w:rsid w:val="00A861B8"/>
    <w:rsid w:val="00A86624"/>
    <w:rsid w:val="00A868F1"/>
    <w:rsid w:val="00A86AF2"/>
    <w:rsid w:val="00A86AF7"/>
    <w:rsid w:val="00A86BB3"/>
    <w:rsid w:val="00A86BDA"/>
    <w:rsid w:val="00A86EC9"/>
    <w:rsid w:val="00A877EE"/>
    <w:rsid w:val="00A87A02"/>
    <w:rsid w:val="00A87A56"/>
    <w:rsid w:val="00A87B5D"/>
    <w:rsid w:val="00A87F45"/>
    <w:rsid w:val="00A90461"/>
    <w:rsid w:val="00A90784"/>
    <w:rsid w:val="00A90841"/>
    <w:rsid w:val="00A90F5B"/>
    <w:rsid w:val="00A9126A"/>
    <w:rsid w:val="00A9132B"/>
    <w:rsid w:val="00A913AE"/>
    <w:rsid w:val="00A9155A"/>
    <w:rsid w:val="00A91790"/>
    <w:rsid w:val="00A9183B"/>
    <w:rsid w:val="00A9207E"/>
    <w:rsid w:val="00A9249E"/>
    <w:rsid w:val="00A92669"/>
    <w:rsid w:val="00A929B2"/>
    <w:rsid w:val="00A92A90"/>
    <w:rsid w:val="00A9348B"/>
    <w:rsid w:val="00A93490"/>
    <w:rsid w:val="00A935AA"/>
    <w:rsid w:val="00A93E9E"/>
    <w:rsid w:val="00A93FC2"/>
    <w:rsid w:val="00A93FE7"/>
    <w:rsid w:val="00A94584"/>
    <w:rsid w:val="00A94C9A"/>
    <w:rsid w:val="00A94CA5"/>
    <w:rsid w:val="00A95042"/>
    <w:rsid w:val="00A9514D"/>
    <w:rsid w:val="00A952AF"/>
    <w:rsid w:val="00A95A01"/>
    <w:rsid w:val="00A95BC0"/>
    <w:rsid w:val="00A95C26"/>
    <w:rsid w:val="00A961B3"/>
    <w:rsid w:val="00A96270"/>
    <w:rsid w:val="00A965C2"/>
    <w:rsid w:val="00A96842"/>
    <w:rsid w:val="00A96C92"/>
    <w:rsid w:val="00A96C93"/>
    <w:rsid w:val="00A96D79"/>
    <w:rsid w:val="00A96E0A"/>
    <w:rsid w:val="00A96EC0"/>
    <w:rsid w:val="00A96F07"/>
    <w:rsid w:val="00A97098"/>
    <w:rsid w:val="00A971BF"/>
    <w:rsid w:val="00A9762F"/>
    <w:rsid w:val="00A97692"/>
    <w:rsid w:val="00A97771"/>
    <w:rsid w:val="00A97811"/>
    <w:rsid w:val="00A97C29"/>
    <w:rsid w:val="00AA00EA"/>
    <w:rsid w:val="00AA017F"/>
    <w:rsid w:val="00AA02AB"/>
    <w:rsid w:val="00AA05B6"/>
    <w:rsid w:val="00AA08B3"/>
    <w:rsid w:val="00AA0AC4"/>
    <w:rsid w:val="00AA0E81"/>
    <w:rsid w:val="00AA1061"/>
    <w:rsid w:val="00AA146C"/>
    <w:rsid w:val="00AA1961"/>
    <w:rsid w:val="00AA1A21"/>
    <w:rsid w:val="00AA1D8D"/>
    <w:rsid w:val="00AA1E92"/>
    <w:rsid w:val="00AA2444"/>
    <w:rsid w:val="00AA25E8"/>
    <w:rsid w:val="00AA25FD"/>
    <w:rsid w:val="00AA2841"/>
    <w:rsid w:val="00AA2DC4"/>
    <w:rsid w:val="00AA3068"/>
    <w:rsid w:val="00AA34CC"/>
    <w:rsid w:val="00AA3959"/>
    <w:rsid w:val="00AA39EC"/>
    <w:rsid w:val="00AA3DEA"/>
    <w:rsid w:val="00AA3F1F"/>
    <w:rsid w:val="00AA3F9C"/>
    <w:rsid w:val="00AA406D"/>
    <w:rsid w:val="00AA43A5"/>
    <w:rsid w:val="00AA48CC"/>
    <w:rsid w:val="00AA491D"/>
    <w:rsid w:val="00AA493E"/>
    <w:rsid w:val="00AA4AEF"/>
    <w:rsid w:val="00AA4CAF"/>
    <w:rsid w:val="00AA4CD3"/>
    <w:rsid w:val="00AA4ECC"/>
    <w:rsid w:val="00AA4FA0"/>
    <w:rsid w:val="00AA52EC"/>
    <w:rsid w:val="00AA5625"/>
    <w:rsid w:val="00AA5720"/>
    <w:rsid w:val="00AA5836"/>
    <w:rsid w:val="00AA5C6F"/>
    <w:rsid w:val="00AA5D21"/>
    <w:rsid w:val="00AA68CE"/>
    <w:rsid w:val="00AA6B10"/>
    <w:rsid w:val="00AA70ED"/>
    <w:rsid w:val="00AA76BF"/>
    <w:rsid w:val="00AA7A3A"/>
    <w:rsid w:val="00AA7D81"/>
    <w:rsid w:val="00AA7FF9"/>
    <w:rsid w:val="00AB00DB"/>
    <w:rsid w:val="00AB0BA5"/>
    <w:rsid w:val="00AB0C1D"/>
    <w:rsid w:val="00AB0E57"/>
    <w:rsid w:val="00AB0FB6"/>
    <w:rsid w:val="00AB0FE5"/>
    <w:rsid w:val="00AB1099"/>
    <w:rsid w:val="00AB150C"/>
    <w:rsid w:val="00AB151D"/>
    <w:rsid w:val="00AB1729"/>
    <w:rsid w:val="00AB19CB"/>
    <w:rsid w:val="00AB1A05"/>
    <w:rsid w:val="00AB1AFF"/>
    <w:rsid w:val="00AB2207"/>
    <w:rsid w:val="00AB2378"/>
    <w:rsid w:val="00AB27F7"/>
    <w:rsid w:val="00AB2A37"/>
    <w:rsid w:val="00AB2ACD"/>
    <w:rsid w:val="00AB2D25"/>
    <w:rsid w:val="00AB3054"/>
    <w:rsid w:val="00AB315F"/>
    <w:rsid w:val="00AB3565"/>
    <w:rsid w:val="00AB3998"/>
    <w:rsid w:val="00AB4037"/>
    <w:rsid w:val="00AB4124"/>
    <w:rsid w:val="00AB431E"/>
    <w:rsid w:val="00AB4806"/>
    <w:rsid w:val="00AB4A28"/>
    <w:rsid w:val="00AB4ACE"/>
    <w:rsid w:val="00AB5734"/>
    <w:rsid w:val="00AB595B"/>
    <w:rsid w:val="00AB5CA6"/>
    <w:rsid w:val="00AB5D1D"/>
    <w:rsid w:val="00AB601F"/>
    <w:rsid w:val="00AB60CA"/>
    <w:rsid w:val="00AB61B0"/>
    <w:rsid w:val="00AB61B9"/>
    <w:rsid w:val="00AB65D3"/>
    <w:rsid w:val="00AB6B68"/>
    <w:rsid w:val="00AB6C60"/>
    <w:rsid w:val="00AB6FFA"/>
    <w:rsid w:val="00AB7015"/>
    <w:rsid w:val="00AB7072"/>
    <w:rsid w:val="00AB72C3"/>
    <w:rsid w:val="00AB7533"/>
    <w:rsid w:val="00AB7667"/>
    <w:rsid w:val="00AB76BE"/>
    <w:rsid w:val="00AB78FB"/>
    <w:rsid w:val="00AB7F6D"/>
    <w:rsid w:val="00AB7FB5"/>
    <w:rsid w:val="00AC0441"/>
    <w:rsid w:val="00AC0727"/>
    <w:rsid w:val="00AC0991"/>
    <w:rsid w:val="00AC0CF3"/>
    <w:rsid w:val="00AC1369"/>
    <w:rsid w:val="00AC197D"/>
    <w:rsid w:val="00AC1F60"/>
    <w:rsid w:val="00AC1FBD"/>
    <w:rsid w:val="00AC21C2"/>
    <w:rsid w:val="00AC2908"/>
    <w:rsid w:val="00AC290E"/>
    <w:rsid w:val="00AC29F3"/>
    <w:rsid w:val="00AC2AAF"/>
    <w:rsid w:val="00AC2CF1"/>
    <w:rsid w:val="00AC30EC"/>
    <w:rsid w:val="00AC318E"/>
    <w:rsid w:val="00AC3499"/>
    <w:rsid w:val="00AC38AA"/>
    <w:rsid w:val="00AC3930"/>
    <w:rsid w:val="00AC3E52"/>
    <w:rsid w:val="00AC3FB7"/>
    <w:rsid w:val="00AC3FBC"/>
    <w:rsid w:val="00AC405B"/>
    <w:rsid w:val="00AC456A"/>
    <w:rsid w:val="00AC46DF"/>
    <w:rsid w:val="00AC4932"/>
    <w:rsid w:val="00AC4A8B"/>
    <w:rsid w:val="00AC4D37"/>
    <w:rsid w:val="00AC4FDE"/>
    <w:rsid w:val="00AC50B1"/>
    <w:rsid w:val="00AC5229"/>
    <w:rsid w:val="00AC549D"/>
    <w:rsid w:val="00AC5685"/>
    <w:rsid w:val="00AC5739"/>
    <w:rsid w:val="00AC584B"/>
    <w:rsid w:val="00AC5C37"/>
    <w:rsid w:val="00AC5D26"/>
    <w:rsid w:val="00AC65F3"/>
    <w:rsid w:val="00AC6948"/>
    <w:rsid w:val="00AC6DBE"/>
    <w:rsid w:val="00AC74AE"/>
    <w:rsid w:val="00AC74EA"/>
    <w:rsid w:val="00AC775A"/>
    <w:rsid w:val="00AC7A75"/>
    <w:rsid w:val="00AC7C3E"/>
    <w:rsid w:val="00AC7E1F"/>
    <w:rsid w:val="00AC7F0E"/>
    <w:rsid w:val="00AD00A9"/>
    <w:rsid w:val="00AD0618"/>
    <w:rsid w:val="00AD06F6"/>
    <w:rsid w:val="00AD0A3C"/>
    <w:rsid w:val="00AD0B29"/>
    <w:rsid w:val="00AD0C02"/>
    <w:rsid w:val="00AD0C6C"/>
    <w:rsid w:val="00AD0F7D"/>
    <w:rsid w:val="00AD1199"/>
    <w:rsid w:val="00AD16C6"/>
    <w:rsid w:val="00AD1F4F"/>
    <w:rsid w:val="00AD200B"/>
    <w:rsid w:val="00AD20D9"/>
    <w:rsid w:val="00AD23F9"/>
    <w:rsid w:val="00AD23FC"/>
    <w:rsid w:val="00AD27A8"/>
    <w:rsid w:val="00AD2B3C"/>
    <w:rsid w:val="00AD2EE9"/>
    <w:rsid w:val="00AD2FD2"/>
    <w:rsid w:val="00AD31EA"/>
    <w:rsid w:val="00AD32EA"/>
    <w:rsid w:val="00AD338A"/>
    <w:rsid w:val="00AD35AC"/>
    <w:rsid w:val="00AD3D56"/>
    <w:rsid w:val="00AD3E79"/>
    <w:rsid w:val="00AD405E"/>
    <w:rsid w:val="00AD487B"/>
    <w:rsid w:val="00AD4950"/>
    <w:rsid w:val="00AD4D90"/>
    <w:rsid w:val="00AD4DDB"/>
    <w:rsid w:val="00AD5369"/>
    <w:rsid w:val="00AD5391"/>
    <w:rsid w:val="00AD558B"/>
    <w:rsid w:val="00AD5FEF"/>
    <w:rsid w:val="00AD66CC"/>
    <w:rsid w:val="00AD74E8"/>
    <w:rsid w:val="00AD7C98"/>
    <w:rsid w:val="00AD7DFC"/>
    <w:rsid w:val="00AD7F72"/>
    <w:rsid w:val="00AE00C1"/>
    <w:rsid w:val="00AE0211"/>
    <w:rsid w:val="00AE029A"/>
    <w:rsid w:val="00AE0553"/>
    <w:rsid w:val="00AE06CD"/>
    <w:rsid w:val="00AE09D5"/>
    <w:rsid w:val="00AE0BB0"/>
    <w:rsid w:val="00AE0F05"/>
    <w:rsid w:val="00AE106A"/>
    <w:rsid w:val="00AE127F"/>
    <w:rsid w:val="00AE131F"/>
    <w:rsid w:val="00AE1461"/>
    <w:rsid w:val="00AE15E8"/>
    <w:rsid w:val="00AE1774"/>
    <w:rsid w:val="00AE1816"/>
    <w:rsid w:val="00AE19F9"/>
    <w:rsid w:val="00AE1BF6"/>
    <w:rsid w:val="00AE20E8"/>
    <w:rsid w:val="00AE211D"/>
    <w:rsid w:val="00AE221B"/>
    <w:rsid w:val="00AE246C"/>
    <w:rsid w:val="00AE24D4"/>
    <w:rsid w:val="00AE26D6"/>
    <w:rsid w:val="00AE27CA"/>
    <w:rsid w:val="00AE2BD5"/>
    <w:rsid w:val="00AE2FBF"/>
    <w:rsid w:val="00AE316B"/>
    <w:rsid w:val="00AE343A"/>
    <w:rsid w:val="00AE3496"/>
    <w:rsid w:val="00AE35F6"/>
    <w:rsid w:val="00AE364B"/>
    <w:rsid w:val="00AE3BAF"/>
    <w:rsid w:val="00AE3F5E"/>
    <w:rsid w:val="00AE404C"/>
    <w:rsid w:val="00AE40F5"/>
    <w:rsid w:val="00AE4C3A"/>
    <w:rsid w:val="00AE4D8F"/>
    <w:rsid w:val="00AE4EA1"/>
    <w:rsid w:val="00AE4EF6"/>
    <w:rsid w:val="00AE5978"/>
    <w:rsid w:val="00AE5CEC"/>
    <w:rsid w:val="00AE65B6"/>
    <w:rsid w:val="00AE6C48"/>
    <w:rsid w:val="00AE6CAC"/>
    <w:rsid w:val="00AE6EED"/>
    <w:rsid w:val="00AE7984"/>
    <w:rsid w:val="00AE7C2A"/>
    <w:rsid w:val="00AE7F8B"/>
    <w:rsid w:val="00AF0098"/>
    <w:rsid w:val="00AF07D5"/>
    <w:rsid w:val="00AF0C78"/>
    <w:rsid w:val="00AF14CC"/>
    <w:rsid w:val="00AF1D64"/>
    <w:rsid w:val="00AF1F00"/>
    <w:rsid w:val="00AF218E"/>
    <w:rsid w:val="00AF256F"/>
    <w:rsid w:val="00AF27C7"/>
    <w:rsid w:val="00AF2818"/>
    <w:rsid w:val="00AF289A"/>
    <w:rsid w:val="00AF2961"/>
    <w:rsid w:val="00AF2CB8"/>
    <w:rsid w:val="00AF308D"/>
    <w:rsid w:val="00AF32B3"/>
    <w:rsid w:val="00AF33F8"/>
    <w:rsid w:val="00AF3805"/>
    <w:rsid w:val="00AF3BC1"/>
    <w:rsid w:val="00AF414F"/>
    <w:rsid w:val="00AF416A"/>
    <w:rsid w:val="00AF4344"/>
    <w:rsid w:val="00AF4483"/>
    <w:rsid w:val="00AF45B6"/>
    <w:rsid w:val="00AF4675"/>
    <w:rsid w:val="00AF478A"/>
    <w:rsid w:val="00AF507B"/>
    <w:rsid w:val="00AF51C8"/>
    <w:rsid w:val="00AF5356"/>
    <w:rsid w:val="00AF553E"/>
    <w:rsid w:val="00AF56C9"/>
    <w:rsid w:val="00AF579C"/>
    <w:rsid w:val="00AF5935"/>
    <w:rsid w:val="00AF5A15"/>
    <w:rsid w:val="00AF5BA4"/>
    <w:rsid w:val="00AF6A3D"/>
    <w:rsid w:val="00AF6D78"/>
    <w:rsid w:val="00AF7CDB"/>
    <w:rsid w:val="00B0008F"/>
    <w:rsid w:val="00B00103"/>
    <w:rsid w:val="00B00125"/>
    <w:rsid w:val="00B00AA3"/>
    <w:rsid w:val="00B00AE2"/>
    <w:rsid w:val="00B01003"/>
    <w:rsid w:val="00B01313"/>
    <w:rsid w:val="00B01377"/>
    <w:rsid w:val="00B018BA"/>
    <w:rsid w:val="00B01B5E"/>
    <w:rsid w:val="00B01CA0"/>
    <w:rsid w:val="00B01D76"/>
    <w:rsid w:val="00B01F53"/>
    <w:rsid w:val="00B0203C"/>
    <w:rsid w:val="00B02101"/>
    <w:rsid w:val="00B0213F"/>
    <w:rsid w:val="00B027A7"/>
    <w:rsid w:val="00B02940"/>
    <w:rsid w:val="00B02C06"/>
    <w:rsid w:val="00B02E3E"/>
    <w:rsid w:val="00B0302A"/>
    <w:rsid w:val="00B0327A"/>
    <w:rsid w:val="00B035D9"/>
    <w:rsid w:val="00B036F8"/>
    <w:rsid w:val="00B03B34"/>
    <w:rsid w:val="00B041B9"/>
    <w:rsid w:val="00B0420F"/>
    <w:rsid w:val="00B042EB"/>
    <w:rsid w:val="00B0462F"/>
    <w:rsid w:val="00B049A4"/>
    <w:rsid w:val="00B04C8E"/>
    <w:rsid w:val="00B04FFC"/>
    <w:rsid w:val="00B05018"/>
    <w:rsid w:val="00B052C0"/>
    <w:rsid w:val="00B0531D"/>
    <w:rsid w:val="00B056D2"/>
    <w:rsid w:val="00B05871"/>
    <w:rsid w:val="00B05BEC"/>
    <w:rsid w:val="00B05E7A"/>
    <w:rsid w:val="00B0656D"/>
    <w:rsid w:val="00B068D5"/>
    <w:rsid w:val="00B068E1"/>
    <w:rsid w:val="00B06B66"/>
    <w:rsid w:val="00B06BA2"/>
    <w:rsid w:val="00B06BF7"/>
    <w:rsid w:val="00B06DF1"/>
    <w:rsid w:val="00B07B2C"/>
    <w:rsid w:val="00B107FD"/>
    <w:rsid w:val="00B1094A"/>
    <w:rsid w:val="00B10A34"/>
    <w:rsid w:val="00B10FAB"/>
    <w:rsid w:val="00B11087"/>
    <w:rsid w:val="00B110B7"/>
    <w:rsid w:val="00B11578"/>
    <w:rsid w:val="00B117AC"/>
    <w:rsid w:val="00B119FF"/>
    <w:rsid w:val="00B11B1E"/>
    <w:rsid w:val="00B11D7D"/>
    <w:rsid w:val="00B11F20"/>
    <w:rsid w:val="00B126FD"/>
    <w:rsid w:val="00B12906"/>
    <w:rsid w:val="00B12B79"/>
    <w:rsid w:val="00B12E55"/>
    <w:rsid w:val="00B12E7D"/>
    <w:rsid w:val="00B13066"/>
    <w:rsid w:val="00B130DD"/>
    <w:rsid w:val="00B1319E"/>
    <w:rsid w:val="00B13345"/>
    <w:rsid w:val="00B13384"/>
    <w:rsid w:val="00B13612"/>
    <w:rsid w:val="00B13A4D"/>
    <w:rsid w:val="00B13AB1"/>
    <w:rsid w:val="00B13D17"/>
    <w:rsid w:val="00B145AA"/>
    <w:rsid w:val="00B1492C"/>
    <w:rsid w:val="00B14CDE"/>
    <w:rsid w:val="00B14DCF"/>
    <w:rsid w:val="00B15112"/>
    <w:rsid w:val="00B15348"/>
    <w:rsid w:val="00B15458"/>
    <w:rsid w:val="00B1581D"/>
    <w:rsid w:val="00B15881"/>
    <w:rsid w:val="00B15943"/>
    <w:rsid w:val="00B15D84"/>
    <w:rsid w:val="00B15DCF"/>
    <w:rsid w:val="00B16101"/>
    <w:rsid w:val="00B164A2"/>
    <w:rsid w:val="00B164D3"/>
    <w:rsid w:val="00B165D2"/>
    <w:rsid w:val="00B166E0"/>
    <w:rsid w:val="00B16EDF"/>
    <w:rsid w:val="00B1738F"/>
    <w:rsid w:val="00B17508"/>
    <w:rsid w:val="00B17561"/>
    <w:rsid w:val="00B17925"/>
    <w:rsid w:val="00B20305"/>
    <w:rsid w:val="00B204D9"/>
    <w:rsid w:val="00B2083A"/>
    <w:rsid w:val="00B208BA"/>
    <w:rsid w:val="00B21649"/>
    <w:rsid w:val="00B21752"/>
    <w:rsid w:val="00B21829"/>
    <w:rsid w:val="00B21CCC"/>
    <w:rsid w:val="00B21F01"/>
    <w:rsid w:val="00B22518"/>
    <w:rsid w:val="00B22683"/>
    <w:rsid w:val="00B2284D"/>
    <w:rsid w:val="00B22E6D"/>
    <w:rsid w:val="00B2361C"/>
    <w:rsid w:val="00B23F4B"/>
    <w:rsid w:val="00B23FE6"/>
    <w:rsid w:val="00B24605"/>
    <w:rsid w:val="00B246BC"/>
    <w:rsid w:val="00B246F9"/>
    <w:rsid w:val="00B249C1"/>
    <w:rsid w:val="00B24A6A"/>
    <w:rsid w:val="00B24D38"/>
    <w:rsid w:val="00B254CE"/>
    <w:rsid w:val="00B25A08"/>
    <w:rsid w:val="00B25AD0"/>
    <w:rsid w:val="00B25D0E"/>
    <w:rsid w:val="00B2616F"/>
    <w:rsid w:val="00B262DD"/>
    <w:rsid w:val="00B26310"/>
    <w:rsid w:val="00B269BA"/>
    <w:rsid w:val="00B26FDA"/>
    <w:rsid w:val="00B27398"/>
    <w:rsid w:val="00B27A3C"/>
    <w:rsid w:val="00B27E83"/>
    <w:rsid w:val="00B27F06"/>
    <w:rsid w:val="00B3080C"/>
    <w:rsid w:val="00B308B2"/>
    <w:rsid w:val="00B30A2E"/>
    <w:rsid w:val="00B30FF9"/>
    <w:rsid w:val="00B31BE4"/>
    <w:rsid w:val="00B321AE"/>
    <w:rsid w:val="00B3232F"/>
    <w:rsid w:val="00B32386"/>
    <w:rsid w:val="00B3273E"/>
    <w:rsid w:val="00B32BB8"/>
    <w:rsid w:val="00B32E00"/>
    <w:rsid w:val="00B32E1F"/>
    <w:rsid w:val="00B32EC8"/>
    <w:rsid w:val="00B3346A"/>
    <w:rsid w:val="00B334D9"/>
    <w:rsid w:val="00B33508"/>
    <w:rsid w:val="00B3355A"/>
    <w:rsid w:val="00B33662"/>
    <w:rsid w:val="00B3384C"/>
    <w:rsid w:val="00B33A10"/>
    <w:rsid w:val="00B33C70"/>
    <w:rsid w:val="00B33C81"/>
    <w:rsid w:val="00B33F4A"/>
    <w:rsid w:val="00B3410E"/>
    <w:rsid w:val="00B34402"/>
    <w:rsid w:val="00B34841"/>
    <w:rsid w:val="00B3488A"/>
    <w:rsid w:val="00B34910"/>
    <w:rsid w:val="00B34CB2"/>
    <w:rsid w:val="00B353A6"/>
    <w:rsid w:val="00B359B8"/>
    <w:rsid w:val="00B35B86"/>
    <w:rsid w:val="00B35E11"/>
    <w:rsid w:val="00B3631E"/>
    <w:rsid w:val="00B36613"/>
    <w:rsid w:val="00B36632"/>
    <w:rsid w:val="00B36B76"/>
    <w:rsid w:val="00B36DD1"/>
    <w:rsid w:val="00B36FAF"/>
    <w:rsid w:val="00B37124"/>
    <w:rsid w:val="00B371E4"/>
    <w:rsid w:val="00B373CD"/>
    <w:rsid w:val="00B3753F"/>
    <w:rsid w:val="00B37A43"/>
    <w:rsid w:val="00B37C3F"/>
    <w:rsid w:val="00B37E41"/>
    <w:rsid w:val="00B37FC9"/>
    <w:rsid w:val="00B40191"/>
    <w:rsid w:val="00B40375"/>
    <w:rsid w:val="00B40386"/>
    <w:rsid w:val="00B40917"/>
    <w:rsid w:val="00B40B62"/>
    <w:rsid w:val="00B40BC0"/>
    <w:rsid w:val="00B40DB2"/>
    <w:rsid w:val="00B40DCB"/>
    <w:rsid w:val="00B411CD"/>
    <w:rsid w:val="00B417C8"/>
    <w:rsid w:val="00B41A58"/>
    <w:rsid w:val="00B41B62"/>
    <w:rsid w:val="00B41E81"/>
    <w:rsid w:val="00B430F1"/>
    <w:rsid w:val="00B43203"/>
    <w:rsid w:val="00B43ADD"/>
    <w:rsid w:val="00B43C25"/>
    <w:rsid w:val="00B43D0F"/>
    <w:rsid w:val="00B43FED"/>
    <w:rsid w:val="00B44321"/>
    <w:rsid w:val="00B44491"/>
    <w:rsid w:val="00B44714"/>
    <w:rsid w:val="00B44923"/>
    <w:rsid w:val="00B44BB6"/>
    <w:rsid w:val="00B44E0C"/>
    <w:rsid w:val="00B44E96"/>
    <w:rsid w:val="00B44F91"/>
    <w:rsid w:val="00B45253"/>
    <w:rsid w:val="00B4554A"/>
    <w:rsid w:val="00B4586B"/>
    <w:rsid w:val="00B458DC"/>
    <w:rsid w:val="00B45C23"/>
    <w:rsid w:val="00B45DE7"/>
    <w:rsid w:val="00B45E9E"/>
    <w:rsid w:val="00B462E7"/>
    <w:rsid w:val="00B4631E"/>
    <w:rsid w:val="00B466D1"/>
    <w:rsid w:val="00B467EE"/>
    <w:rsid w:val="00B46CE8"/>
    <w:rsid w:val="00B46F58"/>
    <w:rsid w:val="00B46FE7"/>
    <w:rsid w:val="00B46FF3"/>
    <w:rsid w:val="00B47060"/>
    <w:rsid w:val="00B47250"/>
    <w:rsid w:val="00B475A9"/>
    <w:rsid w:val="00B4772E"/>
    <w:rsid w:val="00B4775C"/>
    <w:rsid w:val="00B478ED"/>
    <w:rsid w:val="00B47A31"/>
    <w:rsid w:val="00B5041D"/>
    <w:rsid w:val="00B508B1"/>
    <w:rsid w:val="00B50B09"/>
    <w:rsid w:val="00B50B8D"/>
    <w:rsid w:val="00B50DCA"/>
    <w:rsid w:val="00B512B1"/>
    <w:rsid w:val="00B512EC"/>
    <w:rsid w:val="00B51426"/>
    <w:rsid w:val="00B515BE"/>
    <w:rsid w:val="00B51820"/>
    <w:rsid w:val="00B519FC"/>
    <w:rsid w:val="00B51CC6"/>
    <w:rsid w:val="00B51DAA"/>
    <w:rsid w:val="00B522C7"/>
    <w:rsid w:val="00B52546"/>
    <w:rsid w:val="00B52EF2"/>
    <w:rsid w:val="00B52F68"/>
    <w:rsid w:val="00B53394"/>
    <w:rsid w:val="00B53744"/>
    <w:rsid w:val="00B53A1C"/>
    <w:rsid w:val="00B53F33"/>
    <w:rsid w:val="00B540B3"/>
    <w:rsid w:val="00B54198"/>
    <w:rsid w:val="00B543B2"/>
    <w:rsid w:val="00B54497"/>
    <w:rsid w:val="00B54618"/>
    <w:rsid w:val="00B55164"/>
    <w:rsid w:val="00B5570C"/>
    <w:rsid w:val="00B55BA1"/>
    <w:rsid w:val="00B55CA5"/>
    <w:rsid w:val="00B55E5E"/>
    <w:rsid w:val="00B55EF1"/>
    <w:rsid w:val="00B56090"/>
    <w:rsid w:val="00B566E2"/>
    <w:rsid w:val="00B566F3"/>
    <w:rsid w:val="00B56723"/>
    <w:rsid w:val="00B56AEC"/>
    <w:rsid w:val="00B56BF6"/>
    <w:rsid w:val="00B56C9C"/>
    <w:rsid w:val="00B57284"/>
    <w:rsid w:val="00B574F2"/>
    <w:rsid w:val="00B576E4"/>
    <w:rsid w:val="00B57849"/>
    <w:rsid w:val="00B5790D"/>
    <w:rsid w:val="00B57D91"/>
    <w:rsid w:val="00B60112"/>
    <w:rsid w:val="00B60535"/>
    <w:rsid w:val="00B605FE"/>
    <w:rsid w:val="00B60639"/>
    <w:rsid w:val="00B606F1"/>
    <w:rsid w:val="00B60905"/>
    <w:rsid w:val="00B60BDD"/>
    <w:rsid w:val="00B60C08"/>
    <w:rsid w:val="00B60DAD"/>
    <w:rsid w:val="00B61316"/>
    <w:rsid w:val="00B614BD"/>
    <w:rsid w:val="00B61A68"/>
    <w:rsid w:val="00B61E16"/>
    <w:rsid w:val="00B6207A"/>
    <w:rsid w:val="00B620F2"/>
    <w:rsid w:val="00B6210A"/>
    <w:rsid w:val="00B62580"/>
    <w:rsid w:val="00B62610"/>
    <w:rsid w:val="00B62BFC"/>
    <w:rsid w:val="00B62D30"/>
    <w:rsid w:val="00B63277"/>
    <w:rsid w:val="00B63294"/>
    <w:rsid w:val="00B635CB"/>
    <w:rsid w:val="00B63600"/>
    <w:rsid w:val="00B6383A"/>
    <w:rsid w:val="00B63880"/>
    <w:rsid w:val="00B63CF0"/>
    <w:rsid w:val="00B63F8A"/>
    <w:rsid w:val="00B6456B"/>
    <w:rsid w:val="00B64D16"/>
    <w:rsid w:val="00B650E7"/>
    <w:rsid w:val="00B654A3"/>
    <w:rsid w:val="00B65545"/>
    <w:rsid w:val="00B65572"/>
    <w:rsid w:val="00B65675"/>
    <w:rsid w:val="00B656B5"/>
    <w:rsid w:val="00B65938"/>
    <w:rsid w:val="00B65D06"/>
    <w:rsid w:val="00B65FA8"/>
    <w:rsid w:val="00B6600A"/>
    <w:rsid w:val="00B66134"/>
    <w:rsid w:val="00B665F4"/>
    <w:rsid w:val="00B667D7"/>
    <w:rsid w:val="00B66C76"/>
    <w:rsid w:val="00B66DC6"/>
    <w:rsid w:val="00B673A2"/>
    <w:rsid w:val="00B6757E"/>
    <w:rsid w:val="00B676E6"/>
    <w:rsid w:val="00B67B65"/>
    <w:rsid w:val="00B67BBB"/>
    <w:rsid w:val="00B67CD7"/>
    <w:rsid w:val="00B67D94"/>
    <w:rsid w:val="00B67E99"/>
    <w:rsid w:val="00B67FC5"/>
    <w:rsid w:val="00B70184"/>
    <w:rsid w:val="00B707FE"/>
    <w:rsid w:val="00B7080E"/>
    <w:rsid w:val="00B7122F"/>
    <w:rsid w:val="00B7141B"/>
    <w:rsid w:val="00B71737"/>
    <w:rsid w:val="00B7197D"/>
    <w:rsid w:val="00B71CDD"/>
    <w:rsid w:val="00B72105"/>
    <w:rsid w:val="00B726DC"/>
    <w:rsid w:val="00B72732"/>
    <w:rsid w:val="00B728D1"/>
    <w:rsid w:val="00B72AEE"/>
    <w:rsid w:val="00B72B55"/>
    <w:rsid w:val="00B72CBE"/>
    <w:rsid w:val="00B732CF"/>
    <w:rsid w:val="00B737B0"/>
    <w:rsid w:val="00B737C3"/>
    <w:rsid w:val="00B73FE9"/>
    <w:rsid w:val="00B74A75"/>
    <w:rsid w:val="00B74BE6"/>
    <w:rsid w:val="00B75B9C"/>
    <w:rsid w:val="00B75D30"/>
    <w:rsid w:val="00B75D95"/>
    <w:rsid w:val="00B75DC2"/>
    <w:rsid w:val="00B75F35"/>
    <w:rsid w:val="00B762C6"/>
    <w:rsid w:val="00B767E3"/>
    <w:rsid w:val="00B7686C"/>
    <w:rsid w:val="00B76E74"/>
    <w:rsid w:val="00B76EC9"/>
    <w:rsid w:val="00B77308"/>
    <w:rsid w:val="00B77327"/>
    <w:rsid w:val="00B77638"/>
    <w:rsid w:val="00B77959"/>
    <w:rsid w:val="00B80C02"/>
    <w:rsid w:val="00B80C93"/>
    <w:rsid w:val="00B80E84"/>
    <w:rsid w:val="00B810A9"/>
    <w:rsid w:val="00B8131A"/>
    <w:rsid w:val="00B813D5"/>
    <w:rsid w:val="00B81677"/>
    <w:rsid w:val="00B81784"/>
    <w:rsid w:val="00B81C66"/>
    <w:rsid w:val="00B8200B"/>
    <w:rsid w:val="00B8207B"/>
    <w:rsid w:val="00B82500"/>
    <w:rsid w:val="00B82935"/>
    <w:rsid w:val="00B82EA8"/>
    <w:rsid w:val="00B82FEB"/>
    <w:rsid w:val="00B8315C"/>
    <w:rsid w:val="00B83315"/>
    <w:rsid w:val="00B835B8"/>
    <w:rsid w:val="00B8369B"/>
    <w:rsid w:val="00B83842"/>
    <w:rsid w:val="00B83E10"/>
    <w:rsid w:val="00B84328"/>
    <w:rsid w:val="00B849B3"/>
    <w:rsid w:val="00B84A07"/>
    <w:rsid w:val="00B85079"/>
    <w:rsid w:val="00B853F0"/>
    <w:rsid w:val="00B8540E"/>
    <w:rsid w:val="00B859D5"/>
    <w:rsid w:val="00B85B32"/>
    <w:rsid w:val="00B86268"/>
    <w:rsid w:val="00B86391"/>
    <w:rsid w:val="00B86F7F"/>
    <w:rsid w:val="00B86FC1"/>
    <w:rsid w:val="00B87583"/>
    <w:rsid w:val="00B8760B"/>
    <w:rsid w:val="00B90382"/>
    <w:rsid w:val="00B904B4"/>
    <w:rsid w:val="00B910AE"/>
    <w:rsid w:val="00B9112E"/>
    <w:rsid w:val="00B91598"/>
    <w:rsid w:val="00B9160B"/>
    <w:rsid w:val="00B91661"/>
    <w:rsid w:val="00B91BC9"/>
    <w:rsid w:val="00B91C4A"/>
    <w:rsid w:val="00B91DBB"/>
    <w:rsid w:val="00B924EE"/>
    <w:rsid w:val="00B927FC"/>
    <w:rsid w:val="00B92846"/>
    <w:rsid w:val="00B92B0D"/>
    <w:rsid w:val="00B92D3C"/>
    <w:rsid w:val="00B92DFD"/>
    <w:rsid w:val="00B92E44"/>
    <w:rsid w:val="00B93554"/>
    <w:rsid w:val="00B93571"/>
    <w:rsid w:val="00B93842"/>
    <w:rsid w:val="00B93DA2"/>
    <w:rsid w:val="00B93EA6"/>
    <w:rsid w:val="00B9411A"/>
    <w:rsid w:val="00B9454B"/>
    <w:rsid w:val="00B94994"/>
    <w:rsid w:val="00B94B1A"/>
    <w:rsid w:val="00B94B67"/>
    <w:rsid w:val="00B94EFC"/>
    <w:rsid w:val="00B9551B"/>
    <w:rsid w:val="00B958AC"/>
    <w:rsid w:val="00B95BD8"/>
    <w:rsid w:val="00B95BFD"/>
    <w:rsid w:val="00B95EF7"/>
    <w:rsid w:val="00B962C7"/>
    <w:rsid w:val="00B96363"/>
    <w:rsid w:val="00B96590"/>
    <w:rsid w:val="00B965CB"/>
    <w:rsid w:val="00B967DE"/>
    <w:rsid w:val="00B969A3"/>
    <w:rsid w:val="00B96CFC"/>
    <w:rsid w:val="00B970C9"/>
    <w:rsid w:val="00B97268"/>
    <w:rsid w:val="00B9787A"/>
    <w:rsid w:val="00B978C1"/>
    <w:rsid w:val="00B97A89"/>
    <w:rsid w:val="00B97C47"/>
    <w:rsid w:val="00B97D15"/>
    <w:rsid w:val="00B97F5E"/>
    <w:rsid w:val="00BA0187"/>
    <w:rsid w:val="00BA04BD"/>
    <w:rsid w:val="00BA0569"/>
    <w:rsid w:val="00BA08A9"/>
    <w:rsid w:val="00BA0BC0"/>
    <w:rsid w:val="00BA0C74"/>
    <w:rsid w:val="00BA1121"/>
    <w:rsid w:val="00BA12A5"/>
    <w:rsid w:val="00BA1674"/>
    <w:rsid w:val="00BA1B4E"/>
    <w:rsid w:val="00BA2401"/>
    <w:rsid w:val="00BA2AD7"/>
    <w:rsid w:val="00BA2BFB"/>
    <w:rsid w:val="00BA2BFD"/>
    <w:rsid w:val="00BA2E6B"/>
    <w:rsid w:val="00BA305A"/>
    <w:rsid w:val="00BA373F"/>
    <w:rsid w:val="00BA3842"/>
    <w:rsid w:val="00BA38DC"/>
    <w:rsid w:val="00BA3AF0"/>
    <w:rsid w:val="00BA3E90"/>
    <w:rsid w:val="00BA3EA3"/>
    <w:rsid w:val="00BA4317"/>
    <w:rsid w:val="00BA44C5"/>
    <w:rsid w:val="00BA469D"/>
    <w:rsid w:val="00BA4D9B"/>
    <w:rsid w:val="00BA5090"/>
    <w:rsid w:val="00BA5778"/>
    <w:rsid w:val="00BA5887"/>
    <w:rsid w:val="00BA5940"/>
    <w:rsid w:val="00BA5B28"/>
    <w:rsid w:val="00BA5C29"/>
    <w:rsid w:val="00BA60BC"/>
    <w:rsid w:val="00BA60CD"/>
    <w:rsid w:val="00BA633D"/>
    <w:rsid w:val="00BA646A"/>
    <w:rsid w:val="00BA66D2"/>
    <w:rsid w:val="00BA6D37"/>
    <w:rsid w:val="00BA6EFA"/>
    <w:rsid w:val="00BA6FAC"/>
    <w:rsid w:val="00BA7790"/>
    <w:rsid w:val="00BA7856"/>
    <w:rsid w:val="00BA79AC"/>
    <w:rsid w:val="00BB0099"/>
    <w:rsid w:val="00BB090B"/>
    <w:rsid w:val="00BB092D"/>
    <w:rsid w:val="00BB09CC"/>
    <w:rsid w:val="00BB0B1B"/>
    <w:rsid w:val="00BB15A9"/>
    <w:rsid w:val="00BB1890"/>
    <w:rsid w:val="00BB202E"/>
    <w:rsid w:val="00BB21B6"/>
    <w:rsid w:val="00BB21BF"/>
    <w:rsid w:val="00BB252F"/>
    <w:rsid w:val="00BB2BAA"/>
    <w:rsid w:val="00BB2E18"/>
    <w:rsid w:val="00BB2ED5"/>
    <w:rsid w:val="00BB32A1"/>
    <w:rsid w:val="00BB3F91"/>
    <w:rsid w:val="00BB4457"/>
    <w:rsid w:val="00BB4F24"/>
    <w:rsid w:val="00BB551E"/>
    <w:rsid w:val="00BB5B2E"/>
    <w:rsid w:val="00BB5F53"/>
    <w:rsid w:val="00BB679B"/>
    <w:rsid w:val="00BB6AFE"/>
    <w:rsid w:val="00BB6C00"/>
    <w:rsid w:val="00BB6CCC"/>
    <w:rsid w:val="00BB6CD3"/>
    <w:rsid w:val="00BB70A4"/>
    <w:rsid w:val="00BB75EE"/>
    <w:rsid w:val="00BB766F"/>
    <w:rsid w:val="00BB7C02"/>
    <w:rsid w:val="00BB7F49"/>
    <w:rsid w:val="00BC038A"/>
    <w:rsid w:val="00BC053C"/>
    <w:rsid w:val="00BC058B"/>
    <w:rsid w:val="00BC0650"/>
    <w:rsid w:val="00BC0811"/>
    <w:rsid w:val="00BC1132"/>
    <w:rsid w:val="00BC1389"/>
    <w:rsid w:val="00BC1459"/>
    <w:rsid w:val="00BC14B4"/>
    <w:rsid w:val="00BC15DC"/>
    <w:rsid w:val="00BC1630"/>
    <w:rsid w:val="00BC1CCA"/>
    <w:rsid w:val="00BC1D7F"/>
    <w:rsid w:val="00BC1E53"/>
    <w:rsid w:val="00BC207B"/>
    <w:rsid w:val="00BC222A"/>
    <w:rsid w:val="00BC248E"/>
    <w:rsid w:val="00BC2562"/>
    <w:rsid w:val="00BC2758"/>
    <w:rsid w:val="00BC2995"/>
    <w:rsid w:val="00BC2E54"/>
    <w:rsid w:val="00BC2EA6"/>
    <w:rsid w:val="00BC33D5"/>
    <w:rsid w:val="00BC38B5"/>
    <w:rsid w:val="00BC3906"/>
    <w:rsid w:val="00BC3C04"/>
    <w:rsid w:val="00BC3FD5"/>
    <w:rsid w:val="00BC41D6"/>
    <w:rsid w:val="00BC443B"/>
    <w:rsid w:val="00BC4484"/>
    <w:rsid w:val="00BC4A06"/>
    <w:rsid w:val="00BC4E80"/>
    <w:rsid w:val="00BC5145"/>
    <w:rsid w:val="00BC519F"/>
    <w:rsid w:val="00BC51C3"/>
    <w:rsid w:val="00BC5779"/>
    <w:rsid w:val="00BC5B42"/>
    <w:rsid w:val="00BC5C6D"/>
    <w:rsid w:val="00BC5DA9"/>
    <w:rsid w:val="00BC5EF2"/>
    <w:rsid w:val="00BC6466"/>
    <w:rsid w:val="00BC6622"/>
    <w:rsid w:val="00BC6C5D"/>
    <w:rsid w:val="00BC6DC7"/>
    <w:rsid w:val="00BC71DF"/>
    <w:rsid w:val="00BC7270"/>
    <w:rsid w:val="00BC73BF"/>
    <w:rsid w:val="00BC772B"/>
    <w:rsid w:val="00BC7747"/>
    <w:rsid w:val="00BC784E"/>
    <w:rsid w:val="00BC7877"/>
    <w:rsid w:val="00BC7A15"/>
    <w:rsid w:val="00BC7B1B"/>
    <w:rsid w:val="00BC7FCD"/>
    <w:rsid w:val="00BD0519"/>
    <w:rsid w:val="00BD07F1"/>
    <w:rsid w:val="00BD103E"/>
    <w:rsid w:val="00BD12BC"/>
    <w:rsid w:val="00BD1474"/>
    <w:rsid w:val="00BD174B"/>
    <w:rsid w:val="00BD1C7F"/>
    <w:rsid w:val="00BD1CC3"/>
    <w:rsid w:val="00BD1D7C"/>
    <w:rsid w:val="00BD2102"/>
    <w:rsid w:val="00BD25C3"/>
    <w:rsid w:val="00BD2832"/>
    <w:rsid w:val="00BD2D18"/>
    <w:rsid w:val="00BD2F5C"/>
    <w:rsid w:val="00BD35E2"/>
    <w:rsid w:val="00BD3E60"/>
    <w:rsid w:val="00BD41E7"/>
    <w:rsid w:val="00BD4342"/>
    <w:rsid w:val="00BD43E0"/>
    <w:rsid w:val="00BD45D0"/>
    <w:rsid w:val="00BD4712"/>
    <w:rsid w:val="00BD4DFB"/>
    <w:rsid w:val="00BD4F5D"/>
    <w:rsid w:val="00BD53B2"/>
    <w:rsid w:val="00BD56E7"/>
    <w:rsid w:val="00BD572F"/>
    <w:rsid w:val="00BD5B37"/>
    <w:rsid w:val="00BD5D45"/>
    <w:rsid w:val="00BD5FC6"/>
    <w:rsid w:val="00BD60C4"/>
    <w:rsid w:val="00BD6111"/>
    <w:rsid w:val="00BD62D7"/>
    <w:rsid w:val="00BD634C"/>
    <w:rsid w:val="00BD6560"/>
    <w:rsid w:val="00BD6660"/>
    <w:rsid w:val="00BD6810"/>
    <w:rsid w:val="00BD68A9"/>
    <w:rsid w:val="00BD69C6"/>
    <w:rsid w:val="00BD6B0A"/>
    <w:rsid w:val="00BD6C10"/>
    <w:rsid w:val="00BD6E8A"/>
    <w:rsid w:val="00BD7E64"/>
    <w:rsid w:val="00BD7F08"/>
    <w:rsid w:val="00BE036D"/>
    <w:rsid w:val="00BE05A5"/>
    <w:rsid w:val="00BE0752"/>
    <w:rsid w:val="00BE0AC2"/>
    <w:rsid w:val="00BE0C6A"/>
    <w:rsid w:val="00BE11C6"/>
    <w:rsid w:val="00BE12DD"/>
    <w:rsid w:val="00BE12E6"/>
    <w:rsid w:val="00BE1523"/>
    <w:rsid w:val="00BE16C8"/>
    <w:rsid w:val="00BE16E0"/>
    <w:rsid w:val="00BE16F0"/>
    <w:rsid w:val="00BE1952"/>
    <w:rsid w:val="00BE1A47"/>
    <w:rsid w:val="00BE1EE0"/>
    <w:rsid w:val="00BE202A"/>
    <w:rsid w:val="00BE27AC"/>
    <w:rsid w:val="00BE28FB"/>
    <w:rsid w:val="00BE2C67"/>
    <w:rsid w:val="00BE2FCB"/>
    <w:rsid w:val="00BE325E"/>
    <w:rsid w:val="00BE33CB"/>
    <w:rsid w:val="00BE33FF"/>
    <w:rsid w:val="00BE34EC"/>
    <w:rsid w:val="00BE3532"/>
    <w:rsid w:val="00BE3BF4"/>
    <w:rsid w:val="00BE4C3E"/>
    <w:rsid w:val="00BE4D93"/>
    <w:rsid w:val="00BE4F11"/>
    <w:rsid w:val="00BE534D"/>
    <w:rsid w:val="00BE5A82"/>
    <w:rsid w:val="00BE5BA2"/>
    <w:rsid w:val="00BE5CED"/>
    <w:rsid w:val="00BE6682"/>
    <w:rsid w:val="00BE69A9"/>
    <w:rsid w:val="00BE6B4B"/>
    <w:rsid w:val="00BE7211"/>
    <w:rsid w:val="00BE739A"/>
    <w:rsid w:val="00BE7540"/>
    <w:rsid w:val="00BE77A4"/>
    <w:rsid w:val="00BE77B9"/>
    <w:rsid w:val="00BE78FF"/>
    <w:rsid w:val="00BE79A2"/>
    <w:rsid w:val="00BE7B36"/>
    <w:rsid w:val="00BF04E4"/>
    <w:rsid w:val="00BF06B5"/>
    <w:rsid w:val="00BF0A0B"/>
    <w:rsid w:val="00BF0AF1"/>
    <w:rsid w:val="00BF137F"/>
    <w:rsid w:val="00BF1CAD"/>
    <w:rsid w:val="00BF2215"/>
    <w:rsid w:val="00BF23D4"/>
    <w:rsid w:val="00BF23FC"/>
    <w:rsid w:val="00BF25A2"/>
    <w:rsid w:val="00BF25D1"/>
    <w:rsid w:val="00BF2715"/>
    <w:rsid w:val="00BF2FD1"/>
    <w:rsid w:val="00BF302E"/>
    <w:rsid w:val="00BF313E"/>
    <w:rsid w:val="00BF3337"/>
    <w:rsid w:val="00BF3390"/>
    <w:rsid w:val="00BF37FA"/>
    <w:rsid w:val="00BF3809"/>
    <w:rsid w:val="00BF3982"/>
    <w:rsid w:val="00BF3DD5"/>
    <w:rsid w:val="00BF431F"/>
    <w:rsid w:val="00BF43E7"/>
    <w:rsid w:val="00BF4660"/>
    <w:rsid w:val="00BF4B94"/>
    <w:rsid w:val="00BF4C3B"/>
    <w:rsid w:val="00BF516A"/>
    <w:rsid w:val="00BF5286"/>
    <w:rsid w:val="00BF5A6A"/>
    <w:rsid w:val="00BF5A93"/>
    <w:rsid w:val="00BF5CB7"/>
    <w:rsid w:val="00BF5E43"/>
    <w:rsid w:val="00BF6572"/>
    <w:rsid w:val="00BF6643"/>
    <w:rsid w:val="00BF6856"/>
    <w:rsid w:val="00BF6884"/>
    <w:rsid w:val="00BF6BE7"/>
    <w:rsid w:val="00BF6E26"/>
    <w:rsid w:val="00BF6F58"/>
    <w:rsid w:val="00BF7051"/>
    <w:rsid w:val="00BF75E0"/>
    <w:rsid w:val="00BF761E"/>
    <w:rsid w:val="00BF76A6"/>
    <w:rsid w:val="00BF7E0D"/>
    <w:rsid w:val="00BF7E70"/>
    <w:rsid w:val="00C0005B"/>
    <w:rsid w:val="00C0022D"/>
    <w:rsid w:val="00C008D1"/>
    <w:rsid w:val="00C00B48"/>
    <w:rsid w:val="00C00BAD"/>
    <w:rsid w:val="00C01270"/>
    <w:rsid w:val="00C01286"/>
    <w:rsid w:val="00C0141E"/>
    <w:rsid w:val="00C014D3"/>
    <w:rsid w:val="00C019B8"/>
    <w:rsid w:val="00C01A22"/>
    <w:rsid w:val="00C01CF6"/>
    <w:rsid w:val="00C01FBE"/>
    <w:rsid w:val="00C022F9"/>
    <w:rsid w:val="00C0249C"/>
    <w:rsid w:val="00C02E74"/>
    <w:rsid w:val="00C0302F"/>
    <w:rsid w:val="00C03265"/>
    <w:rsid w:val="00C03B42"/>
    <w:rsid w:val="00C03C28"/>
    <w:rsid w:val="00C03E1F"/>
    <w:rsid w:val="00C04030"/>
    <w:rsid w:val="00C04045"/>
    <w:rsid w:val="00C0435F"/>
    <w:rsid w:val="00C04A7F"/>
    <w:rsid w:val="00C057D6"/>
    <w:rsid w:val="00C05898"/>
    <w:rsid w:val="00C059A2"/>
    <w:rsid w:val="00C05DF4"/>
    <w:rsid w:val="00C06021"/>
    <w:rsid w:val="00C06212"/>
    <w:rsid w:val="00C063AC"/>
    <w:rsid w:val="00C063C9"/>
    <w:rsid w:val="00C0656F"/>
    <w:rsid w:val="00C065D6"/>
    <w:rsid w:val="00C06DB4"/>
    <w:rsid w:val="00C07638"/>
    <w:rsid w:val="00C07755"/>
    <w:rsid w:val="00C078F2"/>
    <w:rsid w:val="00C079FA"/>
    <w:rsid w:val="00C07CE6"/>
    <w:rsid w:val="00C1029C"/>
    <w:rsid w:val="00C1038C"/>
    <w:rsid w:val="00C10D8F"/>
    <w:rsid w:val="00C10E58"/>
    <w:rsid w:val="00C1128D"/>
    <w:rsid w:val="00C1162C"/>
    <w:rsid w:val="00C11937"/>
    <w:rsid w:val="00C119F3"/>
    <w:rsid w:val="00C122A2"/>
    <w:rsid w:val="00C12912"/>
    <w:rsid w:val="00C129C1"/>
    <w:rsid w:val="00C129F9"/>
    <w:rsid w:val="00C12A0B"/>
    <w:rsid w:val="00C12A5A"/>
    <w:rsid w:val="00C13B3E"/>
    <w:rsid w:val="00C13B57"/>
    <w:rsid w:val="00C13CF6"/>
    <w:rsid w:val="00C13D83"/>
    <w:rsid w:val="00C13E19"/>
    <w:rsid w:val="00C1445E"/>
    <w:rsid w:val="00C14518"/>
    <w:rsid w:val="00C1483A"/>
    <w:rsid w:val="00C14C40"/>
    <w:rsid w:val="00C14DA6"/>
    <w:rsid w:val="00C14FF7"/>
    <w:rsid w:val="00C1525B"/>
    <w:rsid w:val="00C1535F"/>
    <w:rsid w:val="00C155F6"/>
    <w:rsid w:val="00C157F2"/>
    <w:rsid w:val="00C15819"/>
    <w:rsid w:val="00C158B9"/>
    <w:rsid w:val="00C15A41"/>
    <w:rsid w:val="00C15AE3"/>
    <w:rsid w:val="00C15B2D"/>
    <w:rsid w:val="00C15FFF"/>
    <w:rsid w:val="00C16151"/>
    <w:rsid w:val="00C162E3"/>
    <w:rsid w:val="00C167EA"/>
    <w:rsid w:val="00C1688C"/>
    <w:rsid w:val="00C168BD"/>
    <w:rsid w:val="00C16A67"/>
    <w:rsid w:val="00C16C7A"/>
    <w:rsid w:val="00C16FBB"/>
    <w:rsid w:val="00C16FC0"/>
    <w:rsid w:val="00C17063"/>
    <w:rsid w:val="00C1728A"/>
    <w:rsid w:val="00C1755C"/>
    <w:rsid w:val="00C175FB"/>
    <w:rsid w:val="00C17AB8"/>
    <w:rsid w:val="00C17C15"/>
    <w:rsid w:val="00C17ECC"/>
    <w:rsid w:val="00C2028A"/>
    <w:rsid w:val="00C20475"/>
    <w:rsid w:val="00C2056D"/>
    <w:rsid w:val="00C206B3"/>
    <w:rsid w:val="00C20980"/>
    <w:rsid w:val="00C20997"/>
    <w:rsid w:val="00C21035"/>
    <w:rsid w:val="00C213F6"/>
    <w:rsid w:val="00C21406"/>
    <w:rsid w:val="00C216FB"/>
    <w:rsid w:val="00C21D0D"/>
    <w:rsid w:val="00C21D8F"/>
    <w:rsid w:val="00C21DEE"/>
    <w:rsid w:val="00C21E48"/>
    <w:rsid w:val="00C21F7A"/>
    <w:rsid w:val="00C224AF"/>
    <w:rsid w:val="00C224CE"/>
    <w:rsid w:val="00C225CE"/>
    <w:rsid w:val="00C22684"/>
    <w:rsid w:val="00C22F12"/>
    <w:rsid w:val="00C2300C"/>
    <w:rsid w:val="00C23139"/>
    <w:rsid w:val="00C23239"/>
    <w:rsid w:val="00C2323A"/>
    <w:rsid w:val="00C23380"/>
    <w:rsid w:val="00C238D9"/>
    <w:rsid w:val="00C23955"/>
    <w:rsid w:val="00C240B7"/>
    <w:rsid w:val="00C241D9"/>
    <w:rsid w:val="00C24235"/>
    <w:rsid w:val="00C2425C"/>
    <w:rsid w:val="00C24289"/>
    <w:rsid w:val="00C2432C"/>
    <w:rsid w:val="00C2454D"/>
    <w:rsid w:val="00C246E8"/>
    <w:rsid w:val="00C250ED"/>
    <w:rsid w:val="00C25488"/>
    <w:rsid w:val="00C2567C"/>
    <w:rsid w:val="00C2590B"/>
    <w:rsid w:val="00C2594B"/>
    <w:rsid w:val="00C25C00"/>
    <w:rsid w:val="00C25E9E"/>
    <w:rsid w:val="00C26233"/>
    <w:rsid w:val="00C26A41"/>
    <w:rsid w:val="00C2739A"/>
    <w:rsid w:val="00C2740C"/>
    <w:rsid w:val="00C27525"/>
    <w:rsid w:val="00C2753D"/>
    <w:rsid w:val="00C2787D"/>
    <w:rsid w:val="00C27FDE"/>
    <w:rsid w:val="00C30024"/>
    <w:rsid w:val="00C30F72"/>
    <w:rsid w:val="00C31663"/>
    <w:rsid w:val="00C31741"/>
    <w:rsid w:val="00C31767"/>
    <w:rsid w:val="00C31A4E"/>
    <w:rsid w:val="00C32146"/>
    <w:rsid w:val="00C323E0"/>
    <w:rsid w:val="00C329E7"/>
    <w:rsid w:val="00C32C42"/>
    <w:rsid w:val="00C33854"/>
    <w:rsid w:val="00C33A91"/>
    <w:rsid w:val="00C33BCF"/>
    <w:rsid w:val="00C33CC0"/>
    <w:rsid w:val="00C33DF5"/>
    <w:rsid w:val="00C34031"/>
    <w:rsid w:val="00C34472"/>
    <w:rsid w:val="00C34B75"/>
    <w:rsid w:val="00C34E0E"/>
    <w:rsid w:val="00C353F9"/>
    <w:rsid w:val="00C355CB"/>
    <w:rsid w:val="00C35652"/>
    <w:rsid w:val="00C358AF"/>
    <w:rsid w:val="00C35AA3"/>
    <w:rsid w:val="00C35F55"/>
    <w:rsid w:val="00C35FB1"/>
    <w:rsid w:val="00C36250"/>
    <w:rsid w:val="00C362D1"/>
    <w:rsid w:val="00C363F0"/>
    <w:rsid w:val="00C3675F"/>
    <w:rsid w:val="00C368F3"/>
    <w:rsid w:val="00C369C4"/>
    <w:rsid w:val="00C36B09"/>
    <w:rsid w:val="00C36BF1"/>
    <w:rsid w:val="00C3706C"/>
    <w:rsid w:val="00C3713B"/>
    <w:rsid w:val="00C37602"/>
    <w:rsid w:val="00C37658"/>
    <w:rsid w:val="00C37690"/>
    <w:rsid w:val="00C37710"/>
    <w:rsid w:val="00C37ADB"/>
    <w:rsid w:val="00C37F68"/>
    <w:rsid w:val="00C40125"/>
    <w:rsid w:val="00C4013B"/>
    <w:rsid w:val="00C401B0"/>
    <w:rsid w:val="00C40452"/>
    <w:rsid w:val="00C40666"/>
    <w:rsid w:val="00C40866"/>
    <w:rsid w:val="00C40D39"/>
    <w:rsid w:val="00C40D9E"/>
    <w:rsid w:val="00C40E8E"/>
    <w:rsid w:val="00C411F5"/>
    <w:rsid w:val="00C4157B"/>
    <w:rsid w:val="00C415DA"/>
    <w:rsid w:val="00C4187E"/>
    <w:rsid w:val="00C41B68"/>
    <w:rsid w:val="00C41CE1"/>
    <w:rsid w:val="00C421E0"/>
    <w:rsid w:val="00C421EA"/>
    <w:rsid w:val="00C428E6"/>
    <w:rsid w:val="00C42AF5"/>
    <w:rsid w:val="00C42F0A"/>
    <w:rsid w:val="00C4380A"/>
    <w:rsid w:val="00C43A0B"/>
    <w:rsid w:val="00C43C6D"/>
    <w:rsid w:val="00C43F2D"/>
    <w:rsid w:val="00C43F85"/>
    <w:rsid w:val="00C44323"/>
    <w:rsid w:val="00C44681"/>
    <w:rsid w:val="00C4473D"/>
    <w:rsid w:val="00C4507A"/>
    <w:rsid w:val="00C45605"/>
    <w:rsid w:val="00C45DB2"/>
    <w:rsid w:val="00C45E09"/>
    <w:rsid w:val="00C461E6"/>
    <w:rsid w:val="00C46399"/>
    <w:rsid w:val="00C46592"/>
    <w:rsid w:val="00C468D7"/>
    <w:rsid w:val="00C46FCF"/>
    <w:rsid w:val="00C470E1"/>
    <w:rsid w:val="00C4762A"/>
    <w:rsid w:val="00C47B7C"/>
    <w:rsid w:val="00C47E14"/>
    <w:rsid w:val="00C502C8"/>
    <w:rsid w:val="00C5054C"/>
    <w:rsid w:val="00C50824"/>
    <w:rsid w:val="00C50994"/>
    <w:rsid w:val="00C50B76"/>
    <w:rsid w:val="00C513B4"/>
    <w:rsid w:val="00C514F7"/>
    <w:rsid w:val="00C5151D"/>
    <w:rsid w:val="00C5177A"/>
    <w:rsid w:val="00C51834"/>
    <w:rsid w:val="00C518B9"/>
    <w:rsid w:val="00C51BE7"/>
    <w:rsid w:val="00C52349"/>
    <w:rsid w:val="00C5237B"/>
    <w:rsid w:val="00C523B0"/>
    <w:rsid w:val="00C523F7"/>
    <w:rsid w:val="00C524F5"/>
    <w:rsid w:val="00C52635"/>
    <w:rsid w:val="00C52971"/>
    <w:rsid w:val="00C52D35"/>
    <w:rsid w:val="00C52D82"/>
    <w:rsid w:val="00C52E11"/>
    <w:rsid w:val="00C52E6E"/>
    <w:rsid w:val="00C52EEA"/>
    <w:rsid w:val="00C534D7"/>
    <w:rsid w:val="00C537FC"/>
    <w:rsid w:val="00C53CEA"/>
    <w:rsid w:val="00C53F41"/>
    <w:rsid w:val="00C54509"/>
    <w:rsid w:val="00C545E3"/>
    <w:rsid w:val="00C54AD7"/>
    <w:rsid w:val="00C54C26"/>
    <w:rsid w:val="00C54DC2"/>
    <w:rsid w:val="00C54DD1"/>
    <w:rsid w:val="00C5507A"/>
    <w:rsid w:val="00C55651"/>
    <w:rsid w:val="00C558B5"/>
    <w:rsid w:val="00C55A5E"/>
    <w:rsid w:val="00C55FA5"/>
    <w:rsid w:val="00C561C1"/>
    <w:rsid w:val="00C561D9"/>
    <w:rsid w:val="00C5627F"/>
    <w:rsid w:val="00C564A6"/>
    <w:rsid w:val="00C56785"/>
    <w:rsid w:val="00C56A63"/>
    <w:rsid w:val="00C571EA"/>
    <w:rsid w:val="00C573B4"/>
    <w:rsid w:val="00C573DB"/>
    <w:rsid w:val="00C5779A"/>
    <w:rsid w:val="00C57C19"/>
    <w:rsid w:val="00C57C44"/>
    <w:rsid w:val="00C57C7F"/>
    <w:rsid w:val="00C600F4"/>
    <w:rsid w:val="00C602AA"/>
    <w:rsid w:val="00C6061D"/>
    <w:rsid w:val="00C6071C"/>
    <w:rsid w:val="00C60954"/>
    <w:rsid w:val="00C60A8A"/>
    <w:rsid w:val="00C60AC2"/>
    <w:rsid w:val="00C60DF3"/>
    <w:rsid w:val="00C60EBC"/>
    <w:rsid w:val="00C60F19"/>
    <w:rsid w:val="00C610E7"/>
    <w:rsid w:val="00C61344"/>
    <w:rsid w:val="00C613FA"/>
    <w:rsid w:val="00C616B4"/>
    <w:rsid w:val="00C6179D"/>
    <w:rsid w:val="00C618AA"/>
    <w:rsid w:val="00C61B15"/>
    <w:rsid w:val="00C61D80"/>
    <w:rsid w:val="00C62039"/>
    <w:rsid w:val="00C62501"/>
    <w:rsid w:val="00C62699"/>
    <w:rsid w:val="00C6269B"/>
    <w:rsid w:val="00C626E1"/>
    <w:rsid w:val="00C628E5"/>
    <w:rsid w:val="00C63320"/>
    <w:rsid w:val="00C638F7"/>
    <w:rsid w:val="00C63B33"/>
    <w:rsid w:val="00C63CDF"/>
    <w:rsid w:val="00C63D56"/>
    <w:rsid w:val="00C63F3B"/>
    <w:rsid w:val="00C64179"/>
    <w:rsid w:val="00C6425E"/>
    <w:rsid w:val="00C642C3"/>
    <w:rsid w:val="00C64666"/>
    <w:rsid w:val="00C646F5"/>
    <w:rsid w:val="00C648B5"/>
    <w:rsid w:val="00C64A88"/>
    <w:rsid w:val="00C64CCF"/>
    <w:rsid w:val="00C64EF9"/>
    <w:rsid w:val="00C651CF"/>
    <w:rsid w:val="00C6541E"/>
    <w:rsid w:val="00C654A0"/>
    <w:rsid w:val="00C65528"/>
    <w:rsid w:val="00C65587"/>
    <w:rsid w:val="00C65A3D"/>
    <w:rsid w:val="00C667F7"/>
    <w:rsid w:val="00C66D03"/>
    <w:rsid w:val="00C67051"/>
    <w:rsid w:val="00C67512"/>
    <w:rsid w:val="00C67790"/>
    <w:rsid w:val="00C677F6"/>
    <w:rsid w:val="00C67998"/>
    <w:rsid w:val="00C67B76"/>
    <w:rsid w:val="00C67FDE"/>
    <w:rsid w:val="00C70525"/>
    <w:rsid w:val="00C7071B"/>
    <w:rsid w:val="00C707FF"/>
    <w:rsid w:val="00C70943"/>
    <w:rsid w:val="00C70BCE"/>
    <w:rsid w:val="00C70E26"/>
    <w:rsid w:val="00C70FD5"/>
    <w:rsid w:val="00C711F2"/>
    <w:rsid w:val="00C7195D"/>
    <w:rsid w:val="00C722FE"/>
    <w:rsid w:val="00C72304"/>
    <w:rsid w:val="00C7236C"/>
    <w:rsid w:val="00C723B3"/>
    <w:rsid w:val="00C72511"/>
    <w:rsid w:val="00C72B1D"/>
    <w:rsid w:val="00C72CA4"/>
    <w:rsid w:val="00C72FCB"/>
    <w:rsid w:val="00C73039"/>
    <w:rsid w:val="00C731AF"/>
    <w:rsid w:val="00C731F2"/>
    <w:rsid w:val="00C7325F"/>
    <w:rsid w:val="00C734DF"/>
    <w:rsid w:val="00C73CCB"/>
    <w:rsid w:val="00C73E7D"/>
    <w:rsid w:val="00C7412E"/>
    <w:rsid w:val="00C741B9"/>
    <w:rsid w:val="00C741ED"/>
    <w:rsid w:val="00C74544"/>
    <w:rsid w:val="00C7497E"/>
    <w:rsid w:val="00C74B77"/>
    <w:rsid w:val="00C74F22"/>
    <w:rsid w:val="00C75196"/>
    <w:rsid w:val="00C75323"/>
    <w:rsid w:val="00C755C6"/>
    <w:rsid w:val="00C755FD"/>
    <w:rsid w:val="00C75666"/>
    <w:rsid w:val="00C7585F"/>
    <w:rsid w:val="00C75898"/>
    <w:rsid w:val="00C75BF2"/>
    <w:rsid w:val="00C75D1F"/>
    <w:rsid w:val="00C760BD"/>
    <w:rsid w:val="00C760E4"/>
    <w:rsid w:val="00C765CB"/>
    <w:rsid w:val="00C768FB"/>
    <w:rsid w:val="00C76BCA"/>
    <w:rsid w:val="00C76FDC"/>
    <w:rsid w:val="00C7701F"/>
    <w:rsid w:val="00C7708E"/>
    <w:rsid w:val="00C778F6"/>
    <w:rsid w:val="00C779CC"/>
    <w:rsid w:val="00C77DB1"/>
    <w:rsid w:val="00C801C7"/>
    <w:rsid w:val="00C8021C"/>
    <w:rsid w:val="00C802D4"/>
    <w:rsid w:val="00C8047A"/>
    <w:rsid w:val="00C8051B"/>
    <w:rsid w:val="00C80755"/>
    <w:rsid w:val="00C80AF1"/>
    <w:rsid w:val="00C81443"/>
    <w:rsid w:val="00C816A9"/>
    <w:rsid w:val="00C819E8"/>
    <w:rsid w:val="00C81BBB"/>
    <w:rsid w:val="00C81E8A"/>
    <w:rsid w:val="00C81E8C"/>
    <w:rsid w:val="00C8217B"/>
    <w:rsid w:val="00C822E7"/>
    <w:rsid w:val="00C826D5"/>
    <w:rsid w:val="00C827A0"/>
    <w:rsid w:val="00C828DA"/>
    <w:rsid w:val="00C82EB0"/>
    <w:rsid w:val="00C838FF"/>
    <w:rsid w:val="00C84185"/>
    <w:rsid w:val="00C84C79"/>
    <w:rsid w:val="00C84EBB"/>
    <w:rsid w:val="00C8503F"/>
    <w:rsid w:val="00C852B5"/>
    <w:rsid w:val="00C854E2"/>
    <w:rsid w:val="00C856A4"/>
    <w:rsid w:val="00C85C0D"/>
    <w:rsid w:val="00C85F87"/>
    <w:rsid w:val="00C8605C"/>
    <w:rsid w:val="00C860A6"/>
    <w:rsid w:val="00C86204"/>
    <w:rsid w:val="00C86491"/>
    <w:rsid w:val="00C86765"/>
    <w:rsid w:val="00C86814"/>
    <w:rsid w:val="00C86A50"/>
    <w:rsid w:val="00C86DC7"/>
    <w:rsid w:val="00C86F58"/>
    <w:rsid w:val="00C8733F"/>
    <w:rsid w:val="00C8764B"/>
    <w:rsid w:val="00C878F9"/>
    <w:rsid w:val="00C87EB5"/>
    <w:rsid w:val="00C90344"/>
    <w:rsid w:val="00C90391"/>
    <w:rsid w:val="00C9095D"/>
    <w:rsid w:val="00C909A3"/>
    <w:rsid w:val="00C909B8"/>
    <w:rsid w:val="00C90E88"/>
    <w:rsid w:val="00C911E7"/>
    <w:rsid w:val="00C916FC"/>
    <w:rsid w:val="00C9177F"/>
    <w:rsid w:val="00C9187B"/>
    <w:rsid w:val="00C91BB9"/>
    <w:rsid w:val="00C92179"/>
    <w:rsid w:val="00C92354"/>
    <w:rsid w:val="00C925CD"/>
    <w:rsid w:val="00C928F9"/>
    <w:rsid w:val="00C933A5"/>
    <w:rsid w:val="00C934A5"/>
    <w:rsid w:val="00C934D2"/>
    <w:rsid w:val="00C93527"/>
    <w:rsid w:val="00C93707"/>
    <w:rsid w:val="00C93907"/>
    <w:rsid w:val="00C93EAD"/>
    <w:rsid w:val="00C94BA3"/>
    <w:rsid w:val="00C94C9F"/>
    <w:rsid w:val="00C94F54"/>
    <w:rsid w:val="00C95421"/>
    <w:rsid w:val="00C9560C"/>
    <w:rsid w:val="00C95A11"/>
    <w:rsid w:val="00C95F85"/>
    <w:rsid w:val="00C960E6"/>
    <w:rsid w:val="00C963CB"/>
    <w:rsid w:val="00C96AE0"/>
    <w:rsid w:val="00C96BEC"/>
    <w:rsid w:val="00C96C68"/>
    <w:rsid w:val="00C96DE3"/>
    <w:rsid w:val="00C97326"/>
    <w:rsid w:val="00C97366"/>
    <w:rsid w:val="00C97DB0"/>
    <w:rsid w:val="00CA0240"/>
    <w:rsid w:val="00CA0874"/>
    <w:rsid w:val="00CA0A5B"/>
    <w:rsid w:val="00CA0D83"/>
    <w:rsid w:val="00CA1343"/>
    <w:rsid w:val="00CA165D"/>
    <w:rsid w:val="00CA19A6"/>
    <w:rsid w:val="00CA1CE4"/>
    <w:rsid w:val="00CA1E02"/>
    <w:rsid w:val="00CA20CD"/>
    <w:rsid w:val="00CA2691"/>
    <w:rsid w:val="00CA2B42"/>
    <w:rsid w:val="00CA30AF"/>
    <w:rsid w:val="00CA32C7"/>
    <w:rsid w:val="00CA33F3"/>
    <w:rsid w:val="00CA35F4"/>
    <w:rsid w:val="00CA37AD"/>
    <w:rsid w:val="00CA38C5"/>
    <w:rsid w:val="00CA3A61"/>
    <w:rsid w:val="00CA3BA6"/>
    <w:rsid w:val="00CA3C29"/>
    <w:rsid w:val="00CA3CF1"/>
    <w:rsid w:val="00CA44A5"/>
    <w:rsid w:val="00CA4519"/>
    <w:rsid w:val="00CA4608"/>
    <w:rsid w:val="00CA469A"/>
    <w:rsid w:val="00CA46D9"/>
    <w:rsid w:val="00CA4A07"/>
    <w:rsid w:val="00CA4AC0"/>
    <w:rsid w:val="00CA4B76"/>
    <w:rsid w:val="00CA4D5D"/>
    <w:rsid w:val="00CA4DA8"/>
    <w:rsid w:val="00CA4E76"/>
    <w:rsid w:val="00CA5162"/>
    <w:rsid w:val="00CA53FF"/>
    <w:rsid w:val="00CA56AE"/>
    <w:rsid w:val="00CA5A67"/>
    <w:rsid w:val="00CA5C15"/>
    <w:rsid w:val="00CA607A"/>
    <w:rsid w:val="00CA63CA"/>
    <w:rsid w:val="00CA662E"/>
    <w:rsid w:val="00CA6866"/>
    <w:rsid w:val="00CA6CDB"/>
    <w:rsid w:val="00CA766F"/>
    <w:rsid w:val="00CA7893"/>
    <w:rsid w:val="00CA7B0F"/>
    <w:rsid w:val="00CA7BEC"/>
    <w:rsid w:val="00CA7D1C"/>
    <w:rsid w:val="00CA7EC6"/>
    <w:rsid w:val="00CB0385"/>
    <w:rsid w:val="00CB054B"/>
    <w:rsid w:val="00CB0D0B"/>
    <w:rsid w:val="00CB0D55"/>
    <w:rsid w:val="00CB151C"/>
    <w:rsid w:val="00CB160E"/>
    <w:rsid w:val="00CB1718"/>
    <w:rsid w:val="00CB1B2E"/>
    <w:rsid w:val="00CB216E"/>
    <w:rsid w:val="00CB2217"/>
    <w:rsid w:val="00CB2424"/>
    <w:rsid w:val="00CB25FB"/>
    <w:rsid w:val="00CB2748"/>
    <w:rsid w:val="00CB284F"/>
    <w:rsid w:val="00CB2CAD"/>
    <w:rsid w:val="00CB3008"/>
    <w:rsid w:val="00CB3221"/>
    <w:rsid w:val="00CB34D3"/>
    <w:rsid w:val="00CB3AF2"/>
    <w:rsid w:val="00CB3D9F"/>
    <w:rsid w:val="00CB3FFC"/>
    <w:rsid w:val="00CB44D0"/>
    <w:rsid w:val="00CB47B6"/>
    <w:rsid w:val="00CB4BEF"/>
    <w:rsid w:val="00CB4E69"/>
    <w:rsid w:val="00CB5033"/>
    <w:rsid w:val="00CB57A1"/>
    <w:rsid w:val="00CB5AC3"/>
    <w:rsid w:val="00CB5D16"/>
    <w:rsid w:val="00CB5EF0"/>
    <w:rsid w:val="00CB697A"/>
    <w:rsid w:val="00CB69D3"/>
    <w:rsid w:val="00CB6F03"/>
    <w:rsid w:val="00CB6FE8"/>
    <w:rsid w:val="00CB740D"/>
    <w:rsid w:val="00CB7881"/>
    <w:rsid w:val="00CB797E"/>
    <w:rsid w:val="00CB7A68"/>
    <w:rsid w:val="00CB7CA2"/>
    <w:rsid w:val="00CB7E52"/>
    <w:rsid w:val="00CB7EA2"/>
    <w:rsid w:val="00CC02AD"/>
    <w:rsid w:val="00CC106D"/>
    <w:rsid w:val="00CC1295"/>
    <w:rsid w:val="00CC15CB"/>
    <w:rsid w:val="00CC1A3A"/>
    <w:rsid w:val="00CC1BCF"/>
    <w:rsid w:val="00CC1F37"/>
    <w:rsid w:val="00CC21A3"/>
    <w:rsid w:val="00CC2327"/>
    <w:rsid w:val="00CC2357"/>
    <w:rsid w:val="00CC2709"/>
    <w:rsid w:val="00CC27FB"/>
    <w:rsid w:val="00CC2C94"/>
    <w:rsid w:val="00CC2E9B"/>
    <w:rsid w:val="00CC2F8A"/>
    <w:rsid w:val="00CC39E4"/>
    <w:rsid w:val="00CC3C4B"/>
    <w:rsid w:val="00CC4092"/>
    <w:rsid w:val="00CC4285"/>
    <w:rsid w:val="00CC4A8A"/>
    <w:rsid w:val="00CC4D5C"/>
    <w:rsid w:val="00CC4F03"/>
    <w:rsid w:val="00CC4F05"/>
    <w:rsid w:val="00CC5346"/>
    <w:rsid w:val="00CC57C8"/>
    <w:rsid w:val="00CC5FFD"/>
    <w:rsid w:val="00CC605D"/>
    <w:rsid w:val="00CC64CE"/>
    <w:rsid w:val="00CC6674"/>
    <w:rsid w:val="00CC6FB3"/>
    <w:rsid w:val="00CC73A7"/>
    <w:rsid w:val="00CC73F4"/>
    <w:rsid w:val="00CC746F"/>
    <w:rsid w:val="00CC74BA"/>
    <w:rsid w:val="00CC7798"/>
    <w:rsid w:val="00CC77BC"/>
    <w:rsid w:val="00CC78AE"/>
    <w:rsid w:val="00CC7E70"/>
    <w:rsid w:val="00CD022D"/>
    <w:rsid w:val="00CD028D"/>
    <w:rsid w:val="00CD05A9"/>
    <w:rsid w:val="00CD0600"/>
    <w:rsid w:val="00CD06E8"/>
    <w:rsid w:val="00CD0829"/>
    <w:rsid w:val="00CD08E2"/>
    <w:rsid w:val="00CD090E"/>
    <w:rsid w:val="00CD0DE6"/>
    <w:rsid w:val="00CD1075"/>
    <w:rsid w:val="00CD1797"/>
    <w:rsid w:val="00CD17E7"/>
    <w:rsid w:val="00CD18CB"/>
    <w:rsid w:val="00CD1A2D"/>
    <w:rsid w:val="00CD1B6B"/>
    <w:rsid w:val="00CD1F79"/>
    <w:rsid w:val="00CD2119"/>
    <w:rsid w:val="00CD23FF"/>
    <w:rsid w:val="00CD2588"/>
    <w:rsid w:val="00CD2CD3"/>
    <w:rsid w:val="00CD2DE5"/>
    <w:rsid w:val="00CD318F"/>
    <w:rsid w:val="00CD3AFA"/>
    <w:rsid w:val="00CD3F10"/>
    <w:rsid w:val="00CD4126"/>
    <w:rsid w:val="00CD4536"/>
    <w:rsid w:val="00CD464B"/>
    <w:rsid w:val="00CD4EFB"/>
    <w:rsid w:val="00CD535A"/>
    <w:rsid w:val="00CD5653"/>
    <w:rsid w:val="00CD57BA"/>
    <w:rsid w:val="00CD5B82"/>
    <w:rsid w:val="00CD5E6E"/>
    <w:rsid w:val="00CD5E87"/>
    <w:rsid w:val="00CD608C"/>
    <w:rsid w:val="00CD62A6"/>
    <w:rsid w:val="00CD66D0"/>
    <w:rsid w:val="00CD6814"/>
    <w:rsid w:val="00CD6AF4"/>
    <w:rsid w:val="00CD7010"/>
    <w:rsid w:val="00CD72E6"/>
    <w:rsid w:val="00CD73C4"/>
    <w:rsid w:val="00CD73CE"/>
    <w:rsid w:val="00CD776E"/>
    <w:rsid w:val="00CD7809"/>
    <w:rsid w:val="00CD797A"/>
    <w:rsid w:val="00CD7A57"/>
    <w:rsid w:val="00CE01DE"/>
    <w:rsid w:val="00CE09ED"/>
    <w:rsid w:val="00CE0DB8"/>
    <w:rsid w:val="00CE0EDC"/>
    <w:rsid w:val="00CE129E"/>
    <w:rsid w:val="00CE14A7"/>
    <w:rsid w:val="00CE18A8"/>
    <w:rsid w:val="00CE1D26"/>
    <w:rsid w:val="00CE2101"/>
    <w:rsid w:val="00CE2791"/>
    <w:rsid w:val="00CE27EF"/>
    <w:rsid w:val="00CE2C6F"/>
    <w:rsid w:val="00CE3326"/>
    <w:rsid w:val="00CE34AD"/>
    <w:rsid w:val="00CE3599"/>
    <w:rsid w:val="00CE3E44"/>
    <w:rsid w:val="00CE44DC"/>
    <w:rsid w:val="00CE497C"/>
    <w:rsid w:val="00CE53C7"/>
    <w:rsid w:val="00CE5486"/>
    <w:rsid w:val="00CE557B"/>
    <w:rsid w:val="00CE5774"/>
    <w:rsid w:val="00CE5834"/>
    <w:rsid w:val="00CE58B2"/>
    <w:rsid w:val="00CE5AC3"/>
    <w:rsid w:val="00CE5D4A"/>
    <w:rsid w:val="00CE60EE"/>
    <w:rsid w:val="00CE61CF"/>
    <w:rsid w:val="00CE637F"/>
    <w:rsid w:val="00CE63C5"/>
    <w:rsid w:val="00CE6403"/>
    <w:rsid w:val="00CE64CC"/>
    <w:rsid w:val="00CE66A8"/>
    <w:rsid w:val="00CE6708"/>
    <w:rsid w:val="00CE6CF5"/>
    <w:rsid w:val="00CE6D4F"/>
    <w:rsid w:val="00CE6FFC"/>
    <w:rsid w:val="00CE79B9"/>
    <w:rsid w:val="00CE7A41"/>
    <w:rsid w:val="00CE7A9E"/>
    <w:rsid w:val="00CE7CFC"/>
    <w:rsid w:val="00CF0018"/>
    <w:rsid w:val="00CF0141"/>
    <w:rsid w:val="00CF0946"/>
    <w:rsid w:val="00CF097D"/>
    <w:rsid w:val="00CF0A5E"/>
    <w:rsid w:val="00CF0ACB"/>
    <w:rsid w:val="00CF0B05"/>
    <w:rsid w:val="00CF0B48"/>
    <w:rsid w:val="00CF1534"/>
    <w:rsid w:val="00CF18A9"/>
    <w:rsid w:val="00CF1E57"/>
    <w:rsid w:val="00CF202C"/>
    <w:rsid w:val="00CF2129"/>
    <w:rsid w:val="00CF289D"/>
    <w:rsid w:val="00CF2A93"/>
    <w:rsid w:val="00CF309A"/>
    <w:rsid w:val="00CF30CE"/>
    <w:rsid w:val="00CF3772"/>
    <w:rsid w:val="00CF3946"/>
    <w:rsid w:val="00CF3976"/>
    <w:rsid w:val="00CF3D43"/>
    <w:rsid w:val="00CF3D5C"/>
    <w:rsid w:val="00CF4437"/>
    <w:rsid w:val="00CF4467"/>
    <w:rsid w:val="00CF4578"/>
    <w:rsid w:val="00CF49E4"/>
    <w:rsid w:val="00CF4A02"/>
    <w:rsid w:val="00CF4CF0"/>
    <w:rsid w:val="00CF55C0"/>
    <w:rsid w:val="00CF5788"/>
    <w:rsid w:val="00CF5D48"/>
    <w:rsid w:val="00CF5E67"/>
    <w:rsid w:val="00CF5ED9"/>
    <w:rsid w:val="00CF61AA"/>
    <w:rsid w:val="00CF6428"/>
    <w:rsid w:val="00CF67D9"/>
    <w:rsid w:val="00CF68D1"/>
    <w:rsid w:val="00CF6984"/>
    <w:rsid w:val="00CF6A0B"/>
    <w:rsid w:val="00CF6A88"/>
    <w:rsid w:val="00CF6E55"/>
    <w:rsid w:val="00CF6EB2"/>
    <w:rsid w:val="00CF7011"/>
    <w:rsid w:val="00CF7052"/>
    <w:rsid w:val="00CF74A0"/>
    <w:rsid w:val="00CF7AF7"/>
    <w:rsid w:val="00CF7E9F"/>
    <w:rsid w:val="00D00213"/>
    <w:rsid w:val="00D005E9"/>
    <w:rsid w:val="00D00917"/>
    <w:rsid w:val="00D00B57"/>
    <w:rsid w:val="00D00EBD"/>
    <w:rsid w:val="00D010E3"/>
    <w:rsid w:val="00D01462"/>
    <w:rsid w:val="00D01563"/>
    <w:rsid w:val="00D01924"/>
    <w:rsid w:val="00D01C0D"/>
    <w:rsid w:val="00D01C11"/>
    <w:rsid w:val="00D01CF2"/>
    <w:rsid w:val="00D025EC"/>
    <w:rsid w:val="00D02769"/>
    <w:rsid w:val="00D02F3F"/>
    <w:rsid w:val="00D0307B"/>
    <w:rsid w:val="00D03637"/>
    <w:rsid w:val="00D03EA5"/>
    <w:rsid w:val="00D0403B"/>
    <w:rsid w:val="00D042D9"/>
    <w:rsid w:val="00D04301"/>
    <w:rsid w:val="00D047DC"/>
    <w:rsid w:val="00D04885"/>
    <w:rsid w:val="00D04893"/>
    <w:rsid w:val="00D0493F"/>
    <w:rsid w:val="00D04B9C"/>
    <w:rsid w:val="00D04BBB"/>
    <w:rsid w:val="00D04F37"/>
    <w:rsid w:val="00D04F63"/>
    <w:rsid w:val="00D05192"/>
    <w:rsid w:val="00D05960"/>
    <w:rsid w:val="00D059D1"/>
    <w:rsid w:val="00D061B2"/>
    <w:rsid w:val="00D0667B"/>
    <w:rsid w:val="00D06B8E"/>
    <w:rsid w:val="00D06E3C"/>
    <w:rsid w:val="00D06F9D"/>
    <w:rsid w:val="00D0704B"/>
    <w:rsid w:val="00D071F6"/>
    <w:rsid w:val="00D07231"/>
    <w:rsid w:val="00D072EE"/>
    <w:rsid w:val="00D075AE"/>
    <w:rsid w:val="00D07861"/>
    <w:rsid w:val="00D07AEF"/>
    <w:rsid w:val="00D07FD2"/>
    <w:rsid w:val="00D07FEE"/>
    <w:rsid w:val="00D1008D"/>
    <w:rsid w:val="00D10242"/>
    <w:rsid w:val="00D103E5"/>
    <w:rsid w:val="00D103FF"/>
    <w:rsid w:val="00D10C4C"/>
    <w:rsid w:val="00D10EF7"/>
    <w:rsid w:val="00D11068"/>
    <w:rsid w:val="00D110B9"/>
    <w:rsid w:val="00D111FE"/>
    <w:rsid w:val="00D11205"/>
    <w:rsid w:val="00D113E1"/>
    <w:rsid w:val="00D114E6"/>
    <w:rsid w:val="00D11745"/>
    <w:rsid w:val="00D1191D"/>
    <w:rsid w:val="00D11A4E"/>
    <w:rsid w:val="00D11A9A"/>
    <w:rsid w:val="00D11BBC"/>
    <w:rsid w:val="00D11D88"/>
    <w:rsid w:val="00D11D93"/>
    <w:rsid w:val="00D11F57"/>
    <w:rsid w:val="00D1202F"/>
    <w:rsid w:val="00D1213D"/>
    <w:rsid w:val="00D121C1"/>
    <w:rsid w:val="00D1224A"/>
    <w:rsid w:val="00D122F6"/>
    <w:rsid w:val="00D126F7"/>
    <w:rsid w:val="00D12917"/>
    <w:rsid w:val="00D12A11"/>
    <w:rsid w:val="00D12B69"/>
    <w:rsid w:val="00D12C0E"/>
    <w:rsid w:val="00D13088"/>
    <w:rsid w:val="00D130D7"/>
    <w:rsid w:val="00D132C8"/>
    <w:rsid w:val="00D13401"/>
    <w:rsid w:val="00D13614"/>
    <w:rsid w:val="00D13A90"/>
    <w:rsid w:val="00D13BBC"/>
    <w:rsid w:val="00D13D52"/>
    <w:rsid w:val="00D13EE4"/>
    <w:rsid w:val="00D14017"/>
    <w:rsid w:val="00D14111"/>
    <w:rsid w:val="00D14151"/>
    <w:rsid w:val="00D14278"/>
    <w:rsid w:val="00D147C8"/>
    <w:rsid w:val="00D147E1"/>
    <w:rsid w:val="00D14896"/>
    <w:rsid w:val="00D14B04"/>
    <w:rsid w:val="00D1509A"/>
    <w:rsid w:val="00D15381"/>
    <w:rsid w:val="00D153A1"/>
    <w:rsid w:val="00D154BA"/>
    <w:rsid w:val="00D154C8"/>
    <w:rsid w:val="00D15914"/>
    <w:rsid w:val="00D15BBF"/>
    <w:rsid w:val="00D15F95"/>
    <w:rsid w:val="00D1609C"/>
    <w:rsid w:val="00D168AC"/>
    <w:rsid w:val="00D16B78"/>
    <w:rsid w:val="00D1721C"/>
    <w:rsid w:val="00D1739E"/>
    <w:rsid w:val="00D1768F"/>
    <w:rsid w:val="00D176CD"/>
    <w:rsid w:val="00D17C04"/>
    <w:rsid w:val="00D17E62"/>
    <w:rsid w:val="00D20127"/>
    <w:rsid w:val="00D20195"/>
    <w:rsid w:val="00D2079D"/>
    <w:rsid w:val="00D20898"/>
    <w:rsid w:val="00D209C3"/>
    <w:rsid w:val="00D20BDF"/>
    <w:rsid w:val="00D20FE3"/>
    <w:rsid w:val="00D212E2"/>
    <w:rsid w:val="00D214F5"/>
    <w:rsid w:val="00D215D5"/>
    <w:rsid w:val="00D21A61"/>
    <w:rsid w:val="00D21F8F"/>
    <w:rsid w:val="00D21FF1"/>
    <w:rsid w:val="00D223EF"/>
    <w:rsid w:val="00D22BB4"/>
    <w:rsid w:val="00D22DB0"/>
    <w:rsid w:val="00D236BF"/>
    <w:rsid w:val="00D23869"/>
    <w:rsid w:val="00D23B9A"/>
    <w:rsid w:val="00D23C5A"/>
    <w:rsid w:val="00D24303"/>
    <w:rsid w:val="00D24374"/>
    <w:rsid w:val="00D2440A"/>
    <w:rsid w:val="00D24953"/>
    <w:rsid w:val="00D24DDE"/>
    <w:rsid w:val="00D25234"/>
    <w:rsid w:val="00D2576D"/>
    <w:rsid w:val="00D25A8F"/>
    <w:rsid w:val="00D25EFC"/>
    <w:rsid w:val="00D25FBC"/>
    <w:rsid w:val="00D2689D"/>
    <w:rsid w:val="00D26DB1"/>
    <w:rsid w:val="00D2713D"/>
    <w:rsid w:val="00D272A9"/>
    <w:rsid w:val="00D2748A"/>
    <w:rsid w:val="00D277E8"/>
    <w:rsid w:val="00D30136"/>
    <w:rsid w:val="00D302B8"/>
    <w:rsid w:val="00D30343"/>
    <w:rsid w:val="00D30E9E"/>
    <w:rsid w:val="00D3100C"/>
    <w:rsid w:val="00D31134"/>
    <w:rsid w:val="00D311CD"/>
    <w:rsid w:val="00D31241"/>
    <w:rsid w:val="00D315BA"/>
    <w:rsid w:val="00D31791"/>
    <w:rsid w:val="00D318A6"/>
    <w:rsid w:val="00D324C2"/>
    <w:rsid w:val="00D328F1"/>
    <w:rsid w:val="00D32C82"/>
    <w:rsid w:val="00D32F18"/>
    <w:rsid w:val="00D3333E"/>
    <w:rsid w:val="00D33348"/>
    <w:rsid w:val="00D333B3"/>
    <w:rsid w:val="00D3397E"/>
    <w:rsid w:val="00D33BAE"/>
    <w:rsid w:val="00D33FB0"/>
    <w:rsid w:val="00D340FC"/>
    <w:rsid w:val="00D34255"/>
    <w:rsid w:val="00D3436E"/>
    <w:rsid w:val="00D344E1"/>
    <w:rsid w:val="00D345E8"/>
    <w:rsid w:val="00D34981"/>
    <w:rsid w:val="00D34CAE"/>
    <w:rsid w:val="00D34E2D"/>
    <w:rsid w:val="00D3503B"/>
    <w:rsid w:val="00D350C2"/>
    <w:rsid w:val="00D356E6"/>
    <w:rsid w:val="00D362A1"/>
    <w:rsid w:val="00D367D4"/>
    <w:rsid w:val="00D36BF8"/>
    <w:rsid w:val="00D36D69"/>
    <w:rsid w:val="00D36F8D"/>
    <w:rsid w:val="00D37181"/>
    <w:rsid w:val="00D3756B"/>
    <w:rsid w:val="00D37747"/>
    <w:rsid w:val="00D37BE7"/>
    <w:rsid w:val="00D37C19"/>
    <w:rsid w:val="00D37D40"/>
    <w:rsid w:val="00D37FBE"/>
    <w:rsid w:val="00D40084"/>
    <w:rsid w:val="00D40319"/>
    <w:rsid w:val="00D40362"/>
    <w:rsid w:val="00D403B3"/>
    <w:rsid w:val="00D403DF"/>
    <w:rsid w:val="00D40416"/>
    <w:rsid w:val="00D404FA"/>
    <w:rsid w:val="00D4071D"/>
    <w:rsid w:val="00D407EE"/>
    <w:rsid w:val="00D409F8"/>
    <w:rsid w:val="00D40A0A"/>
    <w:rsid w:val="00D40ADE"/>
    <w:rsid w:val="00D40DFF"/>
    <w:rsid w:val="00D410F7"/>
    <w:rsid w:val="00D4134D"/>
    <w:rsid w:val="00D417D2"/>
    <w:rsid w:val="00D41828"/>
    <w:rsid w:val="00D41957"/>
    <w:rsid w:val="00D41DB6"/>
    <w:rsid w:val="00D41F5D"/>
    <w:rsid w:val="00D42564"/>
    <w:rsid w:val="00D4262C"/>
    <w:rsid w:val="00D4264A"/>
    <w:rsid w:val="00D42971"/>
    <w:rsid w:val="00D42B13"/>
    <w:rsid w:val="00D42D4C"/>
    <w:rsid w:val="00D42E54"/>
    <w:rsid w:val="00D42FFD"/>
    <w:rsid w:val="00D431FB"/>
    <w:rsid w:val="00D4336B"/>
    <w:rsid w:val="00D437AF"/>
    <w:rsid w:val="00D43826"/>
    <w:rsid w:val="00D43A10"/>
    <w:rsid w:val="00D43B5B"/>
    <w:rsid w:val="00D44502"/>
    <w:rsid w:val="00D44599"/>
    <w:rsid w:val="00D446BA"/>
    <w:rsid w:val="00D447E4"/>
    <w:rsid w:val="00D44AB9"/>
    <w:rsid w:val="00D44FF8"/>
    <w:rsid w:val="00D450F4"/>
    <w:rsid w:val="00D45DF0"/>
    <w:rsid w:val="00D4606B"/>
    <w:rsid w:val="00D4627A"/>
    <w:rsid w:val="00D46585"/>
    <w:rsid w:val="00D46831"/>
    <w:rsid w:val="00D469D1"/>
    <w:rsid w:val="00D46EA9"/>
    <w:rsid w:val="00D46F5C"/>
    <w:rsid w:val="00D47079"/>
    <w:rsid w:val="00D47253"/>
    <w:rsid w:val="00D473F7"/>
    <w:rsid w:val="00D47535"/>
    <w:rsid w:val="00D4755B"/>
    <w:rsid w:val="00D4782F"/>
    <w:rsid w:val="00D47958"/>
    <w:rsid w:val="00D47B39"/>
    <w:rsid w:val="00D47B5A"/>
    <w:rsid w:val="00D47CF2"/>
    <w:rsid w:val="00D50016"/>
    <w:rsid w:val="00D503D9"/>
    <w:rsid w:val="00D50521"/>
    <w:rsid w:val="00D50EB9"/>
    <w:rsid w:val="00D50F6A"/>
    <w:rsid w:val="00D51146"/>
    <w:rsid w:val="00D514C7"/>
    <w:rsid w:val="00D51B2B"/>
    <w:rsid w:val="00D51D22"/>
    <w:rsid w:val="00D51D80"/>
    <w:rsid w:val="00D51EA0"/>
    <w:rsid w:val="00D51EB1"/>
    <w:rsid w:val="00D52363"/>
    <w:rsid w:val="00D524F8"/>
    <w:rsid w:val="00D525D5"/>
    <w:rsid w:val="00D52C4F"/>
    <w:rsid w:val="00D52D2D"/>
    <w:rsid w:val="00D52D4D"/>
    <w:rsid w:val="00D5356D"/>
    <w:rsid w:val="00D5359A"/>
    <w:rsid w:val="00D5404A"/>
    <w:rsid w:val="00D55187"/>
    <w:rsid w:val="00D551DC"/>
    <w:rsid w:val="00D551E2"/>
    <w:rsid w:val="00D55DF6"/>
    <w:rsid w:val="00D56579"/>
    <w:rsid w:val="00D5670D"/>
    <w:rsid w:val="00D56B8B"/>
    <w:rsid w:val="00D57022"/>
    <w:rsid w:val="00D571D2"/>
    <w:rsid w:val="00D571E6"/>
    <w:rsid w:val="00D573D0"/>
    <w:rsid w:val="00D57494"/>
    <w:rsid w:val="00D5775F"/>
    <w:rsid w:val="00D577F1"/>
    <w:rsid w:val="00D57959"/>
    <w:rsid w:val="00D57B5E"/>
    <w:rsid w:val="00D57CD4"/>
    <w:rsid w:val="00D57D01"/>
    <w:rsid w:val="00D60CF4"/>
    <w:rsid w:val="00D6118D"/>
    <w:rsid w:val="00D61212"/>
    <w:rsid w:val="00D6128C"/>
    <w:rsid w:val="00D61481"/>
    <w:rsid w:val="00D61521"/>
    <w:rsid w:val="00D61894"/>
    <w:rsid w:val="00D61A15"/>
    <w:rsid w:val="00D61AC1"/>
    <w:rsid w:val="00D61BB3"/>
    <w:rsid w:val="00D61C9C"/>
    <w:rsid w:val="00D62187"/>
    <w:rsid w:val="00D62330"/>
    <w:rsid w:val="00D62616"/>
    <w:rsid w:val="00D62C20"/>
    <w:rsid w:val="00D62C52"/>
    <w:rsid w:val="00D63203"/>
    <w:rsid w:val="00D6332A"/>
    <w:rsid w:val="00D633AE"/>
    <w:rsid w:val="00D635FE"/>
    <w:rsid w:val="00D63B4D"/>
    <w:rsid w:val="00D63B56"/>
    <w:rsid w:val="00D63E54"/>
    <w:rsid w:val="00D64099"/>
    <w:rsid w:val="00D646D5"/>
    <w:rsid w:val="00D647CF"/>
    <w:rsid w:val="00D64867"/>
    <w:rsid w:val="00D648E8"/>
    <w:rsid w:val="00D64902"/>
    <w:rsid w:val="00D649AE"/>
    <w:rsid w:val="00D64AF7"/>
    <w:rsid w:val="00D65083"/>
    <w:rsid w:val="00D65172"/>
    <w:rsid w:val="00D6521B"/>
    <w:rsid w:val="00D65CC9"/>
    <w:rsid w:val="00D65D29"/>
    <w:rsid w:val="00D66226"/>
    <w:rsid w:val="00D669CD"/>
    <w:rsid w:val="00D66CD6"/>
    <w:rsid w:val="00D66D20"/>
    <w:rsid w:val="00D66EDE"/>
    <w:rsid w:val="00D6731E"/>
    <w:rsid w:val="00D67411"/>
    <w:rsid w:val="00D674C9"/>
    <w:rsid w:val="00D675BA"/>
    <w:rsid w:val="00D676AD"/>
    <w:rsid w:val="00D677B0"/>
    <w:rsid w:val="00D67922"/>
    <w:rsid w:val="00D67948"/>
    <w:rsid w:val="00D67ACA"/>
    <w:rsid w:val="00D67ADB"/>
    <w:rsid w:val="00D67C49"/>
    <w:rsid w:val="00D7016A"/>
    <w:rsid w:val="00D705A2"/>
    <w:rsid w:val="00D70D82"/>
    <w:rsid w:val="00D71433"/>
    <w:rsid w:val="00D715DA"/>
    <w:rsid w:val="00D71603"/>
    <w:rsid w:val="00D71713"/>
    <w:rsid w:val="00D718B4"/>
    <w:rsid w:val="00D71BBE"/>
    <w:rsid w:val="00D71F93"/>
    <w:rsid w:val="00D7211E"/>
    <w:rsid w:val="00D72526"/>
    <w:rsid w:val="00D72838"/>
    <w:rsid w:val="00D72EFD"/>
    <w:rsid w:val="00D72F6A"/>
    <w:rsid w:val="00D72FC9"/>
    <w:rsid w:val="00D73033"/>
    <w:rsid w:val="00D73317"/>
    <w:rsid w:val="00D73C64"/>
    <w:rsid w:val="00D73CC9"/>
    <w:rsid w:val="00D73F2A"/>
    <w:rsid w:val="00D7401F"/>
    <w:rsid w:val="00D74543"/>
    <w:rsid w:val="00D746E0"/>
    <w:rsid w:val="00D747AA"/>
    <w:rsid w:val="00D74DE9"/>
    <w:rsid w:val="00D750C0"/>
    <w:rsid w:val="00D75698"/>
    <w:rsid w:val="00D7582A"/>
    <w:rsid w:val="00D758D6"/>
    <w:rsid w:val="00D75C49"/>
    <w:rsid w:val="00D764DC"/>
    <w:rsid w:val="00D76C37"/>
    <w:rsid w:val="00D76D4B"/>
    <w:rsid w:val="00D77791"/>
    <w:rsid w:val="00D77B59"/>
    <w:rsid w:val="00D77E14"/>
    <w:rsid w:val="00D80756"/>
    <w:rsid w:val="00D808C0"/>
    <w:rsid w:val="00D80AB8"/>
    <w:rsid w:val="00D80BDC"/>
    <w:rsid w:val="00D80D5B"/>
    <w:rsid w:val="00D8123D"/>
    <w:rsid w:val="00D81745"/>
    <w:rsid w:val="00D81827"/>
    <w:rsid w:val="00D81873"/>
    <w:rsid w:val="00D8195A"/>
    <w:rsid w:val="00D81B0A"/>
    <w:rsid w:val="00D8215A"/>
    <w:rsid w:val="00D82528"/>
    <w:rsid w:val="00D825C4"/>
    <w:rsid w:val="00D82898"/>
    <w:rsid w:val="00D82990"/>
    <w:rsid w:val="00D82BBC"/>
    <w:rsid w:val="00D82D8C"/>
    <w:rsid w:val="00D82EFD"/>
    <w:rsid w:val="00D83048"/>
    <w:rsid w:val="00D83098"/>
    <w:rsid w:val="00D831B0"/>
    <w:rsid w:val="00D83A9C"/>
    <w:rsid w:val="00D84548"/>
    <w:rsid w:val="00D84696"/>
    <w:rsid w:val="00D85020"/>
    <w:rsid w:val="00D85381"/>
    <w:rsid w:val="00D8568E"/>
    <w:rsid w:val="00D8614D"/>
    <w:rsid w:val="00D86152"/>
    <w:rsid w:val="00D86157"/>
    <w:rsid w:val="00D8644B"/>
    <w:rsid w:val="00D865EC"/>
    <w:rsid w:val="00D869BB"/>
    <w:rsid w:val="00D86BF6"/>
    <w:rsid w:val="00D86F84"/>
    <w:rsid w:val="00D86F8F"/>
    <w:rsid w:val="00D8710F"/>
    <w:rsid w:val="00D87779"/>
    <w:rsid w:val="00D878C3"/>
    <w:rsid w:val="00D9006A"/>
    <w:rsid w:val="00D9014B"/>
    <w:rsid w:val="00D903FA"/>
    <w:rsid w:val="00D904C6"/>
    <w:rsid w:val="00D905DA"/>
    <w:rsid w:val="00D905EC"/>
    <w:rsid w:val="00D90662"/>
    <w:rsid w:val="00D90841"/>
    <w:rsid w:val="00D9131E"/>
    <w:rsid w:val="00D918A3"/>
    <w:rsid w:val="00D9221B"/>
    <w:rsid w:val="00D9264C"/>
    <w:rsid w:val="00D9267B"/>
    <w:rsid w:val="00D9296A"/>
    <w:rsid w:val="00D92CF8"/>
    <w:rsid w:val="00D92EC5"/>
    <w:rsid w:val="00D92F64"/>
    <w:rsid w:val="00D92FCB"/>
    <w:rsid w:val="00D92FD0"/>
    <w:rsid w:val="00D93262"/>
    <w:rsid w:val="00D9337C"/>
    <w:rsid w:val="00D93927"/>
    <w:rsid w:val="00D93EC7"/>
    <w:rsid w:val="00D93F18"/>
    <w:rsid w:val="00D94046"/>
    <w:rsid w:val="00D9447E"/>
    <w:rsid w:val="00D944D1"/>
    <w:rsid w:val="00D94754"/>
    <w:rsid w:val="00D954A9"/>
    <w:rsid w:val="00D95528"/>
    <w:rsid w:val="00D9587E"/>
    <w:rsid w:val="00D964B0"/>
    <w:rsid w:val="00D969DC"/>
    <w:rsid w:val="00D96C55"/>
    <w:rsid w:val="00D96FAE"/>
    <w:rsid w:val="00D97416"/>
    <w:rsid w:val="00D976CB"/>
    <w:rsid w:val="00D977C8"/>
    <w:rsid w:val="00DA02B2"/>
    <w:rsid w:val="00DA05FE"/>
    <w:rsid w:val="00DA0800"/>
    <w:rsid w:val="00DA0B00"/>
    <w:rsid w:val="00DA0C28"/>
    <w:rsid w:val="00DA0EA5"/>
    <w:rsid w:val="00DA1013"/>
    <w:rsid w:val="00DA11B0"/>
    <w:rsid w:val="00DA1285"/>
    <w:rsid w:val="00DA12AC"/>
    <w:rsid w:val="00DA1EF5"/>
    <w:rsid w:val="00DA205F"/>
    <w:rsid w:val="00DA20AF"/>
    <w:rsid w:val="00DA22C4"/>
    <w:rsid w:val="00DA24C4"/>
    <w:rsid w:val="00DA259B"/>
    <w:rsid w:val="00DA25C7"/>
    <w:rsid w:val="00DA2CD1"/>
    <w:rsid w:val="00DA2F3C"/>
    <w:rsid w:val="00DA3119"/>
    <w:rsid w:val="00DA35A0"/>
    <w:rsid w:val="00DA3780"/>
    <w:rsid w:val="00DA379B"/>
    <w:rsid w:val="00DA3873"/>
    <w:rsid w:val="00DA3ADA"/>
    <w:rsid w:val="00DA3D8E"/>
    <w:rsid w:val="00DA3FD2"/>
    <w:rsid w:val="00DA427B"/>
    <w:rsid w:val="00DA46C7"/>
    <w:rsid w:val="00DA46DF"/>
    <w:rsid w:val="00DA499F"/>
    <w:rsid w:val="00DA4C90"/>
    <w:rsid w:val="00DA5237"/>
    <w:rsid w:val="00DA5400"/>
    <w:rsid w:val="00DA561D"/>
    <w:rsid w:val="00DA575D"/>
    <w:rsid w:val="00DA5769"/>
    <w:rsid w:val="00DA5895"/>
    <w:rsid w:val="00DA58F1"/>
    <w:rsid w:val="00DA5A92"/>
    <w:rsid w:val="00DA5C9C"/>
    <w:rsid w:val="00DA5D12"/>
    <w:rsid w:val="00DA5D3B"/>
    <w:rsid w:val="00DA6478"/>
    <w:rsid w:val="00DA677E"/>
    <w:rsid w:val="00DA6C48"/>
    <w:rsid w:val="00DA6EEA"/>
    <w:rsid w:val="00DA706E"/>
    <w:rsid w:val="00DA7418"/>
    <w:rsid w:val="00DA74FB"/>
    <w:rsid w:val="00DA75CE"/>
    <w:rsid w:val="00DA7A19"/>
    <w:rsid w:val="00DA7E19"/>
    <w:rsid w:val="00DB027D"/>
    <w:rsid w:val="00DB03A4"/>
    <w:rsid w:val="00DB0708"/>
    <w:rsid w:val="00DB072F"/>
    <w:rsid w:val="00DB09D3"/>
    <w:rsid w:val="00DB0A04"/>
    <w:rsid w:val="00DB113E"/>
    <w:rsid w:val="00DB12B5"/>
    <w:rsid w:val="00DB1866"/>
    <w:rsid w:val="00DB1936"/>
    <w:rsid w:val="00DB1DB4"/>
    <w:rsid w:val="00DB1F1B"/>
    <w:rsid w:val="00DB24F4"/>
    <w:rsid w:val="00DB2A76"/>
    <w:rsid w:val="00DB2C36"/>
    <w:rsid w:val="00DB2E66"/>
    <w:rsid w:val="00DB30CD"/>
    <w:rsid w:val="00DB3261"/>
    <w:rsid w:val="00DB38F0"/>
    <w:rsid w:val="00DB4548"/>
    <w:rsid w:val="00DB47D3"/>
    <w:rsid w:val="00DB4B04"/>
    <w:rsid w:val="00DB506D"/>
    <w:rsid w:val="00DB5295"/>
    <w:rsid w:val="00DB5403"/>
    <w:rsid w:val="00DB57E4"/>
    <w:rsid w:val="00DB58E0"/>
    <w:rsid w:val="00DB5A61"/>
    <w:rsid w:val="00DB5E57"/>
    <w:rsid w:val="00DB60A9"/>
    <w:rsid w:val="00DB61F8"/>
    <w:rsid w:val="00DB649C"/>
    <w:rsid w:val="00DB68C0"/>
    <w:rsid w:val="00DB6F71"/>
    <w:rsid w:val="00DB73FF"/>
    <w:rsid w:val="00DB76C1"/>
    <w:rsid w:val="00DB7BC9"/>
    <w:rsid w:val="00DB7E20"/>
    <w:rsid w:val="00DB7E64"/>
    <w:rsid w:val="00DC0142"/>
    <w:rsid w:val="00DC0191"/>
    <w:rsid w:val="00DC059F"/>
    <w:rsid w:val="00DC088B"/>
    <w:rsid w:val="00DC0ABE"/>
    <w:rsid w:val="00DC0ECC"/>
    <w:rsid w:val="00DC1EFD"/>
    <w:rsid w:val="00DC224A"/>
    <w:rsid w:val="00DC22A5"/>
    <w:rsid w:val="00DC2306"/>
    <w:rsid w:val="00DC23AC"/>
    <w:rsid w:val="00DC2BDA"/>
    <w:rsid w:val="00DC2BFF"/>
    <w:rsid w:val="00DC2C1C"/>
    <w:rsid w:val="00DC2DB8"/>
    <w:rsid w:val="00DC3DCA"/>
    <w:rsid w:val="00DC3FA2"/>
    <w:rsid w:val="00DC4313"/>
    <w:rsid w:val="00DC49BD"/>
    <w:rsid w:val="00DC4DDB"/>
    <w:rsid w:val="00DC51B9"/>
    <w:rsid w:val="00DC5292"/>
    <w:rsid w:val="00DC5354"/>
    <w:rsid w:val="00DC56FB"/>
    <w:rsid w:val="00DC57F5"/>
    <w:rsid w:val="00DC5A10"/>
    <w:rsid w:val="00DC5B4B"/>
    <w:rsid w:val="00DC6090"/>
    <w:rsid w:val="00DC6174"/>
    <w:rsid w:val="00DC6D9D"/>
    <w:rsid w:val="00DC75C8"/>
    <w:rsid w:val="00DC7852"/>
    <w:rsid w:val="00DC7ABC"/>
    <w:rsid w:val="00DD0076"/>
    <w:rsid w:val="00DD0867"/>
    <w:rsid w:val="00DD08C5"/>
    <w:rsid w:val="00DD0D9E"/>
    <w:rsid w:val="00DD126D"/>
    <w:rsid w:val="00DD145F"/>
    <w:rsid w:val="00DD14A4"/>
    <w:rsid w:val="00DD18EE"/>
    <w:rsid w:val="00DD1A95"/>
    <w:rsid w:val="00DD1C13"/>
    <w:rsid w:val="00DD2364"/>
    <w:rsid w:val="00DD2588"/>
    <w:rsid w:val="00DD26AE"/>
    <w:rsid w:val="00DD2768"/>
    <w:rsid w:val="00DD2D8A"/>
    <w:rsid w:val="00DD3140"/>
    <w:rsid w:val="00DD375C"/>
    <w:rsid w:val="00DD3E41"/>
    <w:rsid w:val="00DD4053"/>
    <w:rsid w:val="00DD4B9F"/>
    <w:rsid w:val="00DD4EAC"/>
    <w:rsid w:val="00DD4F5B"/>
    <w:rsid w:val="00DD50D0"/>
    <w:rsid w:val="00DD528E"/>
    <w:rsid w:val="00DD56E2"/>
    <w:rsid w:val="00DD59AF"/>
    <w:rsid w:val="00DD5AE3"/>
    <w:rsid w:val="00DD5B6A"/>
    <w:rsid w:val="00DD5F65"/>
    <w:rsid w:val="00DD6130"/>
    <w:rsid w:val="00DD626F"/>
    <w:rsid w:val="00DD6404"/>
    <w:rsid w:val="00DD656B"/>
    <w:rsid w:val="00DD65E3"/>
    <w:rsid w:val="00DD6807"/>
    <w:rsid w:val="00DD6B70"/>
    <w:rsid w:val="00DD6EB8"/>
    <w:rsid w:val="00DD6F08"/>
    <w:rsid w:val="00DD6F8E"/>
    <w:rsid w:val="00DD70FA"/>
    <w:rsid w:val="00DD762A"/>
    <w:rsid w:val="00DE00B1"/>
    <w:rsid w:val="00DE1853"/>
    <w:rsid w:val="00DE1868"/>
    <w:rsid w:val="00DE1972"/>
    <w:rsid w:val="00DE1EB3"/>
    <w:rsid w:val="00DE273C"/>
    <w:rsid w:val="00DE2CDD"/>
    <w:rsid w:val="00DE311E"/>
    <w:rsid w:val="00DE361F"/>
    <w:rsid w:val="00DE3BC6"/>
    <w:rsid w:val="00DE3E20"/>
    <w:rsid w:val="00DE3E24"/>
    <w:rsid w:val="00DE4553"/>
    <w:rsid w:val="00DE462F"/>
    <w:rsid w:val="00DE480B"/>
    <w:rsid w:val="00DE494E"/>
    <w:rsid w:val="00DE4B0A"/>
    <w:rsid w:val="00DE4D7F"/>
    <w:rsid w:val="00DE59C3"/>
    <w:rsid w:val="00DE6139"/>
    <w:rsid w:val="00DE659F"/>
    <w:rsid w:val="00DE65D2"/>
    <w:rsid w:val="00DE6734"/>
    <w:rsid w:val="00DE67CD"/>
    <w:rsid w:val="00DE6A89"/>
    <w:rsid w:val="00DE729F"/>
    <w:rsid w:val="00DE7353"/>
    <w:rsid w:val="00DE7395"/>
    <w:rsid w:val="00DE7576"/>
    <w:rsid w:val="00DE7627"/>
    <w:rsid w:val="00DE771F"/>
    <w:rsid w:val="00DE78B6"/>
    <w:rsid w:val="00DE79B8"/>
    <w:rsid w:val="00DE7CE1"/>
    <w:rsid w:val="00DE7E62"/>
    <w:rsid w:val="00DF0222"/>
    <w:rsid w:val="00DF02F6"/>
    <w:rsid w:val="00DF044E"/>
    <w:rsid w:val="00DF0508"/>
    <w:rsid w:val="00DF08F6"/>
    <w:rsid w:val="00DF0980"/>
    <w:rsid w:val="00DF0BCA"/>
    <w:rsid w:val="00DF107A"/>
    <w:rsid w:val="00DF10AE"/>
    <w:rsid w:val="00DF13AA"/>
    <w:rsid w:val="00DF159C"/>
    <w:rsid w:val="00DF18CB"/>
    <w:rsid w:val="00DF1DF2"/>
    <w:rsid w:val="00DF23F0"/>
    <w:rsid w:val="00DF25F9"/>
    <w:rsid w:val="00DF264F"/>
    <w:rsid w:val="00DF29F8"/>
    <w:rsid w:val="00DF2B78"/>
    <w:rsid w:val="00DF2E71"/>
    <w:rsid w:val="00DF3066"/>
    <w:rsid w:val="00DF3147"/>
    <w:rsid w:val="00DF329B"/>
    <w:rsid w:val="00DF344F"/>
    <w:rsid w:val="00DF350F"/>
    <w:rsid w:val="00DF3AE0"/>
    <w:rsid w:val="00DF3EC3"/>
    <w:rsid w:val="00DF4079"/>
    <w:rsid w:val="00DF43BC"/>
    <w:rsid w:val="00DF43E2"/>
    <w:rsid w:val="00DF465F"/>
    <w:rsid w:val="00DF4B1F"/>
    <w:rsid w:val="00DF5199"/>
    <w:rsid w:val="00DF520E"/>
    <w:rsid w:val="00DF57CA"/>
    <w:rsid w:val="00DF5BC8"/>
    <w:rsid w:val="00DF5DA3"/>
    <w:rsid w:val="00DF62C7"/>
    <w:rsid w:val="00DF64B1"/>
    <w:rsid w:val="00DF65FE"/>
    <w:rsid w:val="00DF6A19"/>
    <w:rsid w:val="00DF6B55"/>
    <w:rsid w:val="00DF76E8"/>
    <w:rsid w:val="00E001E4"/>
    <w:rsid w:val="00E0047B"/>
    <w:rsid w:val="00E005F7"/>
    <w:rsid w:val="00E007AC"/>
    <w:rsid w:val="00E00C60"/>
    <w:rsid w:val="00E00D7C"/>
    <w:rsid w:val="00E0124F"/>
    <w:rsid w:val="00E01961"/>
    <w:rsid w:val="00E01996"/>
    <w:rsid w:val="00E01CBE"/>
    <w:rsid w:val="00E02045"/>
    <w:rsid w:val="00E0210A"/>
    <w:rsid w:val="00E02223"/>
    <w:rsid w:val="00E0235A"/>
    <w:rsid w:val="00E0247B"/>
    <w:rsid w:val="00E027CC"/>
    <w:rsid w:val="00E0295A"/>
    <w:rsid w:val="00E029B8"/>
    <w:rsid w:val="00E02DF3"/>
    <w:rsid w:val="00E03437"/>
    <w:rsid w:val="00E0358B"/>
    <w:rsid w:val="00E03851"/>
    <w:rsid w:val="00E038AE"/>
    <w:rsid w:val="00E03986"/>
    <w:rsid w:val="00E03C06"/>
    <w:rsid w:val="00E03D2A"/>
    <w:rsid w:val="00E03E38"/>
    <w:rsid w:val="00E03F2D"/>
    <w:rsid w:val="00E04137"/>
    <w:rsid w:val="00E0425F"/>
    <w:rsid w:val="00E04467"/>
    <w:rsid w:val="00E045CE"/>
    <w:rsid w:val="00E0497B"/>
    <w:rsid w:val="00E04D3B"/>
    <w:rsid w:val="00E04D69"/>
    <w:rsid w:val="00E04DFF"/>
    <w:rsid w:val="00E054AB"/>
    <w:rsid w:val="00E0583C"/>
    <w:rsid w:val="00E05CCA"/>
    <w:rsid w:val="00E05F78"/>
    <w:rsid w:val="00E0603F"/>
    <w:rsid w:val="00E0606C"/>
    <w:rsid w:val="00E06147"/>
    <w:rsid w:val="00E066D6"/>
    <w:rsid w:val="00E068A2"/>
    <w:rsid w:val="00E06A80"/>
    <w:rsid w:val="00E06C2A"/>
    <w:rsid w:val="00E06EEF"/>
    <w:rsid w:val="00E07638"/>
    <w:rsid w:val="00E077C4"/>
    <w:rsid w:val="00E07AA5"/>
    <w:rsid w:val="00E07B2B"/>
    <w:rsid w:val="00E07E0E"/>
    <w:rsid w:val="00E07E8C"/>
    <w:rsid w:val="00E103CA"/>
    <w:rsid w:val="00E105E8"/>
    <w:rsid w:val="00E1082F"/>
    <w:rsid w:val="00E11301"/>
    <w:rsid w:val="00E1135D"/>
    <w:rsid w:val="00E1136E"/>
    <w:rsid w:val="00E11571"/>
    <w:rsid w:val="00E11630"/>
    <w:rsid w:val="00E11DD1"/>
    <w:rsid w:val="00E12308"/>
    <w:rsid w:val="00E12378"/>
    <w:rsid w:val="00E12C9F"/>
    <w:rsid w:val="00E12E7D"/>
    <w:rsid w:val="00E12F50"/>
    <w:rsid w:val="00E1348F"/>
    <w:rsid w:val="00E137C3"/>
    <w:rsid w:val="00E13964"/>
    <w:rsid w:val="00E13D86"/>
    <w:rsid w:val="00E14682"/>
    <w:rsid w:val="00E152D7"/>
    <w:rsid w:val="00E153D2"/>
    <w:rsid w:val="00E156F3"/>
    <w:rsid w:val="00E15892"/>
    <w:rsid w:val="00E15A9B"/>
    <w:rsid w:val="00E15DF1"/>
    <w:rsid w:val="00E15EEE"/>
    <w:rsid w:val="00E15F40"/>
    <w:rsid w:val="00E15F7F"/>
    <w:rsid w:val="00E1676E"/>
    <w:rsid w:val="00E16BA2"/>
    <w:rsid w:val="00E179D7"/>
    <w:rsid w:val="00E17B67"/>
    <w:rsid w:val="00E17D56"/>
    <w:rsid w:val="00E2008D"/>
    <w:rsid w:val="00E20157"/>
    <w:rsid w:val="00E20602"/>
    <w:rsid w:val="00E20725"/>
    <w:rsid w:val="00E20CBA"/>
    <w:rsid w:val="00E20D88"/>
    <w:rsid w:val="00E20E30"/>
    <w:rsid w:val="00E210DA"/>
    <w:rsid w:val="00E217A3"/>
    <w:rsid w:val="00E21E2F"/>
    <w:rsid w:val="00E22020"/>
    <w:rsid w:val="00E2232B"/>
    <w:rsid w:val="00E22A28"/>
    <w:rsid w:val="00E22C6A"/>
    <w:rsid w:val="00E22EE3"/>
    <w:rsid w:val="00E23194"/>
    <w:rsid w:val="00E2323C"/>
    <w:rsid w:val="00E2340C"/>
    <w:rsid w:val="00E23414"/>
    <w:rsid w:val="00E23D2E"/>
    <w:rsid w:val="00E23EB9"/>
    <w:rsid w:val="00E2469D"/>
    <w:rsid w:val="00E24720"/>
    <w:rsid w:val="00E24828"/>
    <w:rsid w:val="00E249A1"/>
    <w:rsid w:val="00E24A67"/>
    <w:rsid w:val="00E24DFF"/>
    <w:rsid w:val="00E256AB"/>
    <w:rsid w:val="00E25DDD"/>
    <w:rsid w:val="00E26284"/>
    <w:rsid w:val="00E26566"/>
    <w:rsid w:val="00E2660B"/>
    <w:rsid w:val="00E26A99"/>
    <w:rsid w:val="00E26D8D"/>
    <w:rsid w:val="00E26DB3"/>
    <w:rsid w:val="00E26F03"/>
    <w:rsid w:val="00E26F7E"/>
    <w:rsid w:val="00E26FB3"/>
    <w:rsid w:val="00E27129"/>
    <w:rsid w:val="00E2731C"/>
    <w:rsid w:val="00E2787D"/>
    <w:rsid w:val="00E27C08"/>
    <w:rsid w:val="00E27C2E"/>
    <w:rsid w:val="00E27DFB"/>
    <w:rsid w:val="00E3009D"/>
    <w:rsid w:val="00E306CC"/>
    <w:rsid w:val="00E307E9"/>
    <w:rsid w:val="00E3113B"/>
    <w:rsid w:val="00E313EC"/>
    <w:rsid w:val="00E3154B"/>
    <w:rsid w:val="00E31CC7"/>
    <w:rsid w:val="00E31EA9"/>
    <w:rsid w:val="00E31EB4"/>
    <w:rsid w:val="00E3227A"/>
    <w:rsid w:val="00E32486"/>
    <w:rsid w:val="00E32982"/>
    <w:rsid w:val="00E32E1A"/>
    <w:rsid w:val="00E332EF"/>
    <w:rsid w:val="00E336CC"/>
    <w:rsid w:val="00E33A0A"/>
    <w:rsid w:val="00E33F4B"/>
    <w:rsid w:val="00E34CD1"/>
    <w:rsid w:val="00E34FF7"/>
    <w:rsid w:val="00E35722"/>
    <w:rsid w:val="00E357EE"/>
    <w:rsid w:val="00E35903"/>
    <w:rsid w:val="00E36012"/>
    <w:rsid w:val="00E362D9"/>
    <w:rsid w:val="00E363CF"/>
    <w:rsid w:val="00E36673"/>
    <w:rsid w:val="00E36772"/>
    <w:rsid w:val="00E36AF4"/>
    <w:rsid w:val="00E36F21"/>
    <w:rsid w:val="00E37895"/>
    <w:rsid w:val="00E378FE"/>
    <w:rsid w:val="00E37E0B"/>
    <w:rsid w:val="00E37F8E"/>
    <w:rsid w:val="00E40083"/>
    <w:rsid w:val="00E4021E"/>
    <w:rsid w:val="00E40437"/>
    <w:rsid w:val="00E40526"/>
    <w:rsid w:val="00E405EE"/>
    <w:rsid w:val="00E40896"/>
    <w:rsid w:val="00E41003"/>
    <w:rsid w:val="00E41277"/>
    <w:rsid w:val="00E41B8E"/>
    <w:rsid w:val="00E42BEA"/>
    <w:rsid w:val="00E42EC9"/>
    <w:rsid w:val="00E43275"/>
    <w:rsid w:val="00E433B1"/>
    <w:rsid w:val="00E435D0"/>
    <w:rsid w:val="00E4366F"/>
    <w:rsid w:val="00E43938"/>
    <w:rsid w:val="00E43B33"/>
    <w:rsid w:val="00E43B3D"/>
    <w:rsid w:val="00E43D61"/>
    <w:rsid w:val="00E4424C"/>
    <w:rsid w:val="00E4440C"/>
    <w:rsid w:val="00E44473"/>
    <w:rsid w:val="00E44542"/>
    <w:rsid w:val="00E44797"/>
    <w:rsid w:val="00E4483D"/>
    <w:rsid w:val="00E449AA"/>
    <w:rsid w:val="00E44AD8"/>
    <w:rsid w:val="00E44D21"/>
    <w:rsid w:val="00E44EC1"/>
    <w:rsid w:val="00E45065"/>
    <w:rsid w:val="00E45176"/>
    <w:rsid w:val="00E45228"/>
    <w:rsid w:val="00E45281"/>
    <w:rsid w:val="00E452FE"/>
    <w:rsid w:val="00E458BA"/>
    <w:rsid w:val="00E45C66"/>
    <w:rsid w:val="00E45D58"/>
    <w:rsid w:val="00E46110"/>
    <w:rsid w:val="00E461E9"/>
    <w:rsid w:val="00E46AD0"/>
    <w:rsid w:val="00E46DAC"/>
    <w:rsid w:val="00E46EC0"/>
    <w:rsid w:val="00E46FA4"/>
    <w:rsid w:val="00E470E3"/>
    <w:rsid w:val="00E478CA"/>
    <w:rsid w:val="00E478E5"/>
    <w:rsid w:val="00E4791F"/>
    <w:rsid w:val="00E479BC"/>
    <w:rsid w:val="00E47AE3"/>
    <w:rsid w:val="00E47E1D"/>
    <w:rsid w:val="00E5009B"/>
    <w:rsid w:val="00E5042B"/>
    <w:rsid w:val="00E50606"/>
    <w:rsid w:val="00E5061A"/>
    <w:rsid w:val="00E507AF"/>
    <w:rsid w:val="00E507B4"/>
    <w:rsid w:val="00E507CA"/>
    <w:rsid w:val="00E512B9"/>
    <w:rsid w:val="00E5142F"/>
    <w:rsid w:val="00E5144C"/>
    <w:rsid w:val="00E5156B"/>
    <w:rsid w:val="00E5166A"/>
    <w:rsid w:val="00E51A4C"/>
    <w:rsid w:val="00E51DAA"/>
    <w:rsid w:val="00E51F68"/>
    <w:rsid w:val="00E526D6"/>
    <w:rsid w:val="00E52B78"/>
    <w:rsid w:val="00E52C3E"/>
    <w:rsid w:val="00E52D4A"/>
    <w:rsid w:val="00E52EE7"/>
    <w:rsid w:val="00E531B5"/>
    <w:rsid w:val="00E535BE"/>
    <w:rsid w:val="00E537B4"/>
    <w:rsid w:val="00E53800"/>
    <w:rsid w:val="00E5397A"/>
    <w:rsid w:val="00E53E40"/>
    <w:rsid w:val="00E5400F"/>
    <w:rsid w:val="00E54150"/>
    <w:rsid w:val="00E5428F"/>
    <w:rsid w:val="00E5469A"/>
    <w:rsid w:val="00E54722"/>
    <w:rsid w:val="00E54768"/>
    <w:rsid w:val="00E54912"/>
    <w:rsid w:val="00E54E79"/>
    <w:rsid w:val="00E54FFC"/>
    <w:rsid w:val="00E5578C"/>
    <w:rsid w:val="00E55C31"/>
    <w:rsid w:val="00E560C6"/>
    <w:rsid w:val="00E56235"/>
    <w:rsid w:val="00E5636E"/>
    <w:rsid w:val="00E563ED"/>
    <w:rsid w:val="00E56450"/>
    <w:rsid w:val="00E567A6"/>
    <w:rsid w:val="00E56A1E"/>
    <w:rsid w:val="00E56AE0"/>
    <w:rsid w:val="00E56AFB"/>
    <w:rsid w:val="00E56C6B"/>
    <w:rsid w:val="00E56E1B"/>
    <w:rsid w:val="00E56EF1"/>
    <w:rsid w:val="00E57362"/>
    <w:rsid w:val="00E573A3"/>
    <w:rsid w:val="00E57EB7"/>
    <w:rsid w:val="00E60104"/>
    <w:rsid w:val="00E6032D"/>
    <w:rsid w:val="00E6064D"/>
    <w:rsid w:val="00E60B28"/>
    <w:rsid w:val="00E616E9"/>
    <w:rsid w:val="00E61719"/>
    <w:rsid w:val="00E618A8"/>
    <w:rsid w:val="00E61967"/>
    <w:rsid w:val="00E61A0B"/>
    <w:rsid w:val="00E61ABA"/>
    <w:rsid w:val="00E61CF7"/>
    <w:rsid w:val="00E6208C"/>
    <w:rsid w:val="00E62293"/>
    <w:rsid w:val="00E6235C"/>
    <w:rsid w:val="00E62374"/>
    <w:rsid w:val="00E624BB"/>
    <w:rsid w:val="00E6254E"/>
    <w:rsid w:val="00E62626"/>
    <w:rsid w:val="00E62CC1"/>
    <w:rsid w:val="00E62DA9"/>
    <w:rsid w:val="00E63038"/>
    <w:rsid w:val="00E633AA"/>
    <w:rsid w:val="00E63628"/>
    <w:rsid w:val="00E63939"/>
    <w:rsid w:val="00E63F84"/>
    <w:rsid w:val="00E64022"/>
    <w:rsid w:val="00E6407D"/>
    <w:rsid w:val="00E64A99"/>
    <w:rsid w:val="00E64D5E"/>
    <w:rsid w:val="00E64EE4"/>
    <w:rsid w:val="00E654F2"/>
    <w:rsid w:val="00E6560A"/>
    <w:rsid w:val="00E65BC3"/>
    <w:rsid w:val="00E65BCE"/>
    <w:rsid w:val="00E65D04"/>
    <w:rsid w:val="00E65FA9"/>
    <w:rsid w:val="00E66299"/>
    <w:rsid w:val="00E66922"/>
    <w:rsid w:val="00E6694F"/>
    <w:rsid w:val="00E66958"/>
    <w:rsid w:val="00E66C71"/>
    <w:rsid w:val="00E66F8B"/>
    <w:rsid w:val="00E67025"/>
    <w:rsid w:val="00E6707D"/>
    <w:rsid w:val="00E672A4"/>
    <w:rsid w:val="00E67D0E"/>
    <w:rsid w:val="00E70369"/>
    <w:rsid w:val="00E7071B"/>
    <w:rsid w:val="00E707C1"/>
    <w:rsid w:val="00E7097B"/>
    <w:rsid w:val="00E70E41"/>
    <w:rsid w:val="00E70EBC"/>
    <w:rsid w:val="00E70FBE"/>
    <w:rsid w:val="00E71112"/>
    <w:rsid w:val="00E711F1"/>
    <w:rsid w:val="00E71550"/>
    <w:rsid w:val="00E71D1E"/>
    <w:rsid w:val="00E71D28"/>
    <w:rsid w:val="00E72060"/>
    <w:rsid w:val="00E72148"/>
    <w:rsid w:val="00E721B0"/>
    <w:rsid w:val="00E72290"/>
    <w:rsid w:val="00E722DB"/>
    <w:rsid w:val="00E727CA"/>
    <w:rsid w:val="00E728CA"/>
    <w:rsid w:val="00E72AC4"/>
    <w:rsid w:val="00E72C46"/>
    <w:rsid w:val="00E72C90"/>
    <w:rsid w:val="00E72CE7"/>
    <w:rsid w:val="00E72EE2"/>
    <w:rsid w:val="00E7356D"/>
    <w:rsid w:val="00E739BA"/>
    <w:rsid w:val="00E73B60"/>
    <w:rsid w:val="00E74024"/>
    <w:rsid w:val="00E741A7"/>
    <w:rsid w:val="00E741A9"/>
    <w:rsid w:val="00E7429C"/>
    <w:rsid w:val="00E7462B"/>
    <w:rsid w:val="00E74713"/>
    <w:rsid w:val="00E749C1"/>
    <w:rsid w:val="00E74A32"/>
    <w:rsid w:val="00E74ADA"/>
    <w:rsid w:val="00E74AF8"/>
    <w:rsid w:val="00E74B00"/>
    <w:rsid w:val="00E74B19"/>
    <w:rsid w:val="00E74BC1"/>
    <w:rsid w:val="00E75078"/>
    <w:rsid w:val="00E7520E"/>
    <w:rsid w:val="00E75340"/>
    <w:rsid w:val="00E754A2"/>
    <w:rsid w:val="00E756EA"/>
    <w:rsid w:val="00E759C1"/>
    <w:rsid w:val="00E75A17"/>
    <w:rsid w:val="00E75E05"/>
    <w:rsid w:val="00E75E4E"/>
    <w:rsid w:val="00E760E7"/>
    <w:rsid w:val="00E7644A"/>
    <w:rsid w:val="00E76B33"/>
    <w:rsid w:val="00E76DC0"/>
    <w:rsid w:val="00E76FE9"/>
    <w:rsid w:val="00E77DA2"/>
    <w:rsid w:val="00E801E5"/>
    <w:rsid w:val="00E80290"/>
    <w:rsid w:val="00E80355"/>
    <w:rsid w:val="00E804DE"/>
    <w:rsid w:val="00E8085A"/>
    <w:rsid w:val="00E80D49"/>
    <w:rsid w:val="00E80FD5"/>
    <w:rsid w:val="00E80FD9"/>
    <w:rsid w:val="00E81246"/>
    <w:rsid w:val="00E8133E"/>
    <w:rsid w:val="00E8144F"/>
    <w:rsid w:val="00E8156C"/>
    <w:rsid w:val="00E817FA"/>
    <w:rsid w:val="00E819AB"/>
    <w:rsid w:val="00E81B74"/>
    <w:rsid w:val="00E81C59"/>
    <w:rsid w:val="00E81E43"/>
    <w:rsid w:val="00E81F94"/>
    <w:rsid w:val="00E81FB6"/>
    <w:rsid w:val="00E820ED"/>
    <w:rsid w:val="00E8221D"/>
    <w:rsid w:val="00E82B84"/>
    <w:rsid w:val="00E82C27"/>
    <w:rsid w:val="00E82D70"/>
    <w:rsid w:val="00E82E53"/>
    <w:rsid w:val="00E83732"/>
    <w:rsid w:val="00E837C0"/>
    <w:rsid w:val="00E83CC5"/>
    <w:rsid w:val="00E842F4"/>
    <w:rsid w:val="00E84979"/>
    <w:rsid w:val="00E84A68"/>
    <w:rsid w:val="00E84E28"/>
    <w:rsid w:val="00E854BF"/>
    <w:rsid w:val="00E8562B"/>
    <w:rsid w:val="00E85A8F"/>
    <w:rsid w:val="00E8650F"/>
    <w:rsid w:val="00E8655E"/>
    <w:rsid w:val="00E86780"/>
    <w:rsid w:val="00E867CC"/>
    <w:rsid w:val="00E86D3E"/>
    <w:rsid w:val="00E86DFE"/>
    <w:rsid w:val="00E8710D"/>
    <w:rsid w:val="00E87158"/>
    <w:rsid w:val="00E87829"/>
    <w:rsid w:val="00E879CC"/>
    <w:rsid w:val="00E87A57"/>
    <w:rsid w:val="00E87AFA"/>
    <w:rsid w:val="00E87C96"/>
    <w:rsid w:val="00E87FC6"/>
    <w:rsid w:val="00E90057"/>
    <w:rsid w:val="00E90060"/>
    <w:rsid w:val="00E90075"/>
    <w:rsid w:val="00E907D4"/>
    <w:rsid w:val="00E90A36"/>
    <w:rsid w:val="00E90B48"/>
    <w:rsid w:val="00E90B98"/>
    <w:rsid w:val="00E90BD7"/>
    <w:rsid w:val="00E90C05"/>
    <w:rsid w:val="00E90EC3"/>
    <w:rsid w:val="00E91383"/>
    <w:rsid w:val="00E91687"/>
    <w:rsid w:val="00E916D5"/>
    <w:rsid w:val="00E918DB"/>
    <w:rsid w:val="00E9198A"/>
    <w:rsid w:val="00E92231"/>
    <w:rsid w:val="00E92699"/>
    <w:rsid w:val="00E92ACD"/>
    <w:rsid w:val="00E92CE4"/>
    <w:rsid w:val="00E931A9"/>
    <w:rsid w:val="00E933FC"/>
    <w:rsid w:val="00E93ADD"/>
    <w:rsid w:val="00E93E19"/>
    <w:rsid w:val="00E94008"/>
    <w:rsid w:val="00E94063"/>
    <w:rsid w:val="00E94324"/>
    <w:rsid w:val="00E943C9"/>
    <w:rsid w:val="00E94652"/>
    <w:rsid w:val="00E94A44"/>
    <w:rsid w:val="00E94C3B"/>
    <w:rsid w:val="00E94C8C"/>
    <w:rsid w:val="00E9518B"/>
    <w:rsid w:val="00E95439"/>
    <w:rsid w:val="00E95599"/>
    <w:rsid w:val="00E95746"/>
    <w:rsid w:val="00E95B83"/>
    <w:rsid w:val="00E95D68"/>
    <w:rsid w:val="00E95FC6"/>
    <w:rsid w:val="00E96323"/>
    <w:rsid w:val="00E971CE"/>
    <w:rsid w:val="00E972B7"/>
    <w:rsid w:val="00E975FF"/>
    <w:rsid w:val="00E97753"/>
    <w:rsid w:val="00E97CFE"/>
    <w:rsid w:val="00EA03A5"/>
    <w:rsid w:val="00EA0843"/>
    <w:rsid w:val="00EA0996"/>
    <w:rsid w:val="00EA13EE"/>
    <w:rsid w:val="00EA1410"/>
    <w:rsid w:val="00EA169C"/>
    <w:rsid w:val="00EA1732"/>
    <w:rsid w:val="00EA1904"/>
    <w:rsid w:val="00EA1E0B"/>
    <w:rsid w:val="00EA22BA"/>
    <w:rsid w:val="00EA22D8"/>
    <w:rsid w:val="00EA2324"/>
    <w:rsid w:val="00EA273E"/>
    <w:rsid w:val="00EA32D9"/>
    <w:rsid w:val="00EA377A"/>
    <w:rsid w:val="00EA38F2"/>
    <w:rsid w:val="00EA39AC"/>
    <w:rsid w:val="00EA3A26"/>
    <w:rsid w:val="00EA3C4C"/>
    <w:rsid w:val="00EA3E13"/>
    <w:rsid w:val="00EA3E20"/>
    <w:rsid w:val="00EA3EFB"/>
    <w:rsid w:val="00EA3F16"/>
    <w:rsid w:val="00EA4068"/>
    <w:rsid w:val="00EA41A0"/>
    <w:rsid w:val="00EA43DF"/>
    <w:rsid w:val="00EA44FD"/>
    <w:rsid w:val="00EA4854"/>
    <w:rsid w:val="00EA4A2D"/>
    <w:rsid w:val="00EA4AC9"/>
    <w:rsid w:val="00EA4DAD"/>
    <w:rsid w:val="00EA4E5F"/>
    <w:rsid w:val="00EA5049"/>
    <w:rsid w:val="00EA5114"/>
    <w:rsid w:val="00EA5A51"/>
    <w:rsid w:val="00EA5B88"/>
    <w:rsid w:val="00EA5BC3"/>
    <w:rsid w:val="00EA5D91"/>
    <w:rsid w:val="00EA609F"/>
    <w:rsid w:val="00EA6277"/>
    <w:rsid w:val="00EA6428"/>
    <w:rsid w:val="00EA6A20"/>
    <w:rsid w:val="00EA6AB3"/>
    <w:rsid w:val="00EA7090"/>
    <w:rsid w:val="00EA7427"/>
    <w:rsid w:val="00EA769E"/>
    <w:rsid w:val="00EA773C"/>
    <w:rsid w:val="00EA788A"/>
    <w:rsid w:val="00EA7C8D"/>
    <w:rsid w:val="00EA7CA5"/>
    <w:rsid w:val="00EB03EF"/>
    <w:rsid w:val="00EB04F2"/>
    <w:rsid w:val="00EB0579"/>
    <w:rsid w:val="00EB0AA0"/>
    <w:rsid w:val="00EB0CC7"/>
    <w:rsid w:val="00EB0FDD"/>
    <w:rsid w:val="00EB10DE"/>
    <w:rsid w:val="00EB13BD"/>
    <w:rsid w:val="00EB1460"/>
    <w:rsid w:val="00EB149B"/>
    <w:rsid w:val="00EB1725"/>
    <w:rsid w:val="00EB1D3F"/>
    <w:rsid w:val="00EB1E24"/>
    <w:rsid w:val="00EB1EC0"/>
    <w:rsid w:val="00EB1FC5"/>
    <w:rsid w:val="00EB221F"/>
    <w:rsid w:val="00EB2A93"/>
    <w:rsid w:val="00EB2F1E"/>
    <w:rsid w:val="00EB308C"/>
    <w:rsid w:val="00EB3B0A"/>
    <w:rsid w:val="00EB3C68"/>
    <w:rsid w:val="00EB3F2E"/>
    <w:rsid w:val="00EB41DC"/>
    <w:rsid w:val="00EB41F5"/>
    <w:rsid w:val="00EB4500"/>
    <w:rsid w:val="00EB45E3"/>
    <w:rsid w:val="00EB474A"/>
    <w:rsid w:val="00EB4903"/>
    <w:rsid w:val="00EB4BDF"/>
    <w:rsid w:val="00EB4CB5"/>
    <w:rsid w:val="00EB4F86"/>
    <w:rsid w:val="00EB5076"/>
    <w:rsid w:val="00EB5595"/>
    <w:rsid w:val="00EB57A0"/>
    <w:rsid w:val="00EB57BA"/>
    <w:rsid w:val="00EB5A1D"/>
    <w:rsid w:val="00EB5A6D"/>
    <w:rsid w:val="00EB6074"/>
    <w:rsid w:val="00EB613D"/>
    <w:rsid w:val="00EB6364"/>
    <w:rsid w:val="00EB6623"/>
    <w:rsid w:val="00EB68D2"/>
    <w:rsid w:val="00EB698A"/>
    <w:rsid w:val="00EB6CCE"/>
    <w:rsid w:val="00EB6D24"/>
    <w:rsid w:val="00EB72EC"/>
    <w:rsid w:val="00EB7620"/>
    <w:rsid w:val="00EB7B25"/>
    <w:rsid w:val="00EB7D49"/>
    <w:rsid w:val="00EC0ADF"/>
    <w:rsid w:val="00EC0B00"/>
    <w:rsid w:val="00EC0B4F"/>
    <w:rsid w:val="00EC1220"/>
    <w:rsid w:val="00EC12CF"/>
    <w:rsid w:val="00EC12E1"/>
    <w:rsid w:val="00EC156C"/>
    <w:rsid w:val="00EC178E"/>
    <w:rsid w:val="00EC1BEF"/>
    <w:rsid w:val="00EC1FEE"/>
    <w:rsid w:val="00EC211F"/>
    <w:rsid w:val="00EC226E"/>
    <w:rsid w:val="00EC250A"/>
    <w:rsid w:val="00EC2A33"/>
    <w:rsid w:val="00EC2AE2"/>
    <w:rsid w:val="00EC2AFC"/>
    <w:rsid w:val="00EC2B83"/>
    <w:rsid w:val="00EC2D45"/>
    <w:rsid w:val="00EC2E78"/>
    <w:rsid w:val="00EC2F71"/>
    <w:rsid w:val="00EC2FDA"/>
    <w:rsid w:val="00EC3209"/>
    <w:rsid w:val="00EC37A1"/>
    <w:rsid w:val="00EC3DEA"/>
    <w:rsid w:val="00EC44D0"/>
    <w:rsid w:val="00EC44FE"/>
    <w:rsid w:val="00EC4642"/>
    <w:rsid w:val="00EC4A47"/>
    <w:rsid w:val="00EC4C29"/>
    <w:rsid w:val="00EC4E04"/>
    <w:rsid w:val="00EC4F3A"/>
    <w:rsid w:val="00EC5321"/>
    <w:rsid w:val="00EC53A1"/>
    <w:rsid w:val="00EC547A"/>
    <w:rsid w:val="00EC595B"/>
    <w:rsid w:val="00EC5BB4"/>
    <w:rsid w:val="00EC5BB7"/>
    <w:rsid w:val="00EC5C9B"/>
    <w:rsid w:val="00EC5D03"/>
    <w:rsid w:val="00EC640C"/>
    <w:rsid w:val="00EC6928"/>
    <w:rsid w:val="00EC6D61"/>
    <w:rsid w:val="00EC6F36"/>
    <w:rsid w:val="00EC72DD"/>
    <w:rsid w:val="00EC735B"/>
    <w:rsid w:val="00EC75BE"/>
    <w:rsid w:val="00EC7791"/>
    <w:rsid w:val="00EC7960"/>
    <w:rsid w:val="00EC7CCF"/>
    <w:rsid w:val="00EC7FE5"/>
    <w:rsid w:val="00ED0101"/>
    <w:rsid w:val="00ED012A"/>
    <w:rsid w:val="00ED02D5"/>
    <w:rsid w:val="00ED0331"/>
    <w:rsid w:val="00ED0AD2"/>
    <w:rsid w:val="00ED0D52"/>
    <w:rsid w:val="00ED13CC"/>
    <w:rsid w:val="00ED18CD"/>
    <w:rsid w:val="00ED1D5E"/>
    <w:rsid w:val="00ED1DA3"/>
    <w:rsid w:val="00ED1EB5"/>
    <w:rsid w:val="00ED23F9"/>
    <w:rsid w:val="00ED2777"/>
    <w:rsid w:val="00ED2826"/>
    <w:rsid w:val="00ED2D35"/>
    <w:rsid w:val="00ED34E6"/>
    <w:rsid w:val="00ED3E4B"/>
    <w:rsid w:val="00ED4173"/>
    <w:rsid w:val="00ED41BE"/>
    <w:rsid w:val="00ED4206"/>
    <w:rsid w:val="00ED437F"/>
    <w:rsid w:val="00ED43F3"/>
    <w:rsid w:val="00ED4604"/>
    <w:rsid w:val="00ED47D2"/>
    <w:rsid w:val="00ED48EF"/>
    <w:rsid w:val="00ED4B1D"/>
    <w:rsid w:val="00ED4D1C"/>
    <w:rsid w:val="00ED5473"/>
    <w:rsid w:val="00ED55C8"/>
    <w:rsid w:val="00ED5B9C"/>
    <w:rsid w:val="00ED5CD1"/>
    <w:rsid w:val="00ED5E9B"/>
    <w:rsid w:val="00ED605D"/>
    <w:rsid w:val="00ED6063"/>
    <w:rsid w:val="00ED6415"/>
    <w:rsid w:val="00ED6728"/>
    <w:rsid w:val="00ED697E"/>
    <w:rsid w:val="00ED6B2B"/>
    <w:rsid w:val="00ED6D6D"/>
    <w:rsid w:val="00ED78E6"/>
    <w:rsid w:val="00ED7C33"/>
    <w:rsid w:val="00EE0785"/>
    <w:rsid w:val="00EE0BD4"/>
    <w:rsid w:val="00EE0DB8"/>
    <w:rsid w:val="00EE143B"/>
    <w:rsid w:val="00EE152E"/>
    <w:rsid w:val="00EE1645"/>
    <w:rsid w:val="00EE1667"/>
    <w:rsid w:val="00EE1717"/>
    <w:rsid w:val="00EE184D"/>
    <w:rsid w:val="00EE18BF"/>
    <w:rsid w:val="00EE1C34"/>
    <w:rsid w:val="00EE1EF4"/>
    <w:rsid w:val="00EE1F94"/>
    <w:rsid w:val="00EE218C"/>
    <w:rsid w:val="00EE24B4"/>
    <w:rsid w:val="00EE2723"/>
    <w:rsid w:val="00EE293D"/>
    <w:rsid w:val="00EE2E3D"/>
    <w:rsid w:val="00EE302A"/>
    <w:rsid w:val="00EE3222"/>
    <w:rsid w:val="00EE3270"/>
    <w:rsid w:val="00EE33F3"/>
    <w:rsid w:val="00EE3724"/>
    <w:rsid w:val="00EE44C8"/>
    <w:rsid w:val="00EE44E4"/>
    <w:rsid w:val="00EE4B3B"/>
    <w:rsid w:val="00EE4CF4"/>
    <w:rsid w:val="00EE4F21"/>
    <w:rsid w:val="00EE5051"/>
    <w:rsid w:val="00EE50AB"/>
    <w:rsid w:val="00EE5102"/>
    <w:rsid w:val="00EE513B"/>
    <w:rsid w:val="00EE5168"/>
    <w:rsid w:val="00EE5392"/>
    <w:rsid w:val="00EE5695"/>
    <w:rsid w:val="00EE587C"/>
    <w:rsid w:val="00EE5B1E"/>
    <w:rsid w:val="00EE5E99"/>
    <w:rsid w:val="00EE69AF"/>
    <w:rsid w:val="00EE6CF6"/>
    <w:rsid w:val="00EE703F"/>
    <w:rsid w:val="00EE7270"/>
    <w:rsid w:val="00EE7B27"/>
    <w:rsid w:val="00EE7E37"/>
    <w:rsid w:val="00EE7F8C"/>
    <w:rsid w:val="00EF0239"/>
    <w:rsid w:val="00EF03E6"/>
    <w:rsid w:val="00EF0AD6"/>
    <w:rsid w:val="00EF15AE"/>
    <w:rsid w:val="00EF1959"/>
    <w:rsid w:val="00EF1CDE"/>
    <w:rsid w:val="00EF1D32"/>
    <w:rsid w:val="00EF1D7A"/>
    <w:rsid w:val="00EF1DA8"/>
    <w:rsid w:val="00EF21A2"/>
    <w:rsid w:val="00EF2270"/>
    <w:rsid w:val="00EF2562"/>
    <w:rsid w:val="00EF25D0"/>
    <w:rsid w:val="00EF28C9"/>
    <w:rsid w:val="00EF2C72"/>
    <w:rsid w:val="00EF2D01"/>
    <w:rsid w:val="00EF2EC7"/>
    <w:rsid w:val="00EF35C0"/>
    <w:rsid w:val="00EF3934"/>
    <w:rsid w:val="00EF3C2F"/>
    <w:rsid w:val="00EF3F30"/>
    <w:rsid w:val="00EF3FB9"/>
    <w:rsid w:val="00EF4056"/>
    <w:rsid w:val="00EF4062"/>
    <w:rsid w:val="00EF4291"/>
    <w:rsid w:val="00EF43C1"/>
    <w:rsid w:val="00EF4562"/>
    <w:rsid w:val="00EF48E4"/>
    <w:rsid w:val="00EF4AD6"/>
    <w:rsid w:val="00EF4D48"/>
    <w:rsid w:val="00EF4F66"/>
    <w:rsid w:val="00EF5035"/>
    <w:rsid w:val="00EF52E3"/>
    <w:rsid w:val="00EF5434"/>
    <w:rsid w:val="00EF549C"/>
    <w:rsid w:val="00EF5641"/>
    <w:rsid w:val="00EF5C0F"/>
    <w:rsid w:val="00EF5DA9"/>
    <w:rsid w:val="00EF5E67"/>
    <w:rsid w:val="00EF6086"/>
    <w:rsid w:val="00EF6093"/>
    <w:rsid w:val="00EF6111"/>
    <w:rsid w:val="00EF6142"/>
    <w:rsid w:val="00EF6A90"/>
    <w:rsid w:val="00EF6CE3"/>
    <w:rsid w:val="00EF6E18"/>
    <w:rsid w:val="00EF710E"/>
    <w:rsid w:val="00EF73DD"/>
    <w:rsid w:val="00EF7482"/>
    <w:rsid w:val="00EF7682"/>
    <w:rsid w:val="00EF780C"/>
    <w:rsid w:val="00EF79C7"/>
    <w:rsid w:val="00EF7C0C"/>
    <w:rsid w:val="00EF7EB5"/>
    <w:rsid w:val="00F000C1"/>
    <w:rsid w:val="00F000E4"/>
    <w:rsid w:val="00F001F5"/>
    <w:rsid w:val="00F00577"/>
    <w:rsid w:val="00F00606"/>
    <w:rsid w:val="00F00AE9"/>
    <w:rsid w:val="00F0126F"/>
    <w:rsid w:val="00F01759"/>
    <w:rsid w:val="00F01775"/>
    <w:rsid w:val="00F0185C"/>
    <w:rsid w:val="00F01A67"/>
    <w:rsid w:val="00F023DD"/>
    <w:rsid w:val="00F02634"/>
    <w:rsid w:val="00F026C2"/>
    <w:rsid w:val="00F02AC3"/>
    <w:rsid w:val="00F02D9A"/>
    <w:rsid w:val="00F03179"/>
    <w:rsid w:val="00F035AA"/>
    <w:rsid w:val="00F03603"/>
    <w:rsid w:val="00F03657"/>
    <w:rsid w:val="00F03B16"/>
    <w:rsid w:val="00F03B7A"/>
    <w:rsid w:val="00F03DB3"/>
    <w:rsid w:val="00F03DCF"/>
    <w:rsid w:val="00F03FAF"/>
    <w:rsid w:val="00F042CF"/>
    <w:rsid w:val="00F042EE"/>
    <w:rsid w:val="00F0456B"/>
    <w:rsid w:val="00F04B17"/>
    <w:rsid w:val="00F04FCA"/>
    <w:rsid w:val="00F0519A"/>
    <w:rsid w:val="00F05C95"/>
    <w:rsid w:val="00F05E8C"/>
    <w:rsid w:val="00F06803"/>
    <w:rsid w:val="00F06AFF"/>
    <w:rsid w:val="00F074BB"/>
    <w:rsid w:val="00F07900"/>
    <w:rsid w:val="00F07E41"/>
    <w:rsid w:val="00F10148"/>
    <w:rsid w:val="00F102CD"/>
    <w:rsid w:val="00F1036E"/>
    <w:rsid w:val="00F103BC"/>
    <w:rsid w:val="00F10B83"/>
    <w:rsid w:val="00F10CF3"/>
    <w:rsid w:val="00F10E92"/>
    <w:rsid w:val="00F11336"/>
    <w:rsid w:val="00F117D5"/>
    <w:rsid w:val="00F119D0"/>
    <w:rsid w:val="00F11FC3"/>
    <w:rsid w:val="00F120C3"/>
    <w:rsid w:val="00F1211C"/>
    <w:rsid w:val="00F1265B"/>
    <w:rsid w:val="00F133D3"/>
    <w:rsid w:val="00F13520"/>
    <w:rsid w:val="00F13558"/>
    <w:rsid w:val="00F13C05"/>
    <w:rsid w:val="00F13D6C"/>
    <w:rsid w:val="00F14023"/>
    <w:rsid w:val="00F1413E"/>
    <w:rsid w:val="00F1418E"/>
    <w:rsid w:val="00F1436C"/>
    <w:rsid w:val="00F143BA"/>
    <w:rsid w:val="00F14B1B"/>
    <w:rsid w:val="00F14CDC"/>
    <w:rsid w:val="00F15493"/>
    <w:rsid w:val="00F155BE"/>
    <w:rsid w:val="00F1561F"/>
    <w:rsid w:val="00F1582F"/>
    <w:rsid w:val="00F15917"/>
    <w:rsid w:val="00F15A8D"/>
    <w:rsid w:val="00F15BC6"/>
    <w:rsid w:val="00F15E56"/>
    <w:rsid w:val="00F15FDE"/>
    <w:rsid w:val="00F1619F"/>
    <w:rsid w:val="00F164EB"/>
    <w:rsid w:val="00F16616"/>
    <w:rsid w:val="00F16A36"/>
    <w:rsid w:val="00F16E82"/>
    <w:rsid w:val="00F16FC9"/>
    <w:rsid w:val="00F170D7"/>
    <w:rsid w:val="00F172EB"/>
    <w:rsid w:val="00F172EC"/>
    <w:rsid w:val="00F17463"/>
    <w:rsid w:val="00F1786E"/>
    <w:rsid w:val="00F17B11"/>
    <w:rsid w:val="00F17BFC"/>
    <w:rsid w:val="00F17DED"/>
    <w:rsid w:val="00F201CD"/>
    <w:rsid w:val="00F20412"/>
    <w:rsid w:val="00F20704"/>
    <w:rsid w:val="00F208BA"/>
    <w:rsid w:val="00F20D1B"/>
    <w:rsid w:val="00F20D3B"/>
    <w:rsid w:val="00F20E7F"/>
    <w:rsid w:val="00F20F80"/>
    <w:rsid w:val="00F21149"/>
    <w:rsid w:val="00F2125A"/>
    <w:rsid w:val="00F212A8"/>
    <w:rsid w:val="00F21462"/>
    <w:rsid w:val="00F2184E"/>
    <w:rsid w:val="00F21940"/>
    <w:rsid w:val="00F21D3F"/>
    <w:rsid w:val="00F21E7C"/>
    <w:rsid w:val="00F21F52"/>
    <w:rsid w:val="00F22088"/>
    <w:rsid w:val="00F220E5"/>
    <w:rsid w:val="00F221A0"/>
    <w:rsid w:val="00F224F3"/>
    <w:rsid w:val="00F226E6"/>
    <w:rsid w:val="00F22859"/>
    <w:rsid w:val="00F231AD"/>
    <w:rsid w:val="00F235FF"/>
    <w:rsid w:val="00F23B06"/>
    <w:rsid w:val="00F23B97"/>
    <w:rsid w:val="00F23BE4"/>
    <w:rsid w:val="00F23BE5"/>
    <w:rsid w:val="00F23DC8"/>
    <w:rsid w:val="00F24075"/>
    <w:rsid w:val="00F241BB"/>
    <w:rsid w:val="00F24828"/>
    <w:rsid w:val="00F24BA6"/>
    <w:rsid w:val="00F24C9C"/>
    <w:rsid w:val="00F24D45"/>
    <w:rsid w:val="00F24E3A"/>
    <w:rsid w:val="00F2521C"/>
    <w:rsid w:val="00F25298"/>
    <w:rsid w:val="00F2529B"/>
    <w:rsid w:val="00F2581B"/>
    <w:rsid w:val="00F25FAC"/>
    <w:rsid w:val="00F26159"/>
    <w:rsid w:val="00F261A7"/>
    <w:rsid w:val="00F268F2"/>
    <w:rsid w:val="00F269BF"/>
    <w:rsid w:val="00F271F4"/>
    <w:rsid w:val="00F2752F"/>
    <w:rsid w:val="00F278DB"/>
    <w:rsid w:val="00F2794C"/>
    <w:rsid w:val="00F27C69"/>
    <w:rsid w:val="00F27D41"/>
    <w:rsid w:val="00F27DDE"/>
    <w:rsid w:val="00F3005F"/>
    <w:rsid w:val="00F302E6"/>
    <w:rsid w:val="00F3056F"/>
    <w:rsid w:val="00F306FE"/>
    <w:rsid w:val="00F307B7"/>
    <w:rsid w:val="00F30B3C"/>
    <w:rsid w:val="00F30B5F"/>
    <w:rsid w:val="00F30DC4"/>
    <w:rsid w:val="00F30F4C"/>
    <w:rsid w:val="00F310FB"/>
    <w:rsid w:val="00F31114"/>
    <w:rsid w:val="00F31768"/>
    <w:rsid w:val="00F318CD"/>
    <w:rsid w:val="00F31FFB"/>
    <w:rsid w:val="00F322FF"/>
    <w:rsid w:val="00F32541"/>
    <w:rsid w:val="00F32630"/>
    <w:rsid w:val="00F327D7"/>
    <w:rsid w:val="00F3296C"/>
    <w:rsid w:val="00F32CCB"/>
    <w:rsid w:val="00F32DCD"/>
    <w:rsid w:val="00F33051"/>
    <w:rsid w:val="00F331FB"/>
    <w:rsid w:val="00F33289"/>
    <w:rsid w:val="00F333FE"/>
    <w:rsid w:val="00F33527"/>
    <w:rsid w:val="00F33629"/>
    <w:rsid w:val="00F33916"/>
    <w:rsid w:val="00F33B0A"/>
    <w:rsid w:val="00F341BE"/>
    <w:rsid w:val="00F34242"/>
    <w:rsid w:val="00F34264"/>
    <w:rsid w:val="00F344FC"/>
    <w:rsid w:val="00F34962"/>
    <w:rsid w:val="00F34A72"/>
    <w:rsid w:val="00F34EA1"/>
    <w:rsid w:val="00F34F24"/>
    <w:rsid w:val="00F3536E"/>
    <w:rsid w:val="00F354E1"/>
    <w:rsid w:val="00F35985"/>
    <w:rsid w:val="00F35A18"/>
    <w:rsid w:val="00F35B75"/>
    <w:rsid w:val="00F35CE8"/>
    <w:rsid w:val="00F35DD9"/>
    <w:rsid w:val="00F35E68"/>
    <w:rsid w:val="00F360E8"/>
    <w:rsid w:val="00F3637F"/>
    <w:rsid w:val="00F3715D"/>
    <w:rsid w:val="00F371FD"/>
    <w:rsid w:val="00F37210"/>
    <w:rsid w:val="00F3749D"/>
    <w:rsid w:val="00F37913"/>
    <w:rsid w:val="00F3795A"/>
    <w:rsid w:val="00F37AAE"/>
    <w:rsid w:val="00F37BE3"/>
    <w:rsid w:val="00F37BF2"/>
    <w:rsid w:val="00F37E58"/>
    <w:rsid w:val="00F37F25"/>
    <w:rsid w:val="00F4032E"/>
    <w:rsid w:val="00F40691"/>
    <w:rsid w:val="00F4070B"/>
    <w:rsid w:val="00F40B31"/>
    <w:rsid w:val="00F40E4F"/>
    <w:rsid w:val="00F40EFC"/>
    <w:rsid w:val="00F412A4"/>
    <w:rsid w:val="00F41905"/>
    <w:rsid w:val="00F41B54"/>
    <w:rsid w:val="00F41E5C"/>
    <w:rsid w:val="00F41ECE"/>
    <w:rsid w:val="00F42235"/>
    <w:rsid w:val="00F42257"/>
    <w:rsid w:val="00F42407"/>
    <w:rsid w:val="00F425DE"/>
    <w:rsid w:val="00F4284D"/>
    <w:rsid w:val="00F42D87"/>
    <w:rsid w:val="00F42E9B"/>
    <w:rsid w:val="00F43443"/>
    <w:rsid w:val="00F43497"/>
    <w:rsid w:val="00F43579"/>
    <w:rsid w:val="00F43B68"/>
    <w:rsid w:val="00F44033"/>
    <w:rsid w:val="00F44055"/>
    <w:rsid w:val="00F44111"/>
    <w:rsid w:val="00F4471B"/>
    <w:rsid w:val="00F449DA"/>
    <w:rsid w:val="00F44B17"/>
    <w:rsid w:val="00F44DB8"/>
    <w:rsid w:val="00F44E52"/>
    <w:rsid w:val="00F452DE"/>
    <w:rsid w:val="00F4547C"/>
    <w:rsid w:val="00F4565A"/>
    <w:rsid w:val="00F45E90"/>
    <w:rsid w:val="00F45F41"/>
    <w:rsid w:val="00F463DF"/>
    <w:rsid w:val="00F4644C"/>
    <w:rsid w:val="00F4666D"/>
    <w:rsid w:val="00F46840"/>
    <w:rsid w:val="00F469F6"/>
    <w:rsid w:val="00F46AF6"/>
    <w:rsid w:val="00F46C6F"/>
    <w:rsid w:val="00F4709A"/>
    <w:rsid w:val="00F47232"/>
    <w:rsid w:val="00F47324"/>
    <w:rsid w:val="00F47606"/>
    <w:rsid w:val="00F47AA1"/>
    <w:rsid w:val="00F47C2F"/>
    <w:rsid w:val="00F47D9A"/>
    <w:rsid w:val="00F47DA7"/>
    <w:rsid w:val="00F47FFA"/>
    <w:rsid w:val="00F5006C"/>
    <w:rsid w:val="00F500C5"/>
    <w:rsid w:val="00F503C2"/>
    <w:rsid w:val="00F5123A"/>
    <w:rsid w:val="00F51532"/>
    <w:rsid w:val="00F5153B"/>
    <w:rsid w:val="00F515C4"/>
    <w:rsid w:val="00F51AF7"/>
    <w:rsid w:val="00F51DE2"/>
    <w:rsid w:val="00F51FA8"/>
    <w:rsid w:val="00F51FA9"/>
    <w:rsid w:val="00F52159"/>
    <w:rsid w:val="00F5253A"/>
    <w:rsid w:val="00F52679"/>
    <w:rsid w:val="00F52A8F"/>
    <w:rsid w:val="00F52C24"/>
    <w:rsid w:val="00F52F48"/>
    <w:rsid w:val="00F53404"/>
    <w:rsid w:val="00F5357B"/>
    <w:rsid w:val="00F53CE5"/>
    <w:rsid w:val="00F53DD2"/>
    <w:rsid w:val="00F54035"/>
    <w:rsid w:val="00F54A3F"/>
    <w:rsid w:val="00F54AC1"/>
    <w:rsid w:val="00F54EF0"/>
    <w:rsid w:val="00F557AD"/>
    <w:rsid w:val="00F5611B"/>
    <w:rsid w:val="00F563E8"/>
    <w:rsid w:val="00F56468"/>
    <w:rsid w:val="00F56E1E"/>
    <w:rsid w:val="00F56FD7"/>
    <w:rsid w:val="00F5742D"/>
    <w:rsid w:val="00F57469"/>
    <w:rsid w:val="00F576F7"/>
    <w:rsid w:val="00F57820"/>
    <w:rsid w:val="00F60042"/>
    <w:rsid w:val="00F60404"/>
    <w:rsid w:val="00F608AF"/>
    <w:rsid w:val="00F60A1A"/>
    <w:rsid w:val="00F60BC1"/>
    <w:rsid w:val="00F60D82"/>
    <w:rsid w:val="00F610BA"/>
    <w:rsid w:val="00F6132B"/>
    <w:rsid w:val="00F61380"/>
    <w:rsid w:val="00F616B1"/>
    <w:rsid w:val="00F617B1"/>
    <w:rsid w:val="00F61885"/>
    <w:rsid w:val="00F61D18"/>
    <w:rsid w:val="00F61E58"/>
    <w:rsid w:val="00F6217D"/>
    <w:rsid w:val="00F621F3"/>
    <w:rsid w:val="00F6234E"/>
    <w:rsid w:val="00F62448"/>
    <w:rsid w:val="00F625B5"/>
    <w:rsid w:val="00F62F74"/>
    <w:rsid w:val="00F6315D"/>
    <w:rsid w:val="00F6318E"/>
    <w:rsid w:val="00F63A2C"/>
    <w:rsid w:val="00F64193"/>
    <w:rsid w:val="00F64398"/>
    <w:rsid w:val="00F648A5"/>
    <w:rsid w:val="00F648EA"/>
    <w:rsid w:val="00F648F9"/>
    <w:rsid w:val="00F649AB"/>
    <w:rsid w:val="00F64C92"/>
    <w:rsid w:val="00F64DFD"/>
    <w:rsid w:val="00F64E48"/>
    <w:rsid w:val="00F65177"/>
    <w:rsid w:val="00F65247"/>
    <w:rsid w:val="00F65582"/>
    <w:rsid w:val="00F658C3"/>
    <w:rsid w:val="00F664E8"/>
    <w:rsid w:val="00F6664B"/>
    <w:rsid w:val="00F6666B"/>
    <w:rsid w:val="00F66849"/>
    <w:rsid w:val="00F66B99"/>
    <w:rsid w:val="00F670AC"/>
    <w:rsid w:val="00F6755F"/>
    <w:rsid w:val="00F67582"/>
    <w:rsid w:val="00F6781E"/>
    <w:rsid w:val="00F67AB2"/>
    <w:rsid w:val="00F704CB"/>
    <w:rsid w:val="00F70657"/>
    <w:rsid w:val="00F70699"/>
    <w:rsid w:val="00F70E7C"/>
    <w:rsid w:val="00F70ED0"/>
    <w:rsid w:val="00F71157"/>
    <w:rsid w:val="00F712C3"/>
    <w:rsid w:val="00F7165E"/>
    <w:rsid w:val="00F7197F"/>
    <w:rsid w:val="00F71BC7"/>
    <w:rsid w:val="00F71C2C"/>
    <w:rsid w:val="00F720CB"/>
    <w:rsid w:val="00F7220D"/>
    <w:rsid w:val="00F7252F"/>
    <w:rsid w:val="00F725C8"/>
    <w:rsid w:val="00F72A9A"/>
    <w:rsid w:val="00F733D1"/>
    <w:rsid w:val="00F734B1"/>
    <w:rsid w:val="00F73680"/>
    <w:rsid w:val="00F73E86"/>
    <w:rsid w:val="00F73F2D"/>
    <w:rsid w:val="00F73FA5"/>
    <w:rsid w:val="00F7473F"/>
    <w:rsid w:val="00F74D9D"/>
    <w:rsid w:val="00F74E83"/>
    <w:rsid w:val="00F75314"/>
    <w:rsid w:val="00F75709"/>
    <w:rsid w:val="00F7572C"/>
    <w:rsid w:val="00F757CB"/>
    <w:rsid w:val="00F75A25"/>
    <w:rsid w:val="00F76511"/>
    <w:rsid w:val="00F76556"/>
    <w:rsid w:val="00F767FF"/>
    <w:rsid w:val="00F76D1D"/>
    <w:rsid w:val="00F76F58"/>
    <w:rsid w:val="00F770AD"/>
    <w:rsid w:val="00F7733E"/>
    <w:rsid w:val="00F77447"/>
    <w:rsid w:val="00F77B41"/>
    <w:rsid w:val="00F77E3C"/>
    <w:rsid w:val="00F77E67"/>
    <w:rsid w:val="00F77F34"/>
    <w:rsid w:val="00F77F36"/>
    <w:rsid w:val="00F80091"/>
    <w:rsid w:val="00F80469"/>
    <w:rsid w:val="00F80475"/>
    <w:rsid w:val="00F804B7"/>
    <w:rsid w:val="00F80DB6"/>
    <w:rsid w:val="00F81158"/>
    <w:rsid w:val="00F81336"/>
    <w:rsid w:val="00F8178B"/>
    <w:rsid w:val="00F81AC2"/>
    <w:rsid w:val="00F81CC3"/>
    <w:rsid w:val="00F82046"/>
    <w:rsid w:val="00F82590"/>
    <w:rsid w:val="00F82603"/>
    <w:rsid w:val="00F82670"/>
    <w:rsid w:val="00F82C17"/>
    <w:rsid w:val="00F82CD9"/>
    <w:rsid w:val="00F8315E"/>
    <w:rsid w:val="00F835CF"/>
    <w:rsid w:val="00F83751"/>
    <w:rsid w:val="00F838EB"/>
    <w:rsid w:val="00F8394D"/>
    <w:rsid w:val="00F83C0B"/>
    <w:rsid w:val="00F83E16"/>
    <w:rsid w:val="00F84335"/>
    <w:rsid w:val="00F844C5"/>
    <w:rsid w:val="00F84729"/>
    <w:rsid w:val="00F848BA"/>
    <w:rsid w:val="00F848ED"/>
    <w:rsid w:val="00F84B47"/>
    <w:rsid w:val="00F84D1E"/>
    <w:rsid w:val="00F84DBE"/>
    <w:rsid w:val="00F84F90"/>
    <w:rsid w:val="00F852E6"/>
    <w:rsid w:val="00F8534B"/>
    <w:rsid w:val="00F85356"/>
    <w:rsid w:val="00F85455"/>
    <w:rsid w:val="00F857F8"/>
    <w:rsid w:val="00F85B14"/>
    <w:rsid w:val="00F85C48"/>
    <w:rsid w:val="00F85E82"/>
    <w:rsid w:val="00F8600A"/>
    <w:rsid w:val="00F861F9"/>
    <w:rsid w:val="00F86228"/>
    <w:rsid w:val="00F866A6"/>
    <w:rsid w:val="00F8681F"/>
    <w:rsid w:val="00F86CDB"/>
    <w:rsid w:val="00F86D65"/>
    <w:rsid w:val="00F86EE0"/>
    <w:rsid w:val="00F8752C"/>
    <w:rsid w:val="00F876BE"/>
    <w:rsid w:val="00F879AC"/>
    <w:rsid w:val="00F879AD"/>
    <w:rsid w:val="00F879C0"/>
    <w:rsid w:val="00F87AAD"/>
    <w:rsid w:val="00F87CBC"/>
    <w:rsid w:val="00F87D00"/>
    <w:rsid w:val="00F87F1D"/>
    <w:rsid w:val="00F901C5"/>
    <w:rsid w:val="00F90885"/>
    <w:rsid w:val="00F90BA5"/>
    <w:rsid w:val="00F90BEC"/>
    <w:rsid w:val="00F90D24"/>
    <w:rsid w:val="00F9131D"/>
    <w:rsid w:val="00F914C4"/>
    <w:rsid w:val="00F91583"/>
    <w:rsid w:val="00F915D0"/>
    <w:rsid w:val="00F91ACE"/>
    <w:rsid w:val="00F91D11"/>
    <w:rsid w:val="00F921B3"/>
    <w:rsid w:val="00F9243E"/>
    <w:rsid w:val="00F92443"/>
    <w:rsid w:val="00F924E0"/>
    <w:rsid w:val="00F92B14"/>
    <w:rsid w:val="00F92B7B"/>
    <w:rsid w:val="00F93539"/>
    <w:rsid w:val="00F93621"/>
    <w:rsid w:val="00F93B34"/>
    <w:rsid w:val="00F93CEC"/>
    <w:rsid w:val="00F93DB7"/>
    <w:rsid w:val="00F93F8A"/>
    <w:rsid w:val="00F93FBE"/>
    <w:rsid w:val="00F94219"/>
    <w:rsid w:val="00F944F6"/>
    <w:rsid w:val="00F946B4"/>
    <w:rsid w:val="00F949F6"/>
    <w:rsid w:val="00F94AE5"/>
    <w:rsid w:val="00F94B63"/>
    <w:rsid w:val="00F94BA0"/>
    <w:rsid w:val="00F94CE3"/>
    <w:rsid w:val="00F94EC3"/>
    <w:rsid w:val="00F95057"/>
    <w:rsid w:val="00F9507C"/>
    <w:rsid w:val="00F95287"/>
    <w:rsid w:val="00F953F6"/>
    <w:rsid w:val="00F95A13"/>
    <w:rsid w:val="00F95C4E"/>
    <w:rsid w:val="00F963EB"/>
    <w:rsid w:val="00F96795"/>
    <w:rsid w:val="00F96939"/>
    <w:rsid w:val="00F975BB"/>
    <w:rsid w:val="00F97780"/>
    <w:rsid w:val="00F97CF1"/>
    <w:rsid w:val="00F97FFB"/>
    <w:rsid w:val="00FA0159"/>
    <w:rsid w:val="00FA0369"/>
    <w:rsid w:val="00FA0792"/>
    <w:rsid w:val="00FA115F"/>
    <w:rsid w:val="00FA12EA"/>
    <w:rsid w:val="00FA1415"/>
    <w:rsid w:val="00FA152E"/>
    <w:rsid w:val="00FA1F32"/>
    <w:rsid w:val="00FA23EC"/>
    <w:rsid w:val="00FA265F"/>
    <w:rsid w:val="00FA27AC"/>
    <w:rsid w:val="00FA2A89"/>
    <w:rsid w:val="00FA2AF2"/>
    <w:rsid w:val="00FA2B1B"/>
    <w:rsid w:val="00FA2C71"/>
    <w:rsid w:val="00FA3084"/>
    <w:rsid w:val="00FA30C5"/>
    <w:rsid w:val="00FA31C2"/>
    <w:rsid w:val="00FA31FC"/>
    <w:rsid w:val="00FA3501"/>
    <w:rsid w:val="00FA37B4"/>
    <w:rsid w:val="00FA3849"/>
    <w:rsid w:val="00FA3D5A"/>
    <w:rsid w:val="00FA3D81"/>
    <w:rsid w:val="00FA3E56"/>
    <w:rsid w:val="00FA3FEF"/>
    <w:rsid w:val="00FA452A"/>
    <w:rsid w:val="00FA4651"/>
    <w:rsid w:val="00FA47EF"/>
    <w:rsid w:val="00FA4A05"/>
    <w:rsid w:val="00FA4ECE"/>
    <w:rsid w:val="00FA50C0"/>
    <w:rsid w:val="00FA54A7"/>
    <w:rsid w:val="00FA557D"/>
    <w:rsid w:val="00FA575A"/>
    <w:rsid w:val="00FA5979"/>
    <w:rsid w:val="00FA6194"/>
    <w:rsid w:val="00FA6A28"/>
    <w:rsid w:val="00FA6A9C"/>
    <w:rsid w:val="00FA708D"/>
    <w:rsid w:val="00FA74CA"/>
    <w:rsid w:val="00FA74E9"/>
    <w:rsid w:val="00FA7617"/>
    <w:rsid w:val="00FA7865"/>
    <w:rsid w:val="00FA7AAD"/>
    <w:rsid w:val="00FA7E9B"/>
    <w:rsid w:val="00FA7EF8"/>
    <w:rsid w:val="00FB01EF"/>
    <w:rsid w:val="00FB0700"/>
    <w:rsid w:val="00FB0A70"/>
    <w:rsid w:val="00FB0ABE"/>
    <w:rsid w:val="00FB0CD4"/>
    <w:rsid w:val="00FB0DFC"/>
    <w:rsid w:val="00FB102A"/>
    <w:rsid w:val="00FB11AC"/>
    <w:rsid w:val="00FB125C"/>
    <w:rsid w:val="00FB1347"/>
    <w:rsid w:val="00FB1771"/>
    <w:rsid w:val="00FB21E7"/>
    <w:rsid w:val="00FB2481"/>
    <w:rsid w:val="00FB283A"/>
    <w:rsid w:val="00FB2923"/>
    <w:rsid w:val="00FB2A63"/>
    <w:rsid w:val="00FB2F7F"/>
    <w:rsid w:val="00FB3740"/>
    <w:rsid w:val="00FB3B7F"/>
    <w:rsid w:val="00FB4048"/>
    <w:rsid w:val="00FB41E7"/>
    <w:rsid w:val="00FB42F2"/>
    <w:rsid w:val="00FB4572"/>
    <w:rsid w:val="00FB4644"/>
    <w:rsid w:val="00FB477E"/>
    <w:rsid w:val="00FB4CED"/>
    <w:rsid w:val="00FB4CF4"/>
    <w:rsid w:val="00FB5144"/>
    <w:rsid w:val="00FB532F"/>
    <w:rsid w:val="00FB5637"/>
    <w:rsid w:val="00FB5731"/>
    <w:rsid w:val="00FB58B0"/>
    <w:rsid w:val="00FB5A3C"/>
    <w:rsid w:val="00FB5EFE"/>
    <w:rsid w:val="00FB61DE"/>
    <w:rsid w:val="00FB6503"/>
    <w:rsid w:val="00FB6841"/>
    <w:rsid w:val="00FB6C6E"/>
    <w:rsid w:val="00FB6DC9"/>
    <w:rsid w:val="00FB7034"/>
    <w:rsid w:val="00FB7136"/>
    <w:rsid w:val="00FB7458"/>
    <w:rsid w:val="00FB75B4"/>
    <w:rsid w:val="00FB76A9"/>
    <w:rsid w:val="00FB7B49"/>
    <w:rsid w:val="00FB7C1E"/>
    <w:rsid w:val="00FB7C86"/>
    <w:rsid w:val="00FC0152"/>
    <w:rsid w:val="00FC073C"/>
    <w:rsid w:val="00FC0782"/>
    <w:rsid w:val="00FC0B21"/>
    <w:rsid w:val="00FC0EC8"/>
    <w:rsid w:val="00FC1095"/>
    <w:rsid w:val="00FC1242"/>
    <w:rsid w:val="00FC18B9"/>
    <w:rsid w:val="00FC1B8B"/>
    <w:rsid w:val="00FC2288"/>
    <w:rsid w:val="00FC22EC"/>
    <w:rsid w:val="00FC3538"/>
    <w:rsid w:val="00FC3E2B"/>
    <w:rsid w:val="00FC4108"/>
    <w:rsid w:val="00FC4A44"/>
    <w:rsid w:val="00FC4C4D"/>
    <w:rsid w:val="00FC5579"/>
    <w:rsid w:val="00FC5835"/>
    <w:rsid w:val="00FC583D"/>
    <w:rsid w:val="00FC5AC6"/>
    <w:rsid w:val="00FC5C92"/>
    <w:rsid w:val="00FC6121"/>
    <w:rsid w:val="00FC615F"/>
    <w:rsid w:val="00FC658B"/>
    <w:rsid w:val="00FC6A49"/>
    <w:rsid w:val="00FC6FC0"/>
    <w:rsid w:val="00FC7078"/>
    <w:rsid w:val="00FC7264"/>
    <w:rsid w:val="00FC74F0"/>
    <w:rsid w:val="00FC7997"/>
    <w:rsid w:val="00FC79C5"/>
    <w:rsid w:val="00FC7F0B"/>
    <w:rsid w:val="00FD0052"/>
    <w:rsid w:val="00FD0894"/>
    <w:rsid w:val="00FD0910"/>
    <w:rsid w:val="00FD09FD"/>
    <w:rsid w:val="00FD0C8E"/>
    <w:rsid w:val="00FD0D61"/>
    <w:rsid w:val="00FD16DF"/>
    <w:rsid w:val="00FD18D6"/>
    <w:rsid w:val="00FD1AAE"/>
    <w:rsid w:val="00FD2076"/>
    <w:rsid w:val="00FD23A2"/>
    <w:rsid w:val="00FD2673"/>
    <w:rsid w:val="00FD28FD"/>
    <w:rsid w:val="00FD29B6"/>
    <w:rsid w:val="00FD2C0D"/>
    <w:rsid w:val="00FD36E4"/>
    <w:rsid w:val="00FD43B1"/>
    <w:rsid w:val="00FD45CD"/>
    <w:rsid w:val="00FD4B52"/>
    <w:rsid w:val="00FD4B8C"/>
    <w:rsid w:val="00FD4BBF"/>
    <w:rsid w:val="00FD4CFA"/>
    <w:rsid w:val="00FD4E0F"/>
    <w:rsid w:val="00FD520D"/>
    <w:rsid w:val="00FD52FA"/>
    <w:rsid w:val="00FD54AF"/>
    <w:rsid w:val="00FD58C0"/>
    <w:rsid w:val="00FD58CE"/>
    <w:rsid w:val="00FD5AFA"/>
    <w:rsid w:val="00FD5C43"/>
    <w:rsid w:val="00FD5DE2"/>
    <w:rsid w:val="00FD5DF3"/>
    <w:rsid w:val="00FD5F6A"/>
    <w:rsid w:val="00FD5F81"/>
    <w:rsid w:val="00FD64A8"/>
    <w:rsid w:val="00FD64B8"/>
    <w:rsid w:val="00FD708A"/>
    <w:rsid w:val="00FD7361"/>
    <w:rsid w:val="00FD749E"/>
    <w:rsid w:val="00FD75EB"/>
    <w:rsid w:val="00FD7723"/>
    <w:rsid w:val="00FD7771"/>
    <w:rsid w:val="00FD786D"/>
    <w:rsid w:val="00FD79E7"/>
    <w:rsid w:val="00FD7B87"/>
    <w:rsid w:val="00FD7FB0"/>
    <w:rsid w:val="00FE00E5"/>
    <w:rsid w:val="00FE0741"/>
    <w:rsid w:val="00FE0BF9"/>
    <w:rsid w:val="00FE0DDF"/>
    <w:rsid w:val="00FE112F"/>
    <w:rsid w:val="00FE119D"/>
    <w:rsid w:val="00FE11D9"/>
    <w:rsid w:val="00FE1419"/>
    <w:rsid w:val="00FE150F"/>
    <w:rsid w:val="00FE1575"/>
    <w:rsid w:val="00FE160D"/>
    <w:rsid w:val="00FE1A33"/>
    <w:rsid w:val="00FE1A6D"/>
    <w:rsid w:val="00FE1BE3"/>
    <w:rsid w:val="00FE225D"/>
    <w:rsid w:val="00FE22B6"/>
    <w:rsid w:val="00FE2413"/>
    <w:rsid w:val="00FE2710"/>
    <w:rsid w:val="00FE2861"/>
    <w:rsid w:val="00FE2F36"/>
    <w:rsid w:val="00FE30C4"/>
    <w:rsid w:val="00FE3126"/>
    <w:rsid w:val="00FE314B"/>
    <w:rsid w:val="00FE343E"/>
    <w:rsid w:val="00FE35E9"/>
    <w:rsid w:val="00FE38C9"/>
    <w:rsid w:val="00FE3CD4"/>
    <w:rsid w:val="00FE3E53"/>
    <w:rsid w:val="00FE40E5"/>
    <w:rsid w:val="00FE4123"/>
    <w:rsid w:val="00FE438A"/>
    <w:rsid w:val="00FE4525"/>
    <w:rsid w:val="00FE46C6"/>
    <w:rsid w:val="00FE4871"/>
    <w:rsid w:val="00FE487B"/>
    <w:rsid w:val="00FE49CD"/>
    <w:rsid w:val="00FE4C55"/>
    <w:rsid w:val="00FE4C6D"/>
    <w:rsid w:val="00FE4DA8"/>
    <w:rsid w:val="00FE4EFA"/>
    <w:rsid w:val="00FE51E0"/>
    <w:rsid w:val="00FE5253"/>
    <w:rsid w:val="00FE549F"/>
    <w:rsid w:val="00FE56C8"/>
    <w:rsid w:val="00FE59CA"/>
    <w:rsid w:val="00FE5DD6"/>
    <w:rsid w:val="00FE5DDB"/>
    <w:rsid w:val="00FE6231"/>
    <w:rsid w:val="00FE634B"/>
    <w:rsid w:val="00FE6C94"/>
    <w:rsid w:val="00FE6E17"/>
    <w:rsid w:val="00FE6E61"/>
    <w:rsid w:val="00FE730A"/>
    <w:rsid w:val="00FE760E"/>
    <w:rsid w:val="00FE78A8"/>
    <w:rsid w:val="00FE7970"/>
    <w:rsid w:val="00FE7A83"/>
    <w:rsid w:val="00FE7B0D"/>
    <w:rsid w:val="00FE7D9C"/>
    <w:rsid w:val="00FF00E6"/>
    <w:rsid w:val="00FF023B"/>
    <w:rsid w:val="00FF04A0"/>
    <w:rsid w:val="00FF04B4"/>
    <w:rsid w:val="00FF0B1E"/>
    <w:rsid w:val="00FF0BBA"/>
    <w:rsid w:val="00FF105B"/>
    <w:rsid w:val="00FF136C"/>
    <w:rsid w:val="00FF180F"/>
    <w:rsid w:val="00FF1ACA"/>
    <w:rsid w:val="00FF1FB8"/>
    <w:rsid w:val="00FF216A"/>
    <w:rsid w:val="00FF2192"/>
    <w:rsid w:val="00FF23F2"/>
    <w:rsid w:val="00FF2952"/>
    <w:rsid w:val="00FF2EDA"/>
    <w:rsid w:val="00FF3ADA"/>
    <w:rsid w:val="00FF401B"/>
    <w:rsid w:val="00FF42AC"/>
    <w:rsid w:val="00FF473F"/>
    <w:rsid w:val="00FF4C3F"/>
    <w:rsid w:val="00FF4D6B"/>
    <w:rsid w:val="00FF51B0"/>
    <w:rsid w:val="00FF52E7"/>
    <w:rsid w:val="00FF5377"/>
    <w:rsid w:val="00FF54FA"/>
    <w:rsid w:val="00FF5770"/>
    <w:rsid w:val="00FF5B81"/>
    <w:rsid w:val="00FF5D22"/>
    <w:rsid w:val="00FF6445"/>
    <w:rsid w:val="00FF64D9"/>
    <w:rsid w:val="00FF6734"/>
    <w:rsid w:val="00FF6799"/>
    <w:rsid w:val="00FF7187"/>
    <w:rsid w:val="00FF7221"/>
    <w:rsid w:val="00FF7569"/>
    <w:rsid w:val="00FF7777"/>
    <w:rsid w:val="00FF785F"/>
    <w:rsid w:val="00FF789D"/>
    <w:rsid w:val="00FF79A4"/>
    <w:rsid w:val="00FF79C2"/>
    <w:rsid w:val="00FF7B3B"/>
    <w:rsid w:val="00FF7E9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BFD4E"/>
  <w14:defaultImageDpi w14:val="330"/>
  <w15:docId w15:val="{8B27B79A-E8CB-4BFF-A50D-920BEA7F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C4"/>
  </w:style>
  <w:style w:type="paragraph" w:styleId="Heading1">
    <w:name w:val="heading 1"/>
    <w:basedOn w:val="Normal"/>
    <w:next w:val="Normal"/>
    <w:link w:val="Heading1Char"/>
    <w:uiPriority w:val="9"/>
    <w:qFormat/>
    <w:rsid w:val="00AA56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AA4F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2C5B8B"/>
    <w:pPr>
      <w:widowControl w:val="0"/>
      <w:tabs>
        <w:tab w:val="left" w:pos="720"/>
      </w:tabs>
      <w:spacing w:after="0" w:line="240" w:lineRule="auto"/>
      <w:ind w:left="720" w:hanging="720"/>
      <w:jc w:val="both"/>
    </w:pPr>
    <w:rPr>
      <w:rFonts w:eastAsia="Times New Roman"/>
      <w:snapToGrid w:val="0"/>
      <w:szCs w:val="20"/>
      <w:lang w:val="en-AU"/>
    </w:rPr>
  </w:style>
  <w:style w:type="paragraph" w:styleId="BalloonText">
    <w:name w:val="Balloon Text"/>
    <w:basedOn w:val="Normal"/>
    <w:link w:val="BalloonTextChar"/>
    <w:uiPriority w:val="99"/>
    <w:semiHidden/>
    <w:unhideWhenUsed/>
    <w:rsid w:val="00E10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CA"/>
    <w:rPr>
      <w:rFonts w:ascii="Segoe UI" w:hAnsi="Segoe UI" w:cs="Segoe UI"/>
      <w:sz w:val="18"/>
      <w:szCs w:val="18"/>
    </w:rPr>
  </w:style>
  <w:style w:type="paragraph" w:styleId="FootnoteText">
    <w:name w:val="footnote text"/>
    <w:aliases w:val="single space,FOOTNOTES,ft,footnote text,Footnote Text Char2 Char,Footnote Text Char1 Char Char,Footnote Text Char Char Char Char,Footnote Text Char2 Char Char Char Char,Footnote Text Char Char Char Char Char Char,ADB"/>
    <w:basedOn w:val="Normal"/>
    <w:link w:val="FootnoteTextChar"/>
    <w:uiPriority w:val="99"/>
    <w:unhideWhenUsed/>
    <w:qFormat/>
    <w:rsid w:val="00A97771"/>
    <w:pPr>
      <w:spacing w:after="0" w:line="240" w:lineRule="auto"/>
    </w:pPr>
    <w:rPr>
      <w:sz w:val="20"/>
      <w:szCs w:val="20"/>
    </w:rPr>
  </w:style>
  <w:style w:type="character" w:customStyle="1" w:styleId="FootnoteTextChar">
    <w:name w:val="Footnote Text Char"/>
    <w:aliases w:val="single space Char,FOOTNOTES Char,ft Char,footnote text Char,Footnote Text Char2 Char Char,Footnote Text Char1 Char Char Char,Footnote Text Char Char Char Char Char,Footnote Text Char2 Char Char Char Char Char,ADB Char"/>
    <w:basedOn w:val="DefaultParagraphFont"/>
    <w:link w:val="FootnoteText"/>
    <w:uiPriority w:val="99"/>
    <w:rsid w:val="00A97771"/>
    <w:rPr>
      <w:sz w:val="20"/>
      <w:szCs w:val="20"/>
    </w:rPr>
  </w:style>
  <w:style w:type="character" w:styleId="FootnoteReference">
    <w:name w:val="footnote reference"/>
    <w:aliases w:val="ftref,Error-Fußnotenzeichen5,Error-Fußnotenzeichen6,Error-Fußnotenzeichen3,Footnote Reference1,referencia nota al pie,Знак сноски 1,Footnote Reference Number,Footnote Reference_LVL6,Footnote Reference_LVL61,Footnote Reference_LVL62"/>
    <w:basedOn w:val="DefaultParagraphFont"/>
    <w:uiPriority w:val="99"/>
    <w:unhideWhenUsed/>
    <w:rsid w:val="00A97771"/>
    <w:rPr>
      <w:vertAlign w:val="superscript"/>
    </w:rPr>
  </w:style>
  <w:style w:type="character" w:styleId="Hyperlink">
    <w:name w:val="Hyperlink"/>
    <w:basedOn w:val="DefaultParagraphFont"/>
    <w:uiPriority w:val="99"/>
    <w:unhideWhenUsed/>
    <w:rsid w:val="00FE56C8"/>
    <w:rPr>
      <w:color w:val="0563C1" w:themeColor="hyperlink"/>
      <w:u w:val="single"/>
    </w:rPr>
  </w:style>
  <w:style w:type="character" w:customStyle="1" w:styleId="Heading1Char">
    <w:name w:val="Heading 1 Char"/>
    <w:basedOn w:val="DefaultParagraphFont"/>
    <w:link w:val="Heading1"/>
    <w:uiPriority w:val="9"/>
    <w:rsid w:val="00AA562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81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1DF"/>
  </w:style>
  <w:style w:type="paragraph" w:styleId="Footer">
    <w:name w:val="footer"/>
    <w:basedOn w:val="Normal"/>
    <w:link w:val="FooterChar"/>
    <w:uiPriority w:val="99"/>
    <w:unhideWhenUsed/>
    <w:rsid w:val="00581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1DF"/>
  </w:style>
  <w:style w:type="paragraph" w:styleId="ListParagraph">
    <w:name w:val="List Paragraph"/>
    <w:basedOn w:val="Normal"/>
    <w:uiPriority w:val="34"/>
    <w:qFormat/>
    <w:rsid w:val="004327EE"/>
    <w:pPr>
      <w:ind w:left="720"/>
      <w:contextualSpacing/>
    </w:pPr>
  </w:style>
  <w:style w:type="paragraph" w:styleId="BodyText3">
    <w:name w:val="Body Text 3"/>
    <w:basedOn w:val="Normal"/>
    <w:link w:val="BodyText3Char"/>
    <w:rsid w:val="0032699D"/>
    <w:pPr>
      <w:spacing w:after="120" w:line="240" w:lineRule="auto"/>
    </w:pPr>
    <w:rPr>
      <w:rFonts w:eastAsia="Times New Roman"/>
      <w:sz w:val="16"/>
      <w:szCs w:val="20"/>
      <w:lang w:val="en-US"/>
    </w:rPr>
  </w:style>
  <w:style w:type="character" w:customStyle="1" w:styleId="BodyText3Char">
    <w:name w:val="Body Text 3 Char"/>
    <w:basedOn w:val="DefaultParagraphFont"/>
    <w:link w:val="BodyText3"/>
    <w:rsid w:val="0032699D"/>
    <w:rPr>
      <w:rFonts w:eastAsia="Times New Roman"/>
      <w:sz w:val="16"/>
      <w:szCs w:val="20"/>
      <w:lang w:val="en-US"/>
    </w:rPr>
  </w:style>
  <w:style w:type="character" w:styleId="HTMLCite">
    <w:name w:val="HTML Cite"/>
    <w:basedOn w:val="DefaultParagraphFont"/>
    <w:uiPriority w:val="99"/>
    <w:semiHidden/>
    <w:unhideWhenUsed/>
    <w:rsid w:val="00467A48"/>
    <w:rPr>
      <w:i/>
      <w:iCs/>
    </w:rPr>
  </w:style>
  <w:style w:type="paragraph" w:styleId="PlainText">
    <w:name w:val="Plain Text"/>
    <w:basedOn w:val="Normal"/>
    <w:link w:val="PlainTextChar"/>
    <w:unhideWhenUsed/>
    <w:rsid w:val="00FE28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2861"/>
    <w:rPr>
      <w:rFonts w:ascii="Consolas" w:hAnsi="Consolas"/>
      <w:sz w:val="21"/>
      <w:szCs w:val="21"/>
    </w:rPr>
  </w:style>
  <w:style w:type="table" w:styleId="TableGrid">
    <w:name w:val="Table Grid"/>
    <w:basedOn w:val="TableNormal"/>
    <w:uiPriority w:val="39"/>
    <w:rsid w:val="00FE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author">
    <w:name w:val="post-author"/>
    <w:basedOn w:val="DefaultParagraphFont"/>
    <w:rsid w:val="001A3F51"/>
  </w:style>
  <w:style w:type="character" w:customStyle="1" w:styleId="apple-converted-space">
    <w:name w:val="apple-converted-space"/>
    <w:basedOn w:val="DefaultParagraphFont"/>
    <w:rsid w:val="001A3F51"/>
  </w:style>
  <w:style w:type="character" w:styleId="CommentReference">
    <w:name w:val="annotation reference"/>
    <w:basedOn w:val="DefaultParagraphFont"/>
    <w:uiPriority w:val="99"/>
    <w:semiHidden/>
    <w:unhideWhenUsed/>
    <w:rsid w:val="00C43A0B"/>
    <w:rPr>
      <w:sz w:val="16"/>
      <w:szCs w:val="16"/>
    </w:rPr>
  </w:style>
  <w:style w:type="paragraph" w:styleId="CommentText">
    <w:name w:val="annotation text"/>
    <w:basedOn w:val="Normal"/>
    <w:link w:val="CommentTextChar"/>
    <w:uiPriority w:val="99"/>
    <w:unhideWhenUsed/>
    <w:rsid w:val="00C43A0B"/>
    <w:pPr>
      <w:spacing w:line="240" w:lineRule="auto"/>
    </w:pPr>
    <w:rPr>
      <w:sz w:val="20"/>
      <w:szCs w:val="20"/>
    </w:rPr>
  </w:style>
  <w:style w:type="character" w:customStyle="1" w:styleId="CommentTextChar">
    <w:name w:val="Comment Text Char"/>
    <w:basedOn w:val="DefaultParagraphFont"/>
    <w:link w:val="CommentText"/>
    <w:uiPriority w:val="99"/>
    <w:rsid w:val="00C43A0B"/>
    <w:rPr>
      <w:sz w:val="20"/>
      <w:szCs w:val="20"/>
    </w:rPr>
  </w:style>
  <w:style w:type="paragraph" w:styleId="CommentSubject">
    <w:name w:val="annotation subject"/>
    <w:basedOn w:val="CommentText"/>
    <w:next w:val="CommentText"/>
    <w:link w:val="CommentSubjectChar"/>
    <w:uiPriority w:val="99"/>
    <w:semiHidden/>
    <w:unhideWhenUsed/>
    <w:rsid w:val="00C43A0B"/>
    <w:rPr>
      <w:b/>
      <w:bCs/>
    </w:rPr>
  </w:style>
  <w:style w:type="character" w:customStyle="1" w:styleId="CommentSubjectChar">
    <w:name w:val="Comment Subject Char"/>
    <w:basedOn w:val="CommentTextChar"/>
    <w:link w:val="CommentSubject"/>
    <w:uiPriority w:val="99"/>
    <w:semiHidden/>
    <w:rsid w:val="00C43A0B"/>
    <w:rPr>
      <w:b/>
      <w:bCs/>
      <w:sz w:val="20"/>
      <w:szCs w:val="20"/>
    </w:rPr>
  </w:style>
  <w:style w:type="character" w:styleId="PlaceholderText">
    <w:name w:val="Placeholder Text"/>
    <w:basedOn w:val="DefaultParagraphFont"/>
    <w:uiPriority w:val="99"/>
    <w:semiHidden/>
    <w:rsid w:val="00CF3D5C"/>
    <w:rPr>
      <w:color w:val="808080"/>
    </w:rPr>
  </w:style>
  <w:style w:type="paragraph" w:styleId="NormalWeb">
    <w:name w:val="Normal (Web)"/>
    <w:basedOn w:val="Normal"/>
    <w:uiPriority w:val="99"/>
    <w:unhideWhenUsed/>
    <w:rsid w:val="00B16101"/>
    <w:pPr>
      <w:spacing w:before="100" w:beforeAutospacing="1" w:after="100" w:afterAutospacing="1" w:line="240" w:lineRule="auto"/>
    </w:pPr>
    <w:rPr>
      <w:rFonts w:eastAsia="Times New Roman"/>
      <w:lang w:val="en-US"/>
    </w:rPr>
  </w:style>
  <w:style w:type="character" w:customStyle="1" w:styleId="Heading5Char">
    <w:name w:val="Heading 5 Char"/>
    <w:basedOn w:val="DefaultParagraphFont"/>
    <w:link w:val="Heading5"/>
    <w:uiPriority w:val="9"/>
    <w:semiHidden/>
    <w:rsid w:val="00AA4FA0"/>
    <w:rPr>
      <w:rFonts w:asciiTheme="majorHAnsi" w:eastAsiaTheme="majorEastAsia" w:hAnsiTheme="majorHAnsi" w:cstheme="majorBidi"/>
      <w:color w:val="2E74B5" w:themeColor="accent1" w:themeShade="BF"/>
    </w:rPr>
  </w:style>
  <w:style w:type="paragraph" w:styleId="HTMLPreformatted">
    <w:name w:val="HTML Preformatted"/>
    <w:basedOn w:val="Normal"/>
    <w:link w:val="HTMLPreformattedChar"/>
    <w:uiPriority w:val="99"/>
    <w:semiHidden/>
    <w:unhideWhenUsed/>
    <w:rsid w:val="00F476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7606"/>
    <w:rPr>
      <w:rFonts w:ascii="Consolas" w:hAnsi="Consolas"/>
      <w:sz w:val="20"/>
      <w:szCs w:val="20"/>
    </w:rPr>
  </w:style>
  <w:style w:type="character" w:customStyle="1" w:styleId="PlainTextChar1">
    <w:name w:val="Plain Text Char1"/>
    <w:basedOn w:val="DefaultParagraphFont"/>
    <w:uiPriority w:val="99"/>
    <w:rsid w:val="005B7D6B"/>
    <w:rPr>
      <w:rFonts w:ascii="Consolas" w:hAnsi="Consolas" w:cs="Consolas"/>
      <w:sz w:val="21"/>
      <w:szCs w:val="21"/>
    </w:rPr>
  </w:style>
  <w:style w:type="paragraph" w:styleId="BodyTextIndent3">
    <w:name w:val="Body Text Indent 3"/>
    <w:basedOn w:val="Normal"/>
    <w:link w:val="BodyTextIndent3Char"/>
    <w:uiPriority w:val="99"/>
    <w:unhideWhenUsed/>
    <w:rsid w:val="009B6326"/>
    <w:pPr>
      <w:spacing w:after="120"/>
      <w:ind w:left="283"/>
    </w:pPr>
    <w:rPr>
      <w:sz w:val="16"/>
      <w:szCs w:val="16"/>
    </w:rPr>
  </w:style>
  <w:style w:type="character" w:customStyle="1" w:styleId="BodyTextIndent3Char">
    <w:name w:val="Body Text Indent 3 Char"/>
    <w:basedOn w:val="DefaultParagraphFont"/>
    <w:link w:val="BodyTextIndent3"/>
    <w:uiPriority w:val="99"/>
    <w:rsid w:val="009B6326"/>
    <w:rPr>
      <w:sz w:val="16"/>
      <w:szCs w:val="16"/>
    </w:rPr>
  </w:style>
  <w:style w:type="paragraph" w:customStyle="1" w:styleId="MDPI31text">
    <w:name w:val="MDPI_3.1_text"/>
    <w:qFormat/>
    <w:rsid w:val="00811990"/>
    <w:pPr>
      <w:adjustRightInd w:val="0"/>
      <w:snapToGrid w:val="0"/>
      <w:spacing w:after="0" w:line="228" w:lineRule="auto"/>
      <w:ind w:left="2608" w:firstLine="425"/>
      <w:jc w:val="both"/>
    </w:pPr>
    <w:rPr>
      <w:rFonts w:ascii="Palatino Linotype" w:eastAsia="Times New Roman" w:hAnsi="Palatino Linotype"/>
      <w:snapToGrid w:val="0"/>
      <w:color w:val="000000"/>
      <w:sz w:val="20"/>
      <w:szCs w:val="22"/>
      <w:lang w:val="en-US" w:eastAsia="de-DE" w:bidi="en-US"/>
    </w:rPr>
  </w:style>
  <w:style w:type="character" w:customStyle="1" w:styleId="title-text">
    <w:name w:val="title-text"/>
    <w:basedOn w:val="DefaultParagraphFont"/>
    <w:rsid w:val="008C0378"/>
  </w:style>
  <w:style w:type="table" w:customStyle="1" w:styleId="1">
    <w:name w:val="网格型1"/>
    <w:basedOn w:val="TableNormal"/>
    <w:next w:val="TableGrid"/>
    <w:uiPriority w:val="59"/>
    <w:rsid w:val="004F3B7B"/>
    <w:pPr>
      <w:spacing w:after="0" w:line="260" w:lineRule="atLeast"/>
      <w:jc w:val="both"/>
    </w:pPr>
    <w:rPr>
      <w:rFonts w:ascii="Palatino Linotype" w:eastAsia="SimSun" w:hAnsi="Palatino Linotype"/>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C31CD"/>
    <w:rPr>
      <w:rFonts w:ascii="URWPalladioL-Bold" w:hAnsi="URWPalladioL-Bold" w:hint="default"/>
      <w:b/>
      <w:bCs/>
      <w:i w:val="0"/>
      <w:iCs w:val="0"/>
      <w:color w:val="000000"/>
      <w:sz w:val="18"/>
      <w:szCs w:val="18"/>
    </w:rPr>
  </w:style>
  <w:style w:type="character" w:customStyle="1" w:styleId="fontstyle21">
    <w:name w:val="fontstyle21"/>
    <w:basedOn w:val="DefaultParagraphFont"/>
    <w:rsid w:val="003C31CD"/>
    <w:rPr>
      <w:rFonts w:ascii="URWPalladioL-Roma" w:hAnsi="URWPalladioL-Roma" w:hint="default"/>
      <w:b w:val="0"/>
      <w:bCs w:val="0"/>
      <w:i w:val="0"/>
      <w:iCs w:val="0"/>
      <w:color w:val="000000"/>
      <w:sz w:val="18"/>
      <w:szCs w:val="18"/>
    </w:rPr>
  </w:style>
  <w:style w:type="paragraph" w:customStyle="1" w:styleId="Default">
    <w:name w:val="Default"/>
    <w:rsid w:val="00E45C66"/>
    <w:pPr>
      <w:autoSpaceDE w:val="0"/>
      <w:autoSpaceDN w:val="0"/>
      <w:adjustRightInd w:val="0"/>
      <w:spacing w:after="0" w:line="240" w:lineRule="auto"/>
    </w:pPr>
    <w:rPr>
      <w:rFonts w:eastAsia="Times New Roman"/>
      <w:color w:val="000000"/>
      <w:lang w:eastAsia="en-NZ"/>
    </w:rPr>
  </w:style>
  <w:style w:type="paragraph" w:customStyle="1" w:styleId="CM3">
    <w:name w:val="CM3"/>
    <w:basedOn w:val="Default"/>
    <w:next w:val="Default"/>
    <w:rsid w:val="00E45C66"/>
    <w:pPr>
      <w:widowControl w:val="0"/>
    </w:pPr>
    <w:rPr>
      <w:color w:val="auto"/>
      <w:lang w:val="en-US" w:eastAsia="en-US"/>
    </w:rPr>
  </w:style>
  <w:style w:type="paragraph" w:customStyle="1" w:styleId="CM4">
    <w:name w:val="CM4"/>
    <w:basedOn w:val="Default"/>
    <w:next w:val="Default"/>
    <w:rsid w:val="00E45C66"/>
    <w:pPr>
      <w:widowControl w:val="0"/>
      <w:spacing w:line="253" w:lineRule="atLeast"/>
    </w:pPr>
    <w:rPr>
      <w:color w:val="auto"/>
      <w:lang w:val="en-US" w:eastAsia="en-US"/>
    </w:rPr>
  </w:style>
  <w:style w:type="paragraph" w:customStyle="1" w:styleId="CM23">
    <w:name w:val="CM23"/>
    <w:basedOn w:val="Default"/>
    <w:next w:val="Default"/>
    <w:rsid w:val="00E45C66"/>
    <w:pPr>
      <w:widowControl w:val="0"/>
      <w:spacing w:after="233"/>
    </w:pPr>
    <w:rPr>
      <w:color w:val="auto"/>
      <w:lang w:val="en-US" w:eastAsia="en-US"/>
    </w:rPr>
  </w:style>
  <w:style w:type="character" w:styleId="UnresolvedMention">
    <w:name w:val="Unresolved Mention"/>
    <w:basedOn w:val="DefaultParagraphFont"/>
    <w:uiPriority w:val="99"/>
    <w:semiHidden/>
    <w:unhideWhenUsed/>
    <w:rsid w:val="00E9198A"/>
    <w:rPr>
      <w:color w:val="605E5C"/>
      <w:shd w:val="clear" w:color="auto" w:fill="E1DFDD"/>
    </w:rPr>
  </w:style>
  <w:style w:type="paragraph" w:customStyle="1" w:styleId="MDPI41tablecaption">
    <w:name w:val="MDPI_4.1_table_caption"/>
    <w:qFormat/>
    <w:rsid w:val="00532A36"/>
    <w:pPr>
      <w:adjustRightInd w:val="0"/>
      <w:snapToGrid w:val="0"/>
      <w:spacing w:before="240" w:after="120" w:line="228" w:lineRule="auto"/>
      <w:ind w:left="2608"/>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532A36"/>
    <w:pPr>
      <w:adjustRightInd w:val="0"/>
      <w:snapToGrid w:val="0"/>
      <w:spacing w:after="0" w:line="240" w:lineRule="auto"/>
      <w:jc w:val="center"/>
    </w:pPr>
    <w:rPr>
      <w:rFonts w:ascii="Palatino Linotype" w:eastAsia="Times New Roman" w:hAnsi="Palatino Linotype"/>
      <w:snapToGrid w:val="0"/>
      <w:color w:val="000000"/>
      <w:sz w:val="20"/>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7380">
      <w:bodyDiv w:val="1"/>
      <w:marLeft w:val="0"/>
      <w:marRight w:val="0"/>
      <w:marTop w:val="0"/>
      <w:marBottom w:val="0"/>
      <w:divBdr>
        <w:top w:val="none" w:sz="0" w:space="0" w:color="auto"/>
        <w:left w:val="none" w:sz="0" w:space="0" w:color="auto"/>
        <w:bottom w:val="none" w:sz="0" w:space="0" w:color="auto"/>
        <w:right w:val="none" w:sz="0" w:space="0" w:color="auto"/>
      </w:divBdr>
    </w:div>
    <w:div w:id="227884796">
      <w:bodyDiv w:val="1"/>
      <w:marLeft w:val="0"/>
      <w:marRight w:val="0"/>
      <w:marTop w:val="0"/>
      <w:marBottom w:val="0"/>
      <w:divBdr>
        <w:top w:val="none" w:sz="0" w:space="0" w:color="auto"/>
        <w:left w:val="none" w:sz="0" w:space="0" w:color="auto"/>
        <w:bottom w:val="none" w:sz="0" w:space="0" w:color="auto"/>
        <w:right w:val="none" w:sz="0" w:space="0" w:color="auto"/>
      </w:divBdr>
    </w:div>
    <w:div w:id="477308404">
      <w:bodyDiv w:val="1"/>
      <w:marLeft w:val="0"/>
      <w:marRight w:val="0"/>
      <w:marTop w:val="0"/>
      <w:marBottom w:val="0"/>
      <w:divBdr>
        <w:top w:val="none" w:sz="0" w:space="0" w:color="auto"/>
        <w:left w:val="none" w:sz="0" w:space="0" w:color="auto"/>
        <w:bottom w:val="none" w:sz="0" w:space="0" w:color="auto"/>
        <w:right w:val="none" w:sz="0" w:space="0" w:color="auto"/>
      </w:divBdr>
    </w:div>
    <w:div w:id="619651659">
      <w:bodyDiv w:val="1"/>
      <w:marLeft w:val="0"/>
      <w:marRight w:val="0"/>
      <w:marTop w:val="0"/>
      <w:marBottom w:val="0"/>
      <w:divBdr>
        <w:top w:val="none" w:sz="0" w:space="0" w:color="auto"/>
        <w:left w:val="none" w:sz="0" w:space="0" w:color="auto"/>
        <w:bottom w:val="none" w:sz="0" w:space="0" w:color="auto"/>
        <w:right w:val="none" w:sz="0" w:space="0" w:color="auto"/>
      </w:divBdr>
    </w:div>
    <w:div w:id="871965759">
      <w:bodyDiv w:val="1"/>
      <w:marLeft w:val="0"/>
      <w:marRight w:val="0"/>
      <w:marTop w:val="0"/>
      <w:marBottom w:val="0"/>
      <w:divBdr>
        <w:top w:val="none" w:sz="0" w:space="0" w:color="auto"/>
        <w:left w:val="none" w:sz="0" w:space="0" w:color="auto"/>
        <w:bottom w:val="none" w:sz="0" w:space="0" w:color="auto"/>
        <w:right w:val="none" w:sz="0" w:space="0" w:color="auto"/>
      </w:divBdr>
      <w:divsChild>
        <w:div w:id="607080256">
          <w:marLeft w:val="0"/>
          <w:marRight w:val="0"/>
          <w:marTop w:val="0"/>
          <w:marBottom w:val="0"/>
          <w:divBdr>
            <w:top w:val="none" w:sz="0" w:space="0" w:color="auto"/>
            <w:left w:val="none" w:sz="0" w:space="0" w:color="auto"/>
            <w:bottom w:val="none" w:sz="0" w:space="0" w:color="auto"/>
            <w:right w:val="none" w:sz="0" w:space="0" w:color="auto"/>
          </w:divBdr>
        </w:div>
        <w:div w:id="1927416874">
          <w:marLeft w:val="0"/>
          <w:marRight w:val="0"/>
          <w:marTop w:val="0"/>
          <w:marBottom w:val="0"/>
          <w:divBdr>
            <w:top w:val="none" w:sz="0" w:space="0" w:color="auto"/>
            <w:left w:val="none" w:sz="0" w:space="0" w:color="auto"/>
            <w:bottom w:val="none" w:sz="0" w:space="0" w:color="auto"/>
            <w:right w:val="none" w:sz="0" w:space="0" w:color="auto"/>
          </w:divBdr>
        </w:div>
        <w:div w:id="698699032">
          <w:marLeft w:val="0"/>
          <w:marRight w:val="0"/>
          <w:marTop w:val="0"/>
          <w:marBottom w:val="0"/>
          <w:divBdr>
            <w:top w:val="none" w:sz="0" w:space="0" w:color="auto"/>
            <w:left w:val="none" w:sz="0" w:space="0" w:color="auto"/>
            <w:bottom w:val="none" w:sz="0" w:space="0" w:color="auto"/>
            <w:right w:val="none" w:sz="0" w:space="0" w:color="auto"/>
          </w:divBdr>
        </w:div>
      </w:divsChild>
    </w:div>
    <w:div w:id="1028145188">
      <w:bodyDiv w:val="1"/>
      <w:marLeft w:val="0"/>
      <w:marRight w:val="0"/>
      <w:marTop w:val="0"/>
      <w:marBottom w:val="0"/>
      <w:divBdr>
        <w:top w:val="none" w:sz="0" w:space="0" w:color="auto"/>
        <w:left w:val="none" w:sz="0" w:space="0" w:color="auto"/>
        <w:bottom w:val="none" w:sz="0" w:space="0" w:color="auto"/>
        <w:right w:val="none" w:sz="0" w:space="0" w:color="auto"/>
      </w:divBdr>
    </w:div>
    <w:div w:id="1140876714">
      <w:bodyDiv w:val="1"/>
      <w:marLeft w:val="0"/>
      <w:marRight w:val="0"/>
      <w:marTop w:val="0"/>
      <w:marBottom w:val="0"/>
      <w:divBdr>
        <w:top w:val="none" w:sz="0" w:space="0" w:color="auto"/>
        <w:left w:val="none" w:sz="0" w:space="0" w:color="auto"/>
        <w:bottom w:val="none" w:sz="0" w:space="0" w:color="auto"/>
        <w:right w:val="none" w:sz="0" w:space="0" w:color="auto"/>
      </w:divBdr>
    </w:div>
    <w:div w:id="1254127886">
      <w:bodyDiv w:val="1"/>
      <w:marLeft w:val="0"/>
      <w:marRight w:val="0"/>
      <w:marTop w:val="0"/>
      <w:marBottom w:val="0"/>
      <w:divBdr>
        <w:top w:val="none" w:sz="0" w:space="0" w:color="auto"/>
        <w:left w:val="none" w:sz="0" w:space="0" w:color="auto"/>
        <w:bottom w:val="none" w:sz="0" w:space="0" w:color="auto"/>
        <w:right w:val="none" w:sz="0" w:space="0" w:color="auto"/>
      </w:divBdr>
    </w:div>
    <w:div w:id="1364940331">
      <w:bodyDiv w:val="1"/>
      <w:marLeft w:val="0"/>
      <w:marRight w:val="0"/>
      <w:marTop w:val="0"/>
      <w:marBottom w:val="0"/>
      <w:divBdr>
        <w:top w:val="none" w:sz="0" w:space="0" w:color="auto"/>
        <w:left w:val="none" w:sz="0" w:space="0" w:color="auto"/>
        <w:bottom w:val="none" w:sz="0" w:space="0" w:color="auto"/>
        <w:right w:val="none" w:sz="0" w:space="0" w:color="auto"/>
      </w:divBdr>
      <w:divsChild>
        <w:div w:id="2116245792">
          <w:marLeft w:val="547"/>
          <w:marRight w:val="0"/>
          <w:marTop w:val="134"/>
          <w:marBottom w:val="0"/>
          <w:divBdr>
            <w:top w:val="none" w:sz="0" w:space="0" w:color="auto"/>
            <w:left w:val="none" w:sz="0" w:space="0" w:color="auto"/>
            <w:bottom w:val="none" w:sz="0" w:space="0" w:color="auto"/>
            <w:right w:val="none" w:sz="0" w:space="0" w:color="auto"/>
          </w:divBdr>
        </w:div>
      </w:divsChild>
    </w:div>
    <w:div w:id="1486430863">
      <w:bodyDiv w:val="1"/>
      <w:marLeft w:val="0"/>
      <w:marRight w:val="0"/>
      <w:marTop w:val="0"/>
      <w:marBottom w:val="0"/>
      <w:divBdr>
        <w:top w:val="none" w:sz="0" w:space="0" w:color="auto"/>
        <w:left w:val="none" w:sz="0" w:space="0" w:color="auto"/>
        <w:bottom w:val="none" w:sz="0" w:space="0" w:color="auto"/>
        <w:right w:val="none" w:sz="0" w:space="0" w:color="auto"/>
      </w:divBdr>
      <w:divsChild>
        <w:div w:id="117336757">
          <w:marLeft w:val="0"/>
          <w:marRight w:val="0"/>
          <w:marTop w:val="0"/>
          <w:marBottom w:val="0"/>
          <w:divBdr>
            <w:top w:val="none" w:sz="0" w:space="0" w:color="auto"/>
            <w:left w:val="none" w:sz="0" w:space="0" w:color="auto"/>
            <w:bottom w:val="none" w:sz="0" w:space="0" w:color="auto"/>
            <w:right w:val="none" w:sz="0" w:space="0" w:color="auto"/>
          </w:divBdr>
        </w:div>
        <w:div w:id="1384409518">
          <w:marLeft w:val="0"/>
          <w:marRight w:val="0"/>
          <w:marTop w:val="0"/>
          <w:marBottom w:val="0"/>
          <w:divBdr>
            <w:top w:val="none" w:sz="0" w:space="0" w:color="auto"/>
            <w:left w:val="none" w:sz="0" w:space="0" w:color="auto"/>
            <w:bottom w:val="none" w:sz="0" w:space="0" w:color="auto"/>
            <w:right w:val="none" w:sz="0" w:space="0" w:color="auto"/>
          </w:divBdr>
        </w:div>
        <w:div w:id="1751462381">
          <w:marLeft w:val="0"/>
          <w:marRight w:val="0"/>
          <w:marTop w:val="0"/>
          <w:marBottom w:val="0"/>
          <w:divBdr>
            <w:top w:val="none" w:sz="0" w:space="0" w:color="auto"/>
            <w:left w:val="none" w:sz="0" w:space="0" w:color="auto"/>
            <w:bottom w:val="none" w:sz="0" w:space="0" w:color="auto"/>
            <w:right w:val="none" w:sz="0" w:space="0" w:color="auto"/>
          </w:divBdr>
        </w:div>
      </w:divsChild>
    </w:div>
    <w:div w:id="1492671403">
      <w:bodyDiv w:val="1"/>
      <w:marLeft w:val="0"/>
      <w:marRight w:val="0"/>
      <w:marTop w:val="0"/>
      <w:marBottom w:val="0"/>
      <w:divBdr>
        <w:top w:val="none" w:sz="0" w:space="0" w:color="auto"/>
        <w:left w:val="none" w:sz="0" w:space="0" w:color="auto"/>
        <w:bottom w:val="none" w:sz="0" w:space="0" w:color="auto"/>
        <w:right w:val="none" w:sz="0" w:space="0" w:color="auto"/>
      </w:divBdr>
    </w:div>
    <w:div w:id="1505197990">
      <w:bodyDiv w:val="1"/>
      <w:marLeft w:val="0"/>
      <w:marRight w:val="0"/>
      <w:marTop w:val="0"/>
      <w:marBottom w:val="0"/>
      <w:divBdr>
        <w:top w:val="none" w:sz="0" w:space="0" w:color="auto"/>
        <w:left w:val="none" w:sz="0" w:space="0" w:color="auto"/>
        <w:bottom w:val="none" w:sz="0" w:space="0" w:color="auto"/>
        <w:right w:val="none" w:sz="0" w:space="0" w:color="auto"/>
      </w:divBdr>
      <w:divsChild>
        <w:div w:id="1366251374">
          <w:marLeft w:val="0"/>
          <w:marRight w:val="0"/>
          <w:marTop w:val="0"/>
          <w:marBottom w:val="0"/>
          <w:divBdr>
            <w:top w:val="none" w:sz="0" w:space="0" w:color="auto"/>
            <w:left w:val="none" w:sz="0" w:space="0" w:color="auto"/>
            <w:bottom w:val="none" w:sz="0" w:space="0" w:color="auto"/>
            <w:right w:val="none" w:sz="0" w:space="0" w:color="auto"/>
          </w:divBdr>
        </w:div>
        <w:div w:id="834342753">
          <w:marLeft w:val="0"/>
          <w:marRight w:val="0"/>
          <w:marTop w:val="0"/>
          <w:marBottom w:val="0"/>
          <w:divBdr>
            <w:top w:val="none" w:sz="0" w:space="0" w:color="auto"/>
            <w:left w:val="none" w:sz="0" w:space="0" w:color="auto"/>
            <w:bottom w:val="none" w:sz="0" w:space="0" w:color="auto"/>
            <w:right w:val="none" w:sz="0" w:space="0" w:color="auto"/>
          </w:divBdr>
        </w:div>
        <w:div w:id="2140493335">
          <w:marLeft w:val="0"/>
          <w:marRight w:val="0"/>
          <w:marTop w:val="0"/>
          <w:marBottom w:val="0"/>
          <w:divBdr>
            <w:top w:val="none" w:sz="0" w:space="0" w:color="auto"/>
            <w:left w:val="none" w:sz="0" w:space="0" w:color="auto"/>
            <w:bottom w:val="none" w:sz="0" w:space="0" w:color="auto"/>
            <w:right w:val="none" w:sz="0" w:space="0" w:color="auto"/>
          </w:divBdr>
        </w:div>
      </w:divsChild>
    </w:div>
    <w:div w:id="1677151941">
      <w:bodyDiv w:val="1"/>
      <w:marLeft w:val="0"/>
      <w:marRight w:val="0"/>
      <w:marTop w:val="0"/>
      <w:marBottom w:val="0"/>
      <w:divBdr>
        <w:top w:val="none" w:sz="0" w:space="0" w:color="auto"/>
        <w:left w:val="none" w:sz="0" w:space="0" w:color="auto"/>
        <w:bottom w:val="none" w:sz="0" w:space="0" w:color="auto"/>
        <w:right w:val="none" w:sz="0" w:space="0" w:color="auto"/>
      </w:divBdr>
    </w:div>
    <w:div w:id="1717895521">
      <w:bodyDiv w:val="1"/>
      <w:marLeft w:val="0"/>
      <w:marRight w:val="0"/>
      <w:marTop w:val="0"/>
      <w:marBottom w:val="0"/>
      <w:divBdr>
        <w:top w:val="none" w:sz="0" w:space="0" w:color="auto"/>
        <w:left w:val="none" w:sz="0" w:space="0" w:color="auto"/>
        <w:bottom w:val="none" w:sz="0" w:space="0" w:color="auto"/>
        <w:right w:val="none" w:sz="0" w:space="0" w:color="auto"/>
      </w:divBdr>
      <w:divsChild>
        <w:div w:id="976495324">
          <w:marLeft w:val="0"/>
          <w:marRight w:val="0"/>
          <w:marTop w:val="0"/>
          <w:marBottom w:val="150"/>
          <w:divBdr>
            <w:top w:val="none" w:sz="0" w:space="0" w:color="auto"/>
            <w:left w:val="none" w:sz="0" w:space="0" w:color="auto"/>
            <w:bottom w:val="none" w:sz="0" w:space="0" w:color="auto"/>
            <w:right w:val="none" w:sz="0" w:space="0" w:color="auto"/>
          </w:divBdr>
        </w:div>
      </w:divsChild>
    </w:div>
    <w:div w:id="20999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B8EC5-A633-4420-8F2B-22602C10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8841</Words>
  <Characters>50394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Gibson</dc:creator>
  <cp:lastModifiedBy>Geua Boe-Gibson</cp:lastModifiedBy>
  <cp:revision>6</cp:revision>
  <cp:lastPrinted>2024-09-17T02:16:00Z</cp:lastPrinted>
  <dcterms:created xsi:type="dcterms:W3CDTF">2024-09-16T05:37:00Z</dcterms:created>
  <dcterms:modified xsi:type="dcterms:W3CDTF">2024-09-17T02:26:00Z</dcterms:modified>
</cp:coreProperties>
</file>