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685EA" w14:textId="77777777" w:rsidR="00BC1F6E" w:rsidRDefault="00BC1F6E" w:rsidP="00BC1F6E">
      <w:pPr>
        <w:pStyle w:val="Default"/>
        <w:jc w:val="center"/>
        <w:rPr>
          <w:b/>
          <w:bCs/>
          <w:sz w:val="28"/>
          <w:szCs w:val="28"/>
        </w:rPr>
      </w:pPr>
    </w:p>
    <w:p w14:paraId="334C2D50" w14:textId="77777777" w:rsidR="00BC1F6E" w:rsidRPr="00AB6BA7" w:rsidRDefault="00BC1F6E" w:rsidP="00BC1F6E">
      <w:pPr>
        <w:pStyle w:val="Default"/>
        <w:jc w:val="center"/>
        <w:rPr>
          <w:rFonts w:ascii="Times New Roman" w:hAnsi="Times New Roman" w:cs="Times New Roman"/>
          <w:b/>
          <w:bCs/>
          <w:sz w:val="28"/>
          <w:szCs w:val="28"/>
        </w:rPr>
      </w:pPr>
      <w:r w:rsidRPr="00AB6BA7">
        <w:rPr>
          <w:rFonts w:ascii="Times New Roman" w:hAnsi="Times New Roman" w:cs="Times New Roman"/>
          <w:b/>
          <w:bCs/>
          <w:sz w:val="28"/>
          <w:szCs w:val="28"/>
        </w:rPr>
        <w:t>UNIVERSITY OF WAIKATO</w:t>
      </w:r>
    </w:p>
    <w:p w14:paraId="0C731E99" w14:textId="77777777" w:rsidR="00BC1F6E" w:rsidRPr="00AB6BA7" w:rsidRDefault="00BC1F6E" w:rsidP="00BC1F6E">
      <w:pPr>
        <w:pStyle w:val="Default"/>
        <w:jc w:val="center"/>
        <w:rPr>
          <w:rFonts w:ascii="Times New Roman" w:hAnsi="Times New Roman" w:cs="Times New Roman"/>
          <w:b/>
          <w:bCs/>
          <w:sz w:val="28"/>
          <w:szCs w:val="28"/>
        </w:rPr>
      </w:pPr>
      <w:r w:rsidRPr="00AB6BA7">
        <w:rPr>
          <w:rFonts w:ascii="Times New Roman" w:hAnsi="Times New Roman" w:cs="Times New Roman"/>
          <w:b/>
          <w:bCs/>
          <w:sz w:val="28"/>
          <w:szCs w:val="28"/>
        </w:rPr>
        <w:br/>
        <w:t>Hamilton</w:t>
      </w:r>
    </w:p>
    <w:p w14:paraId="37698077" w14:textId="77777777" w:rsidR="00BC1F6E" w:rsidRDefault="00BC1F6E" w:rsidP="00BC1F6E">
      <w:pPr>
        <w:pStyle w:val="CM1"/>
        <w:spacing w:line="240" w:lineRule="auto"/>
        <w:jc w:val="center"/>
        <w:rPr>
          <w:b/>
          <w:bCs/>
          <w:sz w:val="28"/>
          <w:szCs w:val="28"/>
        </w:rPr>
      </w:pPr>
      <w:r>
        <w:rPr>
          <w:b/>
          <w:bCs/>
          <w:sz w:val="28"/>
          <w:szCs w:val="28"/>
        </w:rPr>
        <w:t xml:space="preserve">New Zealand </w:t>
      </w:r>
    </w:p>
    <w:p w14:paraId="0BAAF642" w14:textId="77777777" w:rsidR="00BC1F6E" w:rsidRDefault="00BC1F6E" w:rsidP="00BC1F6E">
      <w:pPr>
        <w:jc w:val="center"/>
        <w:rPr>
          <w:rFonts w:cs="Times New Roman"/>
          <w:b/>
          <w:bCs/>
          <w:sz w:val="28"/>
          <w:szCs w:val="28"/>
        </w:rPr>
      </w:pPr>
    </w:p>
    <w:p w14:paraId="109EAFB2" w14:textId="77777777" w:rsidR="00BC1F6E" w:rsidRDefault="00BC1F6E" w:rsidP="00BC1F6E">
      <w:pPr>
        <w:pStyle w:val="Default"/>
      </w:pPr>
    </w:p>
    <w:p w14:paraId="32C707E5" w14:textId="6741D8C2" w:rsidR="00BC1F6E" w:rsidRPr="00780B84" w:rsidRDefault="00BC1F6E" w:rsidP="00BC1F6E">
      <w:pPr>
        <w:pStyle w:val="Title"/>
        <w:pBdr>
          <w:top w:val="thinThickSmallGap" w:sz="24" w:space="0" w:color="auto"/>
          <w:left w:val="thinThickSmallGap" w:sz="24" w:space="4" w:color="auto"/>
          <w:bottom w:val="thinThickSmallGap" w:sz="24" w:space="1" w:color="auto"/>
          <w:right w:val="thinThickSmallGap" w:sz="24" w:space="4" w:color="auto"/>
        </w:pBdr>
        <w:spacing w:line="360" w:lineRule="auto"/>
        <w:jc w:val="center"/>
        <w:rPr>
          <w:rFonts w:ascii="Times New Roman" w:hAnsi="Times New Roman"/>
          <w:b/>
          <w:bCs/>
          <w:sz w:val="32"/>
          <w:szCs w:val="32"/>
        </w:rPr>
      </w:pPr>
      <w:r>
        <w:rPr>
          <w:rFonts w:ascii="Times New Roman" w:hAnsi="Times New Roman"/>
          <w:b/>
          <w:bCs/>
          <w:sz w:val="28"/>
          <w:szCs w:val="28"/>
        </w:rPr>
        <w:br/>
      </w:r>
      <w:r w:rsidRPr="00BC1F6E">
        <w:rPr>
          <w:rFonts w:ascii="Times New Roman" w:hAnsi="Times New Roman"/>
          <w:b/>
          <w:bCs/>
          <w:sz w:val="32"/>
          <w:szCs w:val="32"/>
        </w:rPr>
        <w:t xml:space="preserve">The Role </w:t>
      </w:r>
      <w:proofErr w:type="spellStart"/>
      <w:r w:rsidRPr="00BC1F6E">
        <w:rPr>
          <w:rFonts w:ascii="Times New Roman" w:hAnsi="Times New Roman"/>
          <w:b/>
          <w:bCs/>
          <w:sz w:val="32"/>
          <w:szCs w:val="32"/>
        </w:rPr>
        <w:t>of</w:t>
      </w:r>
      <w:proofErr w:type="spellEnd"/>
      <w:r w:rsidRPr="00BC1F6E">
        <w:rPr>
          <w:rFonts w:ascii="Times New Roman" w:hAnsi="Times New Roman"/>
          <w:b/>
          <w:bCs/>
          <w:sz w:val="32"/>
          <w:szCs w:val="32"/>
        </w:rPr>
        <w:t xml:space="preserve"> </w:t>
      </w:r>
      <w:proofErr w:type="spellStart"/>
      <w:r w:rsidRPr="00BC1F6E">
        <w:rPr>
          <w:rFonts w:ascii="Times New Roman" w:hAnsi="Times New Roman"/>
          <w:b/>
          <w:bCs/>
          <w:sz w:val="32"/>
          <w:szCs w:val="32"/>
        </w:rPr>
        <w:t>Communication</w:t>
      </w:r>
      <w:proofErr w:type="spellEnd"/>
      <w:r w:rsidRPr="00BC1F6E">
        <w:rPr>
          <w:rFonts w:ascii="Times New Roman" w:hAnsi="Times New Roman"/>
          <w:b/>
          <w:bCs/>
          <w:sz w:val="32"/>
          <w:szCs w:val="32"/>
        </w:rPr>
        <w:t xml:space="preserve"> in </w:t>
      </w:r>
      <w:proofErr w:type="spellStart"/>
      <w:r w:rsidRPr="00BC1F6E">
        <w:rPr>
          <w:rFonts w:ascii="Times New Roman" w:hAnsi="Times New Roman"/>
          <w:b/>
          <w:bCs/>
          <w:sz w:val="32"/>
          <w:szCs w:val="32"/>
        </w:rPr>
        <w:t>Asset</w:t>
      </w:r>
      <w:proofErr w:type="spellEnd"/>
      <w:r w:rsidRPr="00BC1F6E">
        <w:rPr>
          <w:rFonts w:ascii="Times New Roman" w:hAnsi="Times New Roman"/>
          <w:b/>
          <w:bCs/>
          <w:sz w:val="32"/>
          <w:szCs w:val="32"/>
        </w:rPr>
        <w:t xml:space="preserve"> Market </w:t>
      </w:r>
      <w:proofErr w:type="spellStart"/>
      <w:r w:rsidRPr="00BC1F6E">
        <w:rPr>
          <w:rFonts w:ascii="Times New Roman" w:hAnsi="Times New Roman"/>
          <w:b/>
          <w:bCs/>
          <w:sz w:val="32"/>
          <w:szCs w:val="32"/>
        </w:rPr>
        <w:t>Experiments</w:t>
      </w:r>
      <w:proofErr w:type="spellEnd"/>
      <w:r w:rsidRPr="00780B84">
        <w:rPr>
          <w:rFonts w:ascii="Times New Roman" w:hAnsi="Times New Roman"/>
          <w:b/>
          <w:bCs/>
          <w:sz w:val="32"/>
          <w:szCs w:val="32"/>
        </w:rPr>
        <w:br/>
      </w:r>
    </w:p>
    <w:p w14:paraId="03979BDB" w14:textId="5E355C27" w:rsidR="00BC1F6E" w:rsidRPr="00821B2F" w:rsidRDefault="00BC1F6E" w:rsidP="00BC1F6E">
      <w:pPr>
        <w:pStyle w:val="Title"/>
        <w:pBdr>
          <w:top w:val="thinThickSmallGap" w:sz="24" w:space="0" w:color="auto"/>
          <w:left w:val="thinThickSmallGap" w:sz="24" w:space="4" w:color="auto"/>
          <w:bottom w:val="thinThickSmallGap" w:sz="24" w:space="1" w:color="auto"/>
          <w:right w:val="thinThickSmallGap" w:sz="24" w:space="4" w:color="auto"/>
        </w:pBdr>
        <w:jc w:val="center"/>
        <w:rPr>
          <w:rFonts w:ascii="Times New Roman" w:hAnsi="Times New Roman"/>
          <w:sz w:val="8"/>
          <w:szCs w:val="8"/>
        </w:rPr>
      </w:pPr>
      <w:r w:rsidRPr="00BC1F6E">
        <w:rPr>
          <w:rFonts w:ascii="Times New Roman" w:hAnsi="Times New Roman"/>
          <w:sz w:val="28"/>
          <w:szCs w:val="28"/>
        </w:rPr>
        <w:t xml:space="preserve">Carol Luengo, Steven Tucker, Yilong </w:t>
      </w:r>
      <w:proofErr w:type="spellStart"/>
      <w:r w:rsidRPr="00BC1F6E">
        <w:rPr>
          <w:rFonts w:ascii="Times New Roman" w:hAnsi="Times New Roman"/>
          <w:sz w:val="28"/>
          <w:szCs w:val="28"/>
        </w:rPr>
        <w:t>Xu</w:t>
      </w:r>
      <w:proofErr w:type="spellEnd"/>
      <w:r w:rsidRPr="00BC1F6E">
        <w:rPr>
          <w:rFonts w:ascii="Times New Roman" w:hAnsi="Times New Roman"/>
          <w:sz w:val="28"/>
          <w:szCs w:val="28"/>
        </w:rPr>
        <w:t>, Frank Scrimgeour</w:t>
      </w:r>
      <w:r>
        <w:rPr>
          <w:rFonts w:ascii="Times New Roman" w:hAnsi="Times New Roman"/>
          <w:sz w:val="28"/>
          <w:szCs w:val="28"/>
        </w:rPr>
        <w:t xml:space="preserve"> and</w:t>
      </w:r>
      <w:r w:rsidRPr="00BC1F6E">
        <w:rPr>
          <w:rFonts w:ascii="Times New Roman" w:hAnsi="Times New Roman"/>
          <w:sz w:val="28"/>
          <w:szCs w:val="28"/>
        </w:rPr>
        <w:t xml:space="preserve"> Kun Zhang</w:t>
      </w:r>
    </w:p>
    <w:p w14:paraId="6A42E378" w14:textId="77777777" w:rsidR="00BC1F6E" w:rsidRDefault="00BC1F6E" w:rsidP="00BC1F6E">
      <w:pPr>
        <w:pStyle w:val="Default"/>
      </w:pPr>
    </w:p>
    <w:p w14:paraId="231D544D" w14:textId="77777777" w:rsidR="00BC1F6E" w:rsidRDefault="00BC1F6E" w:rsidP="00BC1F6E">
      <w:pPr>
        <w:pStyle w:val="CM20"/>
        <w:spacing w:after="0"/>
        <w:jc w:val="center"/>
        <w:rPr>
          <w:i/>
          <w:iCs/>
        </w:rPr>
      </w:pPr>
    </w:p>
    <w:p w14:paraId="06C57D23" w14:textId="6D73CDF5" w:rsidR="00BC1F6E" w:rsidRDefault="00BC1F6E" w:rsidP="00BC1F6E">
      <w:pPr>
        <w:pStyle w:val="CM22"/>
        <w:spacing w:after="0"/>
        <w:jc w:val="center"/>
        <w:rPr>
          <w:b/>
          <w:bCs/>
          <w:sz w:val="28"/>
          <w:szCs w:val="28"/>
        </w:rPr>
      </w:pPr>
      <w:r>
        <w:rPr>
          <w:b/>
          <w:bCs/>
          <w:sz w:val="28"/>
          <w:szCs w:val="28"/>
        </w:rPr>
        <w:t xml:space="preserve">Working Paper in Economics </w:t>
      </w:r>
      <w:r w:rsidR="00A67CA8">
        <w:rPr>
          <w:b/>
          <w:bCs/>
          <w:sz w:val="28"/>
          <w:szCs w:val="28"/>
        </w:rPr>
        <w:t>5/26</w:t>
      </w:r>
    </w:p>
    <w:p w14:paraId="615E4C5A" w14:textId="77777777" w:rsidR="00BC1F6E" w:rsidRDefault="00BC1F6E" w:rsidP="00BC1F6E">
      <w:pPr>
        <w:pStyle w:val="CM22"/>
        <w:spacing w:after="0"/>
        <w:jc w:val="center"/>
        <w:rPr>
          <w:sz w:val="28"/>
          <w:szCs w:val="28"/>
        </w:rPr>
      </w:pPr>
      <w:r>
        <w:rPr>
          <w:b/>
          <w:bCs/>
          <w:sz w:val="28"/>
          <w:szCs w:val="28"/>
        </w:rPr>
        <w:t xml:space="preserve"> </w:t>
      </w:r>
    </w:p>
    <w:p w14:paraId="79A41213" w14:textId="77F308C0" w:rsidR="00BC1F6E" w:rsidRDefault="00902DA0" w:rsidP="00BC1F6E">
      <w:pPr>
        <w:pStyle w:val="CM3"/>
        <w:jc w:val="center"/>
        <w:rPr>
          <w:sz w:val="28"/>
          <w:szCs w:val="28"/>
        </w:rPr>
      </w:pPr>
      <w:r>
        <w:rPr>
          <w:sz w:val="28"/>
          <w:szCs w:val="28"/>
        </w:rPr>
        <w:t xml:space="preserve">Revised </w:t>
      </w:r>
      <w:r w:rsidR="00BC1F6E">
        <w:rPr>
          <w:sz w:val="28"/>
          <w:szCs w:val="28"/>
        </w:rPr>
        <w:t>August 2026</w:t>
      </w:r>
      <w:r w:rsidR="00BC1F6E">
        <w:rPr>
          <w:sz w:val="28"/>
          <w:szCs w:val="28"/>
        </w:rPr>
        <w:br/>
      </w:r>
    </w:p>
    <w:p w14:paraId="26566CFF" w14:textId="77777777" w:rsidR="00BC1F6E" w:rsidRDefault="00BC1F6E" w:rsidP="00BC1F6E">
      <w:pPr>
        <w:pStyle w:val="CM4"/>
        <w:spacing w:line="240" w:lineRule="auto"/>
        <w:jc w:val="center"/>
        <w:rPr>
          <w:b/>
          <w:bCs/>
          <w:sz w:val="22"/>
          <w:szCs w:val="22"/>
        </w:rPr>
      </w:pPr>
    </w:p>
    <w:p w14:paraId="5CA0437C" w14:textId="77777777" w:rsidR="00BC1F6E" w:rsidRPr="0076045F" w:rsidRDefault="00BC1F6E" w:rsidP="00BC1F6E">
      <w:pPr>
        <w:pStyle w:val="CM4"/>
        <w:spacing w:line="240" w:lineRule="auto"/>
        <w:jc w:val="center"/>
        <w:rPr>
          <w:bCs/>
          <w:i/>
        </w:rPr>
      </w:pPr>
      <w:r w:rsidRPr="0076045F">
        <w:rPr>
          <w:bCs/>
          <w:i/>
        </w:rPr>
        <w:t>Corresponding Author</w:t>
      </w:r>
    </w:p>
    <w:p w14:paraId="0B49C584" w14:textId="77777777" w:rsidR="00BC1F6E" w:rsidRPr="005B2FFB" w:rsidRDefault="00BC1F6E" w:rsidP="00BC1F6E">
      <w:pPr>
        <w:pStyle w:val="CM4"/>
        <w:spacing w:line="240" w:lineRule="auto"/>
        <w:jc w:val="center"/>
        <w:rPr>
          <w:b/>
          <w:bCs/>
          <w:sz w:val="12"/>
          <w:szCs w:val="12"/>
        </w:rPr>
      </w:pPr>
    </w:p>
    <w:p w14:paraId="282B07C9" w14:textId="35710555" w:rsidR="00BC1F6E" w:rsidRPr="0076045F" w:rsidRDefault="00BC1F6E" w:rsidP="00BC1F6E">
      <w:pPr>
        <w:pStyle w:val="CM4"/>
        <w:spacing w:before="60" w:line="240" w:lineRule="auto"/>
        <w:jc w:val="center"/>
      </w:pPr>
      <w:r>
        <w:rPr>
          <w:b/>
          <w:bCs/>
        </w:rPr>
        <w:t>Steven Tucker</w:t>
      </w:r>
    </w:p>
    <w:p w14:paraId="15D671A7" w14:textId="77777777" w:rsidR="00BC1F6E" w:rsidRDefault="00BC1F6E" w:rsidP="00BC1F6E">
      <w:pPr>
        <w:pStyle w:val="CM23"/>
        <w:spacing w:after="0"/>
        <w:jc w:val="center"/>
      </w:pPr>
    </w:p>
    <w:p w14:paraId="5ED2E005" w14:textId="0451F0E0" w:rsidR="00BC1F6E" w:rsidRPr="0076045F" w:rsidRDefault="00BC1F6E" w:rsidP="00BC1F6E">
      <w:pPr>
        <w:pStyle w:val="CM23"/>
        <w:spacing w:after="0"/>
        <w:jc w:val="center"/>
      </w:pPr>
      <w:r>
        <w:t>Waikato Management School</w:t>
      </w:r>
    </w:p>
    <w:p w14:paraId="5AE8FD2D" w14:textId="77777777" w:rsidR="00BC1F6E" w:rsidRPr="0076045F" w:rsidRDefault="00BC1F6E" w:rsidP="00BC1F6E">
      <w:pPr>
        <w:pStyle w:val="CM23"/>
        <w:spacing w:after="0"/>
        <w:jc w:val="center"/>
      </w:pPr>
      <w:r w:rsidRPr="0076045F">
        <w:t>University of Waikato</w:t>
      </w:r>
    </w:p>
    <w:p w14:paraId="37458DA0" w14:textId="77777777" w:rsidR="00BC1F6E" w:rsidRPr="0076045F" w:rsidRDefault="00BC1F6E" w:rsidP="00BC1F6E">
      <w:pPr>
        <w:pStyle w:val="CM23"/>
        <w:spacing w:after="0"/>
        <w:jc w:val="center"/>
      </w:pPr>
      <w:r w:rsidRPr="0076045F">
        <w:t>Private Bag 3105</w:t>
      </w:r>
    </w:p>
    <w:p w14:paraId="02570AA5" w14:textId="77777777" w:rsidR="00BC1F6E" w:rsidRPr="009808B2" w:rsidRDefault="00BC1F6E" w:rsidP="00BC1F6E">
      <w:pPr>
        <w:pStyle w:val="CM23"/>
        <w:spacing w:after="0"/>
        <w:jc w:val="center"/>
        <w:rPr>
          <w:rFonts w:asciiTheme="majorBidi" w:hAnsiTheme="majorBidi" w:cstheme="majorBidi"/>
        </w:rPr>
      </w:pPr>
      <w:r w:rsidRPr="009808B2">
        <w:rPr>
          <w:rFonts w:asciiTheme="majorBidi" w:hAnsiTheme="majorBidi" w:cstheme="majorBidi"/>
        </w:rPr>
        <w:t>Hamilton, 3240</w:t>
      </w:r>
    </w:p>
    <w:p w14:paraId="60401569" w14:textId="77777777" w:rsidR="00BC1F6E" w:rsidRPr="009808B2" w:rsidRDefault="00BC1F6E" w:rsidP="00BC1F6E">
      <w:pPr>
        <w:pStyle w:val="CM23"/>
        <w:spacing w:after="0"/>
        <w:jc w:val="center"/>
        <w:rPr>
          <w:rFonts w:asciiTheme="majorBidi" w:hAnsiTheme="majorBidi" w:cstheme="majorBidi"/>
        </w:rPr>
      </w:pPr>
      <w:r w:rsidRPr="009808B2">
        <w:rPr>
          <w:rFonts w:asciiTheme="majorBidi" w:hAnsiTheme="majorBidi" w:cstheme="majorBidi"/>
        </w:rPr>
        <w:t xml:space="preserve">New Zealand </w:t>
      </w:r>
    </w:p>
    <w:p w14:paraId="15824334" w14:textId="77777777" w:rsidR="00BC1F6E" w:rsidRPr="009808B2" w:rsidRDefault="00BC1F6E" w:rsidP="00BC1F6E">
      <w:pPr>
        <w:pStyle w:val="Default"/>
        <w:rPr>
          <w:rFonts w:asciiTheme="majorBidi" w:hAnsiTheme="majorBidi" w:cstheme="majorBidi"/>
          <w:sz w:val="12"/>
          <w:szCs w:val="12"/>
        </w:rPr>
      </w:pPr>
    </w:p>
    <w:p w14:paraId="07F5A936" w14:textId="5FEB9058" w:rsidR="00BC1F6E" w:rsidRPr="009808B2" w:rsidRDefault="00BC1F6E" w:rsidP="00BC1F6E">
      <w:pPr>
        <w:pStyle w:val="CM3"/>
        <w:jc w:val="center"/>
        <w:rPr>
          <w:rFonts w:asciiTheme="majorBidi" w:hAnsiTheme="majorBidi" w:cstheme="majorBidi"/>
          <w:bCs/>
        </w:rPr>
      </w:pPr>
      <w:r w:rsidRPr="009808B2">
        <w:rPr>
          <w:rFonts w:asciiTheme="majorBidi" w:hAnsiTheme="majorBidi" w:cstheme="majorBidi"/>
          <w:bCs/>
        </w:rPr>
        <w:t xml:space="preserve">Email: </w:t>
      </w:r>
      <w:r w:rsidR="005B5D24" w:rsidRPr="005B5D24">
        <w:t>steven.tucker@waikato.ac.nz</w:t>
      </w:r>
    </w:p>
    <w:p w14:paraId="3E2FE5D4" w14:textId="77777777" w:rsidR="00BC1F6E" w:rsidRDefault="00BC1F6E" w:rsidP="00BC1F6E">
      <w:pPr>
        <w:pStyle w:val="CM23"/>
        <w:spacing w:after="0"/>
        <w:jc w:val="center"/>
      </w:pPr>
    </w:p>
    <w:p w14:paraId="4E90CC68" w14:textId="77777777" w:rsidR="00BC1F6E" w:rsidRPr="007E0496" w:rsidRDefault="00BC1F6E" w:rsidP="00BC1F6E">
      <w:pPr>
        <w:pStyle w:val="Default"/>
        <w:rPr>
          <w:lang w:val="en-US" w:eastAsia="en-US"/>
        </w:rPr>
      </w:pPr>
    </w:p>
    <w:p w14:paraId="23FE9C2E" w14:textId="32E52BA1" w:rsidR="00BC1F6E" w:rsidRPr="00821B2F" w:rsidRDefault="005B5D24" w:rsidP="00BC1F6E">
      <w:pPr>
        <w:pStyle w:val="CM23"/>
        <w:spacing w:after="0"/>
        <w:jc w:val="center"/>
        <w:rPr>
          <w:b/>
          <w:bCs/>
        </w:rPr>
      </w:pPr>
      <w:r>
        <w:rPr>
          <w:b/>
          <w:bCs/>
        </w:rPr>
        <w:t>Carol Luengo</w:t>
      </w:r>
      <w:r w:rsidR="00BC1F6E" w:rsidRPr="00821B2F">
        <w:rPr>
          <w:b/>
          <w:bCs/>
        </w:rPr>
        <w:t xml:space="preserve"> and </w:t>
      </w:r>
      <w:r w:rsidR="00BC1F6E">
        <w:rPr>
          <w:b/>
          <w:bCs/>
        </w:rPr>
        <w:t>Frank Scrimgeour</w:t>
      </w:r>
    </w:p>
    <w:p w14:paraId="79BA67D9" w14:textId="77777777" w:rsidR="00BC1F6E" w:rsidRPr="005B5D24" w:rsidRDefault="00BC1F6E" w:rsidP="00BC1F6E">
      <w:pPr>
        <w:pStyle w:val="CM23"/>
        <w:spacing w:after="0"/>
        <w:jc w:val="center"/>
        <w:rPr>
          <w:b/>
          <w:bCs/>
        </w:rPr>
      </w:pPr>
    </w:p>
    <w:p w14:paraId="7F2EF98C" w14:textId="16B25BE0" w:rsidR="00BC1F6E" w:rsidRPr="005B5D24" w:rsidRDefault="00BC1F6E" w:rsidP="00BC1F6E">
      <w:pPr>
        <w:pStyle w:val="CM23"/>
        <w:spacing w:after="0"/>
        <w:jc w:val="center"/>
      </w:pPr>
      <w:r w:rsidRPr="005B5D24">
        <w:t>Waikato Management School</w:t>
      </w:r>
    </w:p>
    <w:p w14:paraId="48286AAB" w14:textId="77777777" w:rsidR="00BC1F6E" w:rsidRDefault="00BC1F6E" w:rsidP="005B5D24">
      <w:pPr>
        <w:pStyle w:val="CM23"/>
        <w:spacing w:after="0"/>
        <w:jc w:val="center"/>
      </w:pPr>
      <w:r w:rsidRPr="005B5D24">
        <w:t>University of Waikato</w:t>
      </w:r>
    </w:p>
    <w:p w14:paraId="2391D0FA" w14:textId="77777777" w:rsidR="005B5D24" w:rsidRPr="005B5D24" w:rsidRDefault="005B5D24" w:rsidP="005B5D24">
      <w:pPr>
        <w:pStyle w:val="Default"/>
        <w:rPr>
          <w:lang w:val="en-US" w:eastAsia="en-US"/>
        </w:rPr>
      </w:pPr>
    </w:p>
    <w:p w14:paraId="49DBD84F" w14:textId="4D19040E" w:rsidR="00BC1F6E" w:rsidRDefault="005B5D24" w:rsidP="005B5D24">
      <w:pPr>
        <w:pStyle w:val="CM23"/>
        <w:spacing w:after="0"/>
        <w:jc w:val="center"/>
        <w:rPr>
          <w:b/>
          <w:bCs/>
        </w:rPr>
      </w:pPr>
      <w:r w:rsidRPr="005B5D24">
        <w:rPr>
          <w:b/>
          <w:bCs/>
        </w:rPr>
        <w:t>Yilong Xu</w:t>
      </w:r>
    </w:p>
    <w:p w14:paraId="055EAAAE" w14:textId="1D7D6415" w:rsidR="005B5D24" w:rsidRDefault="005B5D24" w:rsidP="005B5D24">
      <w:pPr>
        <w:spacing w:after="0" w:line="240" w:lineRule="auto"/>
        <w:jc w:val="center"/>
        <w:rPr>
          <w:rFonts w:cs="Times New Roman"/>
          <w:lang w:val="nl-NL"/>
        </w:rPr>
      </w:pPr>
      <w:r w:rsidRPr="00A77E92">
        <w:rPr>
          <w:rFonts w:cs="Times New Roman"/>
          <w:lang w:val="nl-NL"/>
        </w:rPr>
        <w:t>Utrecht School of Economics</w:t>
      </w:r>
    </w:p>
    <w:p w14:paraId="2AAE507D" w14:textId="1D6DB9BB" w:rsidR="005B5D24" w:rsidRPr="00A77E92" w:rsidRDefault="005B5D24" w:rsidP="005B5D24">
      <w:pPr>
        <w:spacing w:after="0" w:line="240" w:lineRule="auto"/>
        <w:jc w:val="center"/>
        <w:rPr>
          <w:rFonts w:cs="Times New Roman"/>
        </w:rPr>
      </w:pPr>
      <w:r w:rsidRPr="00A77E92">
        <w:rPr>
          <w:rFonts w:cs="Times New Roman"/>
          <w:lang w:val="nl-NL"/>
        </w:rPr>
        <w:t>Utrecht University</w:t>
      </w:r>
    </w:p>
    <w:p w14:paraId="22F1A0B0" w14:textId="77777777" w:rsidR="005B5D24" w:rsidRPr="005B5D24" w:rsidRDefault="005B5D24" w:rsidP="005B5D24">
      <w:pPr>
        <w:pStyle w:val="Default"/>
        <w:rPr>
          <w:lang w:val="en-US" w:eastAsia="en-US"/>
        </w:rPr>
      </w:pPr>
    </w:p>
    <w:p w14:paraId="26DCE458" w14:textId="2AC8043B" w:rsidR="005B5D24" w:rsidRDefault="005B5D24" w:rsidP="005B5D24">
      <w:pPr>
        <w:pStyle w:val="CM23"/>
        <w:spacing w:after="0"/>
        <w:jc w:val="center"/>
        <w:rPr>
          <w:b/>
          <w:bCs/>
        </w:rPr>
      </w:pPr>
      <w:r w:rsidRPr="005B5D24">
        <w:rPr>
          <w:b/>
          <w:bCs/>
        </w:rPr>
        <w:t>Kun Zhang</w:t>
      </w:r>
    </w:p>
    <w:p w14:paraId="376D4177" w14:textId="31868E1B" w:rsidR="005B5D24" w:rsidRDefault="005B5D24" w:rsidP="005B5D24">
      <w:pPr>
        <w:pStyle w:val="Default"/>
        <w:jc w:val="center"/>
        <w:rPr>
          <w:rFonts w:asciiTheme="majorBidi" w:hAnsiTheme="majorBidi" w:cstheme="majorBidi"/>
        </w:rPr>
      </w:pPr>
      <w:r w:rsidRPr="00A77E92">
        <w:rPr>
          <w:rFonts w:asciiTheme="majorBidi" w:hAnsiTheme="majorBidi" w:cstheme="majorBidi"/>
        </w:rPr>
        <w:t>Business School</w:t>
      </w:r>
    </w:p>
    <w:p w14:paraId="26F9080D" w14:textId="120679DA" w:rsidR="005B5D24" w:rsidRPr="005B5D24" w:rsidRDefault="005B5D24" w:rsidP="005B5D24">
      <w:pPr>
        <w:pStyle w:val="Default"/>
        <w:jc w:val="center"/>
        <w:rPr>
          <w:lang w:val="en-US" w:eastAsia="en-US"/>
        </w:rPr>
      </w:pPr>
      <w:r w:rsidRPr="00A77E92">
        <w:rPr>
          <w:rFonts w:asciiTheme="majorBidi" w:hAnsiTheme="majorBidi" w:cstheme="majorBidi"/>
        </w:rPr>
        <w:t>University of Jinan</w:t>
      </w:r>
    </w:p>
    <w:p w14:paraId="15877017" w14:textId="77777777" w:rsidR="005B5D24" w:rsidRDefault="005B5D24" w:rsidP="00BC06F8">
      <w:pPr>
        <w:jc w:val="center"/>
        <w:rPr>
          <w:rFonts w:cs="Times New Roman"/>
          <w:b/>
          <w:bCs/>
          <w:szCs w:val="24"/>
        </w:rPr>
      </w:pPr>
    </w:p>
    <w:p w14:paraId="3F71AB2B" w14:textId="77777777" w:rsidR="00057CF3" w:rsidRDefault="00057CF3" w:rsidP="00BC06F8">
      <w:pPr>
        <w:jc w:val="center"/>
        <w:rPr>
          <w:rFonts w:cs="Times New Roman"/>
          <w:b/>
          <w:bCs/>
          <w:szCs w:val="24"/>
        </w:rPr>
      </w:pPr>
    </w:p>
    <w:p w14:paraId="43CFAA51" w14:textId="07E3D47C" w:rsidR="00BC06F8" w:rsidRPr="005B5D24" w:rsidRDefault="00BC06F8" w:rsidP="00BC06F8">
      <w:pPr>
        <w:jc w:val="center"/>
        <w:rPr>
          <w:rFonts w:cs="Times New Roman"/>
          <w:b/>
          <w:bCs/>
          <w:szCs w:val="24"/>
        </w:rPr>
      </w:pPr>
      <w:r w:rsidRPr="005B5D24">
        <w:rPr>
          <w:rFonts w:cs="Times New Roman"/>
          <w:b/>
          <w:bCs/>
          <w:szCs w:val="24"/>
        </w:rPr>
        <w:lastRenderedPageBreak/>
        <w:t>Abstract</w:t>
      </w:r>
    </w:p>
    <w:p w14:paraId="11350EE5" w14:textId="5BB28272" w:rsidR="00CB753A" w:rsidRPr="005B5D24" w:rsidRDefault="00CB753A" w:rsidP="00F1738D">
      <w:pPr>
        <w:spacing w:line="360" w:lineRule="auto"/>
        <w:jc w:val="both"/>
        <w:rPr>
          <w:rFonts w:cs="Times New Roman"/>
          <w:szCs w:val="24"/>
        </w:rPr>
      </w:pPr>
      <w:r w:rsidRPr="005B5D24">
        <w:rPr>
          <w:rFonts w:cs="Times New Roman"/>
          <w:szCs w:val="24"/>
        </w:rPr>
        <w:t xml:space="preserve">This study investigates the effect of continuous, free-form communication among traders on mispricing in experimental asset markets. </w:t>
      </w:r>
      <w:r w:rsidR="00BC2C90" w:rsidRPr="005B5D24">
        <w:rPr>
          <w:rFonts w:cs="Times New Roman"/>
          <w:szCs w:val="24"/>
        </w:rPr>
        <w:t>W</w:t>
      </w:r>
      <w:r w:rsidR="00FF3636" w:rsidRPr="005B5D24">
        <w:rPr>
          <w:rFonts w:cs="Times New Roman"/>
          <w:szCs w:val="24"/>
        </w:rPr>
        <w:t xml:space="preserve">e compare three fundamental value regimes: a constant fundamental value without interest, a decreasing fundamental value, and a constant fundamental value generated by dividends and interest </w:t>
      </w:r>
      <w:proofErr w:type="gramStart"/>
      <w:r w:rsidR="00FF3636" w:rsidRPr="005B5D24">
        <w:rPr>
          <w:rFonts w:cs="Times New Roman"/>
          <w:szCs w:val="24"/>
        </w:rPr>
        <w:t>on</w:t>
      </w:r>
      <w:proofErr w:type="gramEnd"/>
      <w:r w:rsidR="00FF3636" w:rsidRPr="005B5D24">
        <w:rPr>
          <w:rFonts w:cs="Times New Roman"/>
          <w:szCs w:val="24"/>
        </w:rPr>
        <w:t xml:space="preserve"> cash. </w:t>
      </w:r>
      <w:r w:rsidR="00A44175" w:rsidRPr="005B5D24">
        <w:rPr>
          <w:rFonts w:cs="Times New Roman"/>
          <w:szCs w:val="24"/>
        </w:rPr>
        <w:t>E</w:t>
      </w:r>
      <w:r w:rsidR="009E3197" w:rsidRPr="005B5D24">
        <w:rPr>
          <w:rFonts w:cs="Times New Roman"/>
          <w:szCs w:val="24"/>
        </w:rPr>
        <w:t xml:space="preserve">vidence </w:t>
      </w:r>
      <w:r w:rsidR="009857B6" w:rsidRPr="005B5D24">
        <w:rPr>
          <w:rFonts w:cs="Times New Roman"/>
          <w:szCs w:val="24"/>
        </w:rPr>
        <w:t>indicates</w:t>
      </w:r>
      <w:r w:rsidR="009E3197" w:rsidRPr="005B5D24">
        <w:rPr>
          <w:rFonts w:cs="Times New Roman"/>
          <w:szCs w:val="24"/>
        </w:rPr>
        <w:t xml:space="preserve"> that the constant fundamental value with interest environment is the one</w:t>
      </w:r>
      <w:r w:rsidR="00FF2F12">
        <w:rPr>
          <w:rFonts w:cs="Times New Roman"/>
          <w:szCs w:val="24"/>
        </w:rPr>
        <w:t xml:space="preserve"> </w:t>
      </w:r>
      <w:r w:rsidR="00606D6B">
        <w:rPr>
          <w:rFonts w:cs="Times New Roman"/>
          <w:szCs w:val="24"/>
        </w:rPr>
        <w:t>that</w:t>
      </w:r>
      <w:r w:rsidR="009E3197" w:rsidRPr="005B5D24">
        <w:rPr>
          <w:rFonts w:cs="Times New Roman"/>
          <w:szCs w:val="24"/>
        </w:rPr>
        <w:t xml:space="preserve"> participants find hardest to understand.</w:t>
      </w:r>
      <w:r w:rsidR="00995596" w:rsidRPr="005B5D24">
        <w:rPr>
          <w:rFonts w:cs="Times New Roman"/>
          <w:szCs w:val="24"/>
        </w:rPr>
        <w:t xml:space="preserve"> </w:t>
      </w:r>
      <w:r w:rsidRPr="005B5D24">
        <w:rPr>
          <w:rFonts w:cs="Times New Roman"/>
          <w:szCs w:val="24"/>
        </w:rPr>
        <w:t xml:space="preserve">Communication's impact is examined by allowing participants to engage in unrestricted text chat during market trading sessions. </w:t>
      </w:r>
      <w:r w:rsidR="009E3197" w:rsidRPr="005B5D24">
        <w:rPr>
          <w:rFonts w:cs="Times New Roman"/>
          <w:szCs w:val="24"/>
        </w:rPr>
        <w:t>We hypothesized that the benefits of communication</w:t>
      </w:r>
      <w:r w:rsidR="001843D5" w:rsidRPr="005B5D24">
        <w:rPr>
          <w:rFonts w:cs="Times New Roman"/>
          <w:szCs w:val="24"/>
        </w:rPr>
        <w:t xml:space="preserve">, </w:t>
      </w:r>
      <w:r w:rsidRPr="005B5D24">
        <w:rPr>
          <w:rFonts w:cs="Times New Roman"/>
          <w:szCs w:val="24"/>
        </w:rPr>
        <w:t>such as reducing confusion, correcting misconceptions, and promoting common beliefs</w:t>
      </w:r>
      <w:r w:rsidR="001843D5" w:rsidRPr="005B5D24">
        <w:rPr>
          <w:rFonts w:cs="Times New Roman"/>
          <w:szCs w:val="24"/>
        </w:rPr>
        <w:t xml:space="preserve">, </w:t>
      </w:r>
      <w:r w:rsidR="009E3197" w:rsidRPr="005B5D24">
        <w:rPr>
          <w:rFonts w:cs="Times New Roman"/>
          <w:szCs w:val="24"/>
        </w:rPr>
        <w:t xml:space="preserve">would be larger in market environments that traders find harder to understand. </w:t>
      </w:r>
      <w:r w:rsidR="00C42870" w:rsidRPr="005B5D24">
        <w:rPr>
          <w:rFonts w:cs="Times New Roman"/>
          <w:szCs w:val="24"/>
        </w:rPr>
        <w:t>We find a marginal reduction in mispricing only in the environment participants found hardest to understand.</w:t>
      </w:r>
      <w:r w:rsidRPr="005B5D24">
        <w:rPr>
          <w:rFonts w:cs="Times New Roman"/>
          <w:szCs w:val="24"/>
        </w:rPr>
        <w:t xml:space="preserve"> </w:t>
      </w:r>
      <w:r w:rsidR="00596446" w:rsidRPr="005B5D24">
        <w:rPr>
          <w:rFonts w:cs="Times New Roman"/>
          <w:szCs w:val="24"/>
        </w:rPr>
        <w:t>Overall, communication has</w:t>
      </w:r>
      <w:r w:rsidR="001B40E3" w:rsidRPr="005B5D24">
        <w:rPr>
          <w:rFonts w:cs="Times New Roman"/>
          <w:szCs w:val="24"/>
        </w:rPr>
        <w:t>,</w:t>
      </w:r>
      <w:r w:rsidR="00596446" w:rsidRPr="005B5D24">
        <w:rPr>
          <w:rFonts w:cs="Times New Roman"/>
          <w:szCs w:val="24"/>
        </w:rPr>
        <w:t xml:space="preserve"> at best</w:t>
      </w:r>
      <w:r w:rsidR="001B40E3" w:rsidRPr="005B5D24">
        <w:rPr>
          <w:rFonts w:cs="Times New Roman"/>
          <w:szCs w:val="24"/>
        </w:rPr>
        <w:t>,</w:t>
      </w:r>
      <w:r w:rsidR="00596446" w:rsidRPr="005B5D24">
        <w:rPr>
          <w:rFonts w:cs="Times New Roman"/>
          <w:szCs w:val="24"/>
        </w:rPr>
        <w:t xml:space="preserve"> a marginal effect on pricing efficiency, and only in the most demanding of the three environments.</w:t>
      </w:r>
      <w:r w:rsidR="0052076C" w:rsidRPr="005B5D24">
        <w:rPr>
          <w:rFonts w:cs="Times New Roman"/>
          <w:szCs w:val="24"/>
        </w:rPr>
        <w:t xml:space="preserve">  </w:t>
      </w:r>
      <w:r w:rsidR="003D777E" w:rsidRPr="005B5D24">
        <w:rPr>
          <w:rFonts w:cs="Times New Roman"/>
          <w:szCs w:val="24"/>
        </w:rPr>
        <w:t xml:space="preserve">  </w:t>
      </w:r>
    </w:p>
    <w:p w14:paraId="2DB4D592" w14:textId="77777777" w:rsidR="00BC06F8" w:rsidRPr="005B5D24" w:rsidRDefault="00BC06F8" w:rsidP="00BC06F8">
      <w:pPr>
        <w:jc w:val="both"/>
        <w:rPr>
          <w:rFonts w:cs="Times New Roman"/>
          <w:szCs w:val="24"/>
        </w:rPr>
      </w:pPr>
    </w:p>
    <w:p w14:paraId="5D32AB04" w14:textId="77777777" w:rsidR="005B5D24" w:rsidRPr="005B5D24" w:rsidRDefault="009E3197" w:rsidP="005B5D24">
      <w:pPr>
        <w:jc w:val="center"/>
        <w:rPr>
          <w:rFonts w:cs="Times New Roman"/>
          <w:b/>
          <w:bCs/>
          <w:szCs w:val="24"/>
        </w:rPr>
      </w:pPr>
      <w:r w:rsidRPr="005B5D24">
        <w:rPr>
          <w:rFonts w:cs="Times New Roman"/>
          <w:b/>
          <w:bCs/>
          <w:szCs w:val="24"/>
        </w:rPr>
        <w:t>Keywords</w:t>
      </w:r>
    </w:p>
    <w:p w14:paraId="5CED6752" w14:textId="037631FA" w:rsidR="005B5D24" w:rsidRPr="005B5D24" w:rsidRDefault="004A055D" w:rsidP="005B5D24">
      <w:pPr>
        <w:jc w:val="center"/>
        <w:rPr>
          <w:rFonts w:asciiTheme="majorBidi" w:hAnsiTheme="majorBidi" w:cstheme="majorBidi"/>
          <w:color w:val="000000"/>
          <w:szCs w:val="24"/>
          <w:shd w:val="clear" w:color="auto" w:fill="FFFFFF"/>
          <w:lang w:val="en-NZ"/>
        </w:rPr>
      </w:pPr>
      <w:r>
        <w:rPr>
          <w:rFonts w:asciiTheme="majorBidi" w:hAnsiTheme="majorBidi" w:cstheme="majorBidi"/>
          <w:color w:val="000000"/>
          <w:szCs w:val="24"/>
          <w:shd w:val="clear" w:color="auto" w:fill="FFFFFF"/>
          <w:lang w:val="en-NZ"/>
        </w:rPr>
        <w:t>c</w:t>
      </w:r>
      <w:r w:rsidR="0052643F" w:rsidRPr="005B5D24">
        <w:rPr>
          <w:rFonts w:asciiTheme="majorBidi" w:hAnsiTheme="majorBidi" w:cstheme="majorBidi"/>
          <w:color w:val="000000"/>
          <w:szCs w:val="24"/>
          <w:shd w:val="clear" w:color="auto" w:fill="FFFFFF"/>
          <w:lang w:val="en-NZ"/>
        </w:rPr>
        <w:t>ommunication</w:t>
      </w:r>
    </w:p>
    <w:p w14:paraId="2686BB04" w14:textId="42C1FC41" w:rsidR="005B5D24" w:rsidRPr="005B5D24" w:rsidRDefault="004A055D" w:rsidP="005B5D24">
      <w:pPr>
        <w:jc w:val="center"/>
        <w:rPr>
          <w:rFonts w:asciiTheme="majorBidi" w:hAnsiTheme="majorBidi" w:cstheme="majorBidi"/>
          <w:color w:val="000000"/>
          <w:szCs w:val="24"/>
          <w:shd w:val="clear" w:color="auto" w:fill="FFFFFF"/>
          <w:lang w:val="en-NZ"/>
        </w:rPr>
      </w:pPr>
      <w:r>
        <w:rPr>
          <w:rFonts w:asciiTheme="majorBidi" w:hAnsiTheme="majorBidi" w:cstheme="majorBidi"/>
          <w:color w:val="000000"/>
          <w:szCs w:val="24"/>
          <w:shd w:val="clear" w:color="auto" w:fill="FFFFFF"/>
          <w:lang w:val="en-NZ"/>
        </w:rPr>
        <w:t>a</w:t>
      </w:r>
      <w:r w:rsidR="0052643F" w:rsidRPr="005B5D24">
        <w:rPr>
          <w:rFonts w:asciiTheme="majorBidi" w:hAnsiTheme="majorBidi" w:cstheme="majorBidi"/>
          <w:color w:val="000000"/>
          <w:szCs w:val="24"/>
          <w:shd w:val="clear" w:color="auto" w:fill="FFFFFF"/>
          <w:lang w:val="en-NZ"/>
        </w:rPr>
        <w:t xml:space="preserve">sset </w:t>
      </w:r>
      <w:r>
        <w:rPr>
          <w:rFonts w:asciiTheme="majorBidi" w:hAnsiTheme="majorBidi" w:cstheme="majorBidi"/>
          <w:color w:val="000000"/>
          <w:szCs w:val="24"/>
          <w:shd w:val="clear" w:color="auto" w:fill="FFFFFF"/>
          <w:lang w:val="en-NZ"/>
        </w:rPr>
        <w:t>m</w:t>
      </w:r>
      <w:r w:rsidR="0052643F" w:rsidRPr="005B5D24">
        <w:rPr>
          <w:rFonts w:asciiTheme="majorBidi" w:hAnsiTheme="majorBidi" w:cstheme="majorBidi"/>
          <w:color w:val="000000"/>
          <w:szCs w:val="24"/>
          <w:shd w:val="clear" w:color="auto" w:fill="FFFFFF"/>
          <w:lang w:val="en-NZ"/>
        </w:rPr>
        <w:t xml:space="preserve">arket </w:t>
      </w:r>
      <w:r>
        <w:rPr>
          <w:rFonts w:asciiTheme="majorBidi" w:hAnsiTheme="majorBidi" w:cstheme="majorBidi"/>
          <w:color w:val="000000"/>
          <w:szCs w:val="24"/>
          <w:shd w:val="clear" w:color="auto" w:fill="FFFFFF"/>
          <w:lang w:val="en-NZ"/>
        </w:rPr>
        <w:t>e</w:t>
      </w:r>
      <w:r w:rsidR="0052643F" w:rsidRPr="005B5D24">
        <w:rPr>
          <w:rFonts w:asciiTheme="majorBidi" w:hAnsiTheme="majorBidi" w:cstheme="majorBidi"/>
          <w:color w:val="000000"/>
          <w:szCs w:val="24"/>
          <w:shd w:val="clear" w:color="auto" w:fill="FFFFFF"/>
          <w:lang w:val="en-NZ"/>
        </w:rPr>
        <w:t>xperiment</w:t>
      </w:r>
    </w:p>
    <w:p w14:paraId="6C5CA727" w14:textId="72ECA13D" w:rsidR="00BC06F8" w:rsidRPr="005B5D24" w:rsidRDefault="004A055D" w:rsidP="005B5D24">
      <w:pPr>
        <w:jc w:val="center"/>
        <w:rPr>
          <w:rFonts w:asciiTheme="majorBidi" w:hAnsiTheme="majorBidi" w:cstheme="majorBidi"/>
          <w:color w:val="000000"/>
          <w:szCs w:val="24"/>
          <w:shd w:val="clear" w:color="auto" w:fill="FFFFFF"/>
          <w:lang w:val="en-NZ"/>
        </w:rPr>
      </w:pPr>
      <w:r>
        <w:rPr>
          <w:rFonts w:asciiTheme="majorBidi" w:hAnsiTheme="majorBidi" w:cstheme="majorBidi"/>
          <w:color w:val="000000"/>
          <w:szCs w:val="24"/>
          <w:shd w:val="clear" w:color="auto" w:fill="FFFFFF"/>
          <w:lang w:val="en-NZ"/>
        </w:rPr>
        <w:t>m</w:t>
      </w:r>
      <w:r w:rsidR="0052643F" w:rsidRPr="005B5D24">
        <w:rPr>
          <w:rFonts w:asciiTheme="majorBidi" w:hAnsiTheme="majorBidi" w:cstheme="majorBidi"/>
          <w:color w:val="000000"/>
          <w:szCs w:val="24"/>
          <w:shd w:val="clear" w:color="auto" w:fill="FFFFFF"/>
          <w:lang w:val="en-NZ"/>
        </w:rPr>
        <w:t>ispricing</w:t>
      </w:r>
    </w:p>
    <w:p w14:paraId="064EA198" w14:textId="77777777" w:rsidR="00BC06F8" w:rsidRPr="005B5D24" w:rsidRDefault="00BC06F8" w:rsidP="00BC06F8">
      <w:pPr>
        <w:jc w:val="both"/>
        <w:rPr>
          <w:rFonts w:cs="Times New Roman"/>
          <w:szCs w:val="24"/>
        </w:rPr>
      </w:pPr>
    </w:p>
    <w:p w14:paraId="50732E61" w14:textId="2F60E594" w:rsidR="005B5D24" w:rsidRPr="005B5D24" w:rsidRDefault="00BC06F8" w:rsidP="005B5D24">
      <w:pPr>
        <w:spacing w:line="278" w:lineRule="auto"/>
        <w:jc w:val="center"/>
        <w:rPr>
          <w:rFonts w:asciiTheme="majorBidi" w:hAnsiTheme="majorBidi" w:cstheme="majorBidi"/>
          <w:b/>
          <w:bCs/>
          <w:color w:val="000000"/>
          <w:szCs w:val="24"/>
          <w:shd w:val="clear" w:color="auto" w:fill="FFFFFF"/>
          <w:lang w:val="fr-FR"/>
        </w:rPr>
      </w:pPr>
      <w:r w:rsidRPr="005B5D24">
        <w:rPr>
          <w:rFonts w:asciiTheme="majorBidi" w:hAnsiTheme="majorBidi" w:cstheme="majorBidi"/>
          <w:b/>
          <w:bCs/>
          <w:color w:val="000000"/>
          <w:szCs w:val="24"/>
          <w:shd w:val="clear" w:color="auto" w:fill="FFFFFF"/>
          <w:lang w:val="fr-FR"/>
        </w:rPr>
        <w:t>JEL codes</w:t>
      </w:r>
    </w:p>
    <w:p w14:paraId="0A958061" w14:textId="6E107663" w:rsidR="005B5D24" w:rsidRPr="005B5D24" w:rsidRDefault="00C34A26" w:rsidP="005B5D24">
      <w:pPr>
        <w:jc w:val="center"/>
        <w:rPr>
          <w:rFonts w:cs="Times New Roman"/>
          <w:szCs w:val="24"/>
        </w:rPr>
      </w:pPr>
      <w:r w:rsidRPr="005B5D24">
        <w:rPr>
          <w:rFonts w:cs="Times New Roman"/>
          <w:szCs w:val="24"/>
        </w:rPr>
        <w:t>C90</w:t>
      </w:r>
    </w:p>
    <w:p w14:paraId="2FF8B195" w14:textId="012A69B4" w:rsidR="005B5D24" w:rsidRPr="005B5D24" w:rsidRDefault="0052643F" w:rsidP="005B5D24">
      <w:pPr>
        <w:jc w:val="center"/>
        <w:rPr>
          <w:rFonts w:cs="Times New Roman"/>
          <w:szCs w:val="24"/>
        </w:rPr>
      </w:pPr>
      <w:r w:rsidRPr="005B5D24">
        <w:rPr>
          <w:rFonts w:cs="Times New Roman"/>
          <w:szCs w:val="24"/>
        </w:rPr>
        <w:t>C91</w:t>
      </w:r>
    </w:p>
    <w:p w14:paraId="59280BB3" w14:textId="246ACAF4" w:rsidR="00BC06F8" w:rsidRPr="005B5D24" w:rsidRDefault="0052643F" w:rsidP="005B5D24">
      <w:pPr>
        <w:jc w:val="center"/>
        <w:rPr>
          <w:rFonts w:cs="Times New Roman"/>
          <w:szCs w:val="24"/>
        </w:rPr>
      </w:pPr>
      <w:r w:rsidRPr="005B5D24">
        <w:rPr>
          <w:rFonts w:cs="Times New Roman"/>
          <w:szCs w:val="24"/>
        </w:rPr>
        <w:t>G12</w:t>
      </w:r>
    </w:p>
    <w:p w14:paraId="2DCEE5B9" w14:textId="77777777" w:rsidR="00BC06F8" w:rsidRPr="005B5D24" w:rsidRDefault="00BC06F8" w:rsidP="00BC06F8">
      <w:pPr>
        <w:jc w:val="both"/>
        <w:rPr>
          <w:rFonts w:cs="Times New Roman"/>
          <w:szCs w:val="24"/>
        </w:rPr>
      </w:pPr>
    </w:p>
    <w:p w14:paraId="07D19A0B" w14:textId="7389C751" w:rsidR="005B5D24" w:rsidRPr="005B5D24" w:rsidRDefault="005B5D24" w:rsidP="005B5D24">
      <w:pPr>
        <w:jc w:val="center"/>
        <w:rPr>
          <w:rFonts w:asciiTheme="majorBidi" w:hAnsiTheme="majorBidi" w:cstheme="majorBidi"/>
          <w:b/>
          <w:bCs/>
          <w:color w:val="000000"/>
          <w:szCs w:val="24"/>
          <w:shd w:val="clear" w:color="auto" w:fill="FFFFFF"/>
        </w:rPr>
      </w:pPr>
      <w:r w:rsidRPr="005B5D24">
        <w:rPr>
          <w:rFonts w:asciiTheme="majorBidi" w:hAnsiTheme="majorBidi" w:cstheme="majorBidi"/>
          <w:b/>
          <w:bCs/>
          <w:color w:val="000000"/>
          <w:szCs w:val="24"/>
          <w:shd w:val="clear" w:color="auto" w:fill="FFFFFF"/>
        </w:rPr>
        <w:t>Acknowledgement</w:t>
      </w:r>
    </w:p>
    <w:p w14:paraId="4F08CDA4" w14:textId="0839E659" w:rsidR="005B5D24" w:rsidRPr="005B5D24" w:rsidRDefault="005B5D24" w:rsidP="00900316">
      <w:pPr>
        <w:spacing w:after="0" w:line="240" w:lineRule="auto"/>
        <w:jc w:val="center"/>
        <w:rPr>
          <w:rFonts w:asciiTheme="majorBidi" w:hAnsiTheme="majorBidi" w:cstheme="majorBidi"/>
          <w:szCs w:val="24"/>
        </w:rPr>
      </w:pPr>
      <w:r w:rsidRPr="005B5D24">
        <w:rPr>
          <w:rFonts w:cs="Times New Roman"/>
          <w:szCs w:val="24"/>
        </w:rPr>
        <w:t xml:space="preserve">We gratefully acknowledge the financial support of the University of Waikato. Carol Luengo acknowledges the support from the scholarship funded by the </w:t>
      </w:r>
      <w:r w:rsidRPr="005B5D24">
        <w:rPr>
          <w:rFonts w:cs="Times New Roman"/>
          <w:szCs w:val="24"/>
          <w:lang w:val="es-CL"/>
        </w:rPr>
        <w:t>Agencia Nacional de Investigación y Desarrollo (ANID) /</w:t>
      </w:r>
      <w:r w:rsidR="00900316">
        <w:rPr>
          <w:rFonts w:cs="Times New Roman"/>
          <w:szCs w:val="24"/>
          <w:lang w:val="es-CL"/>
        </w:rPr>
        <w:t xml:space="preserve"> </w:t>
      </w:r>
      <w:r w:rsidRPr="005B5D24">
        <w:rPr>
          <w:rFonts w:cs="Times New Roman"/>
          <w:szCs w:val="24"/>
          <w:lang w:val="es-CL"/>
        </w:rPr>
        <w:t>Beca de Doctorado en el Extranjero Becas</w:t>
      </w:r>
      <w:r w:rsidRPr="005B5D24">
        <w:rPr>
          <w:rFonts w:cs="Times New Roman"/>
          <w:szCs w:val="24"/>
        </w:rPr>
        <w:t xml:space="preserve"> Chile</w:t>
      </w:r>
      <w:r w:rsidR="00F72B24">
        <w:rPr>
          <w:rFonts w:cs="Times New Roman"/>
          <w:szCs w:val="24"/>
        </w:rPr>
        <w:t xml:space="preserve"> </w:t>
      </w:r>
      <w:r w:rsidRPr="005B5D24">
        <w:rPr>
          <w:rFonts w:cs="Times New Roman"/>
          <w:szCs w:val="24"/>
        </w:rPr>
        <w:t>/</w:t>
      </w:r>
      <w:r w:rsidR="00F72B24">
        <w:rPr>
          <w:rFonts w:cs="Times New Roman"/>
          <w:szCs w:val="24"/>
        </w:rPr>
        <w:t xml:space="preserve"> </w:t>
      </w:r>
      <w:r w:rsidRPr="005B5D24">
        <w:rPr>
          <w:rFonts w:cs="Times New Roman"/>
          <w:szCs w:val="24"/>
        </w:rPr>
        <w:t>2022 - 72220236.</w:t>
      </w:r>
    </w:p>
    <w:p w14:paraId="4AC8031F" w14:textId="1FC5E0CD" w:rsidR="00BC06F8" w:rsidRDefault="00BC06F8">
      <w:pPr>
        <w:rPr>
          <w:rFonts w:cs="Times New Roman"/>
          <w:b/>
          <w:bCs/>
          <w:szCs w:val="24"/>
        </w:rPr>
      </w:pPr>
    </w:p>
    <w:p w14:paraId="0CC48824" w14:textId="77777777" w:rsidR="00057CF3" w:rsidRDefault="00057CF3">
      <w:pPr>
        <w:rPr>
          <w:rFonts w:cs="Times New Roman"/>
          <w:b/>
          <w:bCs/>
          <w:szCs w:val="24"/>
        </w:rPr>
      </w:pPr>
    </w:p>
    <w:p w14:paraId="458B7117" w14:textId="77777777" w:rsidR="00057CF3" w:rsidRDefault="00057CF3">
      <w:pPr>
        <w:rPr>
          <w:rFonts w:cs="Times New Roman"/>
          <w:b/>
          <w:bCs/>
          <w:szCs w:val="24"/>
        </w:rPr>
      </w:pPr>
    </w:p>
    <w:p w14:paraId="2055DD8D" w14:textId="77777777" w:rsidR="005B5D24" w:rsidRDefault="005B5D24">
      <w:pPr>
        <w:rPr>
          <w:rFonts w:cs="Times New Roman"/>
          <w:b/>
          <w:bCs/>
          <w:szCs w:val="24"/>
        </w:rPr>
      </w:pPr>
    </w:p>
    <w:p w14:paraId="5A909441" w14:textId="585B89F3" w:rsidR="000D4B5C" w:rsidRPr="00D062FF" w:rsidRDefault="00BF378F" w:rsidP="00D50BB6">
      <w:pPr>
        <w:pStyle w:val="ListParagraph"/>
        <w:numPr>
          <w:ilvl w:val="0"/>
          <w:numId w:val="1"/>
        </w:numPr>
        <w:spacing w:line="360" w:lineRule="auto"/>
        <w:ind w:left="0" w:firstLine="0"/>
        <w:rPr>
          <w:rFonts w:cs="Times New Roman"/>
          <w:b/>
          <w:bCs/>
          <w:szCs w:val="24"/>
        </w:rPr>
      </w:pPr>
      <w:r w:rsidRPr="00D062FF">
        <w:rPr>
          <w:rFonts w:cs="Times New Roman"/>
          <w:b/>
          <w:bCs/>
          <w:szCs w:val="24"/>
        </w:rPr>
        <w:lastRenderedPageBreak/>
        <w:t>Introduction</w:t>
      </w:r>
    </w:p>
    <w:p w14:paraId="2F493531" w14:textId="67A8C263" w:rsidR="00B20DB2" w:rsidRPr="00FA40EB" w:rsidRDefault="00B20DB2" w:rsidP="00F1738D">
      <w:pPr>
        <w:spacing w:line="360" w:lineRule="auto"/>
        <w:jc w:val="both"/>
        <w:rPr>
          <w:rFonts w:asciiTheme="majorBidi" w:hAnsiTheme="majorBidi" w:cstheme="majorBidi"/>
          <w:szCs w:val="24"/>
          <w:lang w:val="en-NZ"/>
        </w:rPr>
      </w:pPr>
      <w:r w:rsidRPr="00FA40EB">
        <w:rPr>
          <w:rFonts w:asciiTheme="majorBidi" w:hAnsiTheme="majorBidi" w:cstheme="majorBidi"/>
          <w:szCs w:val="24"/>
          <w:lang w:val="en-NZ"/>
        </w:rPr>
        <w:t xml:space="preserve">Communication between asset market traders beyond that of direct market participation </w:t>
      </w:r>
      <w:r w:rsidR="009E3197" w:rsidRPr="00FA40EB">
        <w:rPr>
          <w:rFonts w:asciiTheme="majorBidi" w:hAnsiTheme="majorBidi" w:cstheme="majorBidi"/>
          <w:szCs w:val="24"/>
          <w:lang w:val="en-NZ"/>
        </w:rPr>
        <w:t>has increased over recent decades with advances in information technology.</w:t>
      </w:r>
      <w:r w:rsidRPr="00FA40EB">
        <w:rPr>
          <w:rFonts w:asciiTheme="majorBidi" w:hAnsiTheme="majorBidi" w:cstheme="majorBidi"/>
          <w:szCs w:val="24"/>
          <w:lang w:val="en-NZ"/>
        </w:rPr>
        <w:t xml:space="preserve"> Professional messaging services such as Bloomberg Instant Messaging, Symphony, and Thomson Reuters Eikon Messenger have become an integral tool for institutional traders.  </w:t>
      </w:r>
      <w:r w:rsidR="009E3197" w:rsidRPr="00FA40EB">
        <w:rPr>
          <w:rFonts w:asciiTheme="majorBidi" w:hAnsiTheme="majorBidi" w:cstheme="majorBidi"/>
          <w:szCs w:val="24"/>
          <w:lang w:val="en-NZ"/>
        </w:rPr>
        <w:t xml:space="preserve">These </w:t>
      </w:r>
      <w:r w:rsidR="00955297" w:rsidRPr="00FA40EB">
        <w:rPr>
          <w:rFonts w:asciiTheme="majorBidi" w:hAnsiTheme="majorBidi" w:cstheme="majorBidi"/>
          <w:szCs w:val="24"/>
          <w:lang w:val="en-NZ"/>
        </w:rPr>
        <w:t>tools</w:t>
      </w:r>
      <w:r w:rsidR="009E3197" w:rsidRPr="00FA40EB">
        <w:rPr>
          <w:rFonts w:asciiTheme="majorBidi" w:hAnsiTheme="majorBidi" w:cstheme="majorBidi"/>
          <w:szCs w:val="24"/>
          <w:lang w:val="en-NZ"/>
        </w:rPr>
        <w:t xml:space="preserve"> allow traders to exchange ideas and research, submit trade inquiries, discuss pricing and news, and send indications of interest.</w:t>
      </w:r>
      <w:r w:rsidRPr="004879D7">
        <w:rPr>
          <w:rFonts w:asciiTheme="majorBidi" w:hAnsiTheme="majorBidi" w:cstheme="majorBidi"/>
          <w:vertAlign w:val="superscript"/>
          <w:lang w:val="en-NZ"/>
        </w:rPr>
        <w:footnoteReference w:id="1"/>
      </w:r>
      <w:r w:rsidRPr="00FA40EB">
        <w:rPr>
          <w:rFonts w:asciiTheme="majorBidi" w:hAnsiTheme="majorBidi" w:cstheme="majorBidi"/>
          <w:szCs w:val="24"/>
          <w:lang w:val="en-NZ"/>
        </w:rPr>
        <w:t xml:space="preserve"> Social trading platforms and online forums such as </w:t>
      </w:r>
      <w:proofErr w:type="spellStart"/>
      <w:r w:rsidRPr="00FA40EB">
        <w:rPr>
          <w:rFonts w:asciiTheme="majorBidi" w:hAnsiTheme="majorBidi" w:cstheme="majorBidi"/>
          <w:szCs w:val="24"/>
          <w:lang w:val="en-NZ"/>
        </w:rPr>
        <w:t>StockTwits</w:t>
      </w:r>
      <w:proofErr w:type="spellEnd"/>
      <w:r w:rsidRPr="00FA40EB">
        <w:rPr>
          <w:rFonts w:asciiTheme="majorBidi" w:hAnsiTheme="majorBidi" w:cstheme="majorBidi"/>
          <w:szCs w:val="24"/>
          <w:lang w:val="en-NZ"/>
        </w:rPr>
        <w:t xml:space="preserve">, </w:t>
      </w:r>
      <w:proofErr w:type="spellStart"/>
      <w:r w:rsidRPr="00FA40EB">
        <w:rPr>
          <w:rFonts w:asciiTheme="majorBidi" w:hAnsiTheme="majorBidi" w:cstheme="majorBidi"/>
          <w:szCs w:val="24"/>
          <w:lang w:val="en-NZ"/>
        </w:rPr>
        <w:t>TradingView</w:t>
      </w:r>
      <w:proofErr w:type="spellEnd"/>
      <w:r w:rsidR="000D39A4" w:rsidRPr="00FA40EB">
        <w:rPr>
          <w:rFonts w:asciiTheme="majorBidi" w:hAnsiTheme="majorBidi" w:cstheme="majorBidi"/>
          <w:szCs w:val="24"/>
          <w:lang w:val="en-NZ"/>
        </w:rPr>
        <w:t>,</w:t>
      </w:r>
      <w:r w:rsidRPr="00FA40EB">
        <w:rPr>
          <w:rFonts w:asciiTheme="majorBidi" w:hAnsiTheme="majorBidi" w:cstheme="majorBidi"/>
          <w:szCs w:val="24"/>
          <w:lang w:val="en-NZ"/>
        </w:rPr>
        <w:t xml:space="preserve"> and Reddit’s r/</w:t>
      </w:r>
      <w:proofErr w:type="spellStart"/>
      <w:r w:rsidRPr="00FA40EB">
        <w:rPr>
          <w:rFonts w:asciiTheme="majorBidi" w:hAnsiTheme="majorBidi" w:cstheme="majorBidi"/>
          <w:szCs w:val="24"/>
          <w:lang w:val="en-NZ"/>
        </w:rPr>
        <w:t>WallStreetBets</w:t>
      </w:r>
      <w:proofErr w:type="spellEnd"/>
      <w:r w:rsidRPr="00FA40EB">
        <w:rPr>
          <w:rFonts w:asciiTheme="majorBidi" w:hAnsiTheme="majorBidi" w:cstheme="majorBidi"/>
          <w:szCs w:val="24"/>
          <w:lang w:val="en-NZ"/>
        </w:rPr>
        <w:t xml:space="preserve"> are commonly used by retail traders to communicate and connect to one another.  Even though communication among traders is so well integrated within market activity, the impact that communication has on market efficiency is not clear.    </w:t>
      </w:r>
    </w:p>
    <w:p w14:paraId="4B4FC899" w14:textId="2499EFB6" w:rsidR="000D39A4" w:rsidRPr="00FA40EB" w:rsidRDefault="000D39A4" w:rsidP="00F1738D">
      <w:pPr>
        <w:spacing w:line="360" w:lineRule="auto"/>
        <w:ind w:firstLine="432"/>
        <w:jc w:val="both"/>
        <w:rPr>
          <w:rFonts w:asciiTheme="majorBidi" w:hAnsiTheme="majorBidi" w:cstheme="majorBidi"/>
          <w:szCs w:val="24"/>
          <w:lang w:val="en-NZ"/>
        </w:rPr>
      </w:pPr>
      <w:r w:rsidRPr="00FA40EB">
        <w:rPr>
          <w:rFonts w:asciiTheme="majorBidi" w:hAnsiTheme="majorBidi" w:cstheme="majorBidi"/>
          <w:szCs w:val="24"/>
          <w:lang w:val="en-NZ"/>
        </w:rPr>
        <w:t xml:space="preserve">In this paper, we study the impact of continuous free-form communication on mispricing across three types of long-lived assets.  To do so, we use pre-registered laboratory experimental asset markets </w:t>
      </w:r>
      <w:r w:rsidR="0039524C" w:rsidRPr="0039524C">
        <w:rPr>
          <w:rFonts w:asciiTheme="majorBidi" w:hAnsiTheme="majorBidi" w:cstheme="majorBidi"/>
          <w:szCs w:val="24"/>
          <w:lang w:val="en-NZ"/>
        </w:rPr>
        <w:t>(https://aspredicted.org/pxn3-tv9s.pdf).</w:t>
      </w:r>
      <w:r w:rsidRPr="00FA40EB">
        <w:rPr>
          <w:rFonts w:asciiTheme="majorBidi" w:hAnsiTheme="majorBidi" w:cstheme="majorBidi"/>
          <w:szCs w:val="24"/>
          <w:lang w:val="en-NZ"/>
        </w:rPr>
        <w:t xml:space="preserve"> </w:t>
      </w:r>
      <w:r w:rsidR="00153848" w:rsidRPr="00FA40EB">
        <w:rPr>
          <w:rFonts w:asciiTheme="majorBidi" w:hAnsiTheme="majorBidi" w:cstheme="majorBidi"/>
          <w:szCs w:val="24"/>
          <w:lang w:val="en-NZ"/>
        </w:rPr>
        <w:t xml:space="preserve">Ethical approval for this study was obtained from the </w:t>
      </w:r>
      <w:r w:rsidR="0039524C" w:rsidRPr="0039524C">
        <w:rPr>
          <w:rFonts w:asciiTheme="majorBidi" w:hAnsiTheme="majorBidi" w:cstheme="majorBidi"/>
          <w:szCs w:val="24"/>
          <w:lang w:val="en-NZ"/>
        </w:rPr>
        <w:t>Waikato Management School Ethics Committee</w:t>
      </w:r>
      <w:r w:rsidR="00816C8D" w:rsidRPr="00FA40EB">
        <w:rPr>
          <w:rFonts w:asciiTheme="majorBidi" w:hAnsiTheme="majorBidi" w:cstheme="majorBidi"/>
          <w:szCs w:val="24"/>
          <w:lang w:val="en-NZ"/>
        </w:rPr>
        <w:t xml:space="preserve"> </w:t>
      </w:r>
      <w:r w:rsidR="00153848" w:rsidRPr="00FA40EB">
        <w:rPr>
          <w:rFonts w:asciiTheme="majorBidi" w:hAnsiTheme="majorBidi" w:cstheme="majorBidi"/>
          <w:szCs w:val="24"/>
          <w:lang w:val="en-NZ"/>
        </w:rPr>
        <w:t>on 27 March 2023.</w:t>
      </w:r>
      <w:r w:rsidRPr="00FA40EB">
        <w:rPr>
          <w:rFonts w:asciiTheme="majorBidi" w:hAnsiTheme="majorBidi" w:cstheme="majorBidi"/>
          <w:szCs w:val="24"/>
          <w:lang w:val="en-NZ"/>
        </w:rPr>
        <w:t xml:space="preserve"> Experiments allow us to separate the effects of the market pricing mechanism from the social impacts of communication.  </w:t>
      </w:r>
      <w:r w:rsidR="005853AC" w:rsidRPr="00FA40EB">
        <w:rPr>
          <w:rFonts w:asciiTheme="majorBidi" w:hAnsiTheme="majorBidi" w:cstheme="majorBidi"/>
          <w:szCs w:val="24"/>
          <w:lang w:val="en-NZ"/>
        </w:rPr>
        <w:t xml:space="preserve">We have complete control over both the intrinsic valuation of the asset via various fundamental value processes and the ability of traders to communicate. </w:t>
      </w:r>
      <w:r w:rsidR="001B29D7" w:rsidRPr="00FA40EB">
        <w:rPr>
          <w:rFonts w:asciiTheme="majorBidi" w:hAnsiTheme="majorBidi" w:cstheme="majorBidi"/>
          <w:szCs w:val="24"/>
          <w:lang w:val="en-NZ"/>
        </w:rPr>
        <w:t>Our chat is anonymous, is not linked to market activity, and does not persist beyond a single market</w:t>
      </w:r>
      <w:r w:rsidR="00F12F9C" w:rsidRPr="00FA40EB">
        <w:rPr>
          <w:rFonts w:asciiTheme="majorBidi" w:hAnsiTheme="majorBidi" w:cstheme="majorBidi"/>
          <w:szCs w:val="24"/>
          <w:lang w:val="en-NZ"/>
        </w:rPr>
        <w:t xml:space="preserve">. </w:t>
      </w:r>
      <w:r w:rsidR="005853AC" w:rsidRPr="00FA40EB">
        <w:rPr>
          <w:rFonts w:asciiTheme="majorBidi" w:hAnsiTheme="majorBidi" w:cstheme="majorBidi"/>
          <w:szCs w:val="24"/>
          <w:lang w:val="en-NZ"/>
        </w:rPr>
        <w:t xml:space="preserve"> Our results therefore speak to what </w:t>
      </w:r>
      <w:proofErr w:type="gramStart"/>
      <w:r w:rsidR="005853AC" w:rsidRPr="00FA40EB">
        <w:rPr>
          <w:rFonts w:asciiTheme="majorBidi" w:hAnsiTheme="majorBidi" w:cstheme="majorBidi"/>
          <w:szCs w:val="24"/>
          <w:lang w:val="en-NZ"/>
        </w:rPr>
        <w:t>free-form</w:t>
      </w:r>
      <w:proofErr w:type="gramEnd"/>
      <w:r w:rsidR="005853AC" w:rsidRPr="00FA40EB">
        <w:rPr>
          <w:rFonts w:asciiTheme="majorBidi" w:hAnsiTheme="majorBidi" w:cstheme="majorBidi"/>
          <w:szCs w:val="24"/>
          <w:lang w:val="en-NZ"/>
        </w:rPr>
        <w:t xml:space="preserve"> talk alone can </w:t>
      </w:r>
      <w:proofErr w:type="gramStart"/>
      <w:r w:rsidR="005853AC" w:rsidRPr="00FA40EB">
        <w:rPr>
          <w:rFonts w:asciiTheme="majorBidi" w:hAnsiTheme="majorBidi" w:cstheme="majorBidi"/>
          <w:szCs w:val="24"/>
          <w:lang w:val="en-NZ"/>
        </w:rPr>
        <w:t>accomplish, and</w:t>
      </w:r>
      <w:proofErr w:type="gramEnd"/>
      <w:r w:rsidR="005853AC" w:rsidRPr="00FA40EB">
        <w:rPr>
          <w:rFonts w:asciiTheme="majorBidi" w:hAnsiTheme="majorBidi" w:cstheme="majorBidi"/>
          <w:szCs w:val="24"/>
          <w:lang w:val="en-NZ"/>
        </w:rPr>
        <w:t xml:space="preserve"> are best read as a lower bound on the effect of communication in settings where senders can be evaluated</w:t>
      </w:r>
      <w:r w:rsidR="00917374" w:rsidRPr="00FA40EB">
        <w:rPr>
          <w:rFonts w:asciiTheme="majorBidi" w:hAnsiTheme="majorBidi" w:cstheme="majorBidi"/>
          <w:szCs w:val="24"/>
          <w:lang w:val="en-NZ"/>
        </w:rPr>
        <w:t xml:space="preserve"> and identified</w:t>
      </w:r>
      <w:r w:rsidR="005853AC" w:rsidRPr="00FA40EB">
        <w:rPr>
          <w:rFonts w:asciiTheme="majorBidi" w:hAnsiTheme="majorBidi" w:cstheme="majorBidi"/>
          <w:szCs w:val="24"/>
          <w:lang w:val="en-NZ"/>
        </w:rPr>
        <w:t>.</w:t>
      </w:r>
    </w:p>
    <w:p w14:paraId="458B034F" w14:textId="5A2E63CD" w:rsidR="001470C8" w:rsidRPr="00FA40EB" w:rsidRDefault="001470C8" w:rsidP="00F1738D">
      <w:pPr>
        <w:spacing w:line="360" w:lineRule="auto"/>
        <w:ind w:firstLine="432"/>
        <w:jc w:val="both"/>
        <w:rPr>
          <w:rFonts w:asciiTheme="majorBidi" w:hAnsiTheme="majorBidi" w:cstheme="majorBidi"/>
          <w:szCs w:val="24"/>
          <w:lang w:val="en-NZ"/>
        </w:rPr>
      </w:pPr>
      <w:r w:rsidRPr="00FA40EB">
        <w:rPr>
          <w:rFonts w:asciiTheme="majorBidi" w:hAnsiTheme="majorBidi" w:cstheme="majorBidi"/>
          <w:szCs w:val="24"/>
          <w:lang w:val="en-NZ"/>
        </w:rPr>
        <w:t xml:space="preserve">The three assets differ in how their payoff structures determine fundamental value. The first asset has zero expected dividends and a terminal buyout value, which gives it a constant fundamental value, as in </w:t>
      </w:r>
      <w:proofErr w:type="spellStart"/>
      <w:r w:rsidRPr="00FA40EB">
        <w:rPr>
          <w:rFonts w:asciiTheme="majorBidi" w:hAnsiTheme="majorBidi" w:cstheme="majorBidi"/>
          <w:szCs w:val="24"/>
          <w:lang w:val="en-NZ"/>
        </w:rPr>
        <w:t>Noussair</w:t>
      </w:r>
      <w:proofErr w:type="spellEnd"/>
      <w:r w:rsidRPr="00FA40EB">
        <w:rPr>
          <w:rFonts w:asciiTheme="majorBidi" w:hAnsiTheme="majorBidi" w:cstheme="majorBidi"/>
          <w:szCs w:val="24"/>
          <w:lang w:val="en-NZ"/>
        </w:rPr>
        <w:t xml:space="preserve"> et al.</w:t>
      </w:r>
      <w:r w:rsidR="0039524C" w:rsidRPr="0039524C">
        <w:rPr>
          <w:rFonts w:cs="Times New Roman"/>
          <w:szCs w:val="24"/>
        </w:rPr>
        <w:t xml:space="preserve"> </w:t>
      </w:r>
      <w:r w:rsidR="0039524C" w:rsidRPr="00D062FF">
        <w:rPr>
          <w:rFonts w:cs="Times New Roman"/>
          <w:szCs w:val="24"/>
        </w:rPr>
        <w:t>(2001)</w:t>
      </w:r>
      <w:r w:rsidRPr="00FA40EB">
        <w:rPr>
          <w:rFonts w:asciiTheme="majorBidi" w:hAnsiTheme="majorBidi" w:cstheme="majorBidi"/>
          <w:szCs w:val="24"/>
          <w:lang w:val="en-NZ"/>
        </w:rPr>
        <w:t xml:space="preserve">. The second asset pays positive expected dividends and has no terminal value, so its fundamental value declines over the market horizon, as in Smith et al. </w:t>
      </w:r>
      <w:r w:rsidR="0039524C">
        <w:rPr>
          <w:rFonts w:asciiTheme="majorBidi" w:hAnsiTheme="majorBidi" w:cstheme="majorBidi"/>
          <w:szCs w:val="24"/>
          <w:lang w:val="en-NZ"/>
        </w:rPr>
        <w:t>(1988)</w:t>
      </w:r>
      <w:r w:rsidRPr="00FA40EB">
        <w:rPr>
          <w:rFonts w:asciiTheme="majorBidi" w:hAnsiTheme="majorBidi" w:cstheme="majorBidi"/>
          <w:szCs w:val="24"/>
          <w:lang w:val="en-NZ"/>
        </w:rPr>
        <w:t xml:space="preserve">. The third asset has positive expected dividends, a terminal buyout value, and interest on cash holdings, which together generate a constant fundamental value, as in Holt et al. </w:t>
      </w:r>
      <w:r w:rsidR="0039524C">
        <w:rPr>
          <w:rFonts w:asciiTheme="majorBidi" w:hAnsiTheme="majorBidi" w:cstheme="majorBidi"/>
          <w:szCs w:val="24"/>
          <w:lang w:val="en-NZ"/>
        </w:rPr>
        <w:t>(2017)</w:t>
      </w:r>
      <w:r w:rsidRPr="00FA40EB">
        <w:rPr>
          <w:rFonts w:asciiTheme="majorBidi" w:hAnsiTheme="majorBidi" w:cstheme="majorBidi"/>
          <w:szCs w:val="24"/>
          <w:lang w:val="en-NZ"/>
        </w:rPr>
        <w:t xml:space="preserve">. The corresponding market environments also differ in the cash transfer, loan, and interest rules used to keep the C/A ratio comparable across treatments. These differences across markets may lead participants to find some market environments more </w:t>
      </w:r>
      <w:r w:rsidRPr="00FA40EB">
        <w:rPr>
          <w:rFonts w:asciiTheme="majorBidi" w:hAnsiTheme="majorBidi" w:cstheme="majorBidi"/>
          <w:szCs w:val="24"/>
          <w:lang w:val="en-NZ"/>
        </w:rPr>
        <w:lastRenderedPageBreak/>
        <w:t>difficult to understand than others. This variation allows us to study whether the effect of communication depends on market difficulty. As we show below, participants found the third market environment the most difficult to understand.</w:t>
      </w:r>
    </w:p>
    <w:p w14:paraId="33AB8309" w14:textId="6133033A" w:rsidR="006D5B0D" w:rsidRPr="00FA40EB" w:rsidRDefault="004F3092" w:rsidP="00F1738D">
      <w:pPr>
        <w:spacing w:line="360" w:lineRule="auto"/>
        <w:ind w:firstLine="432"/>
        <w:jc w:val="both"/>
        <w:rPr>
          <w:rFonts w:asciiTheme="majorBidi" w:hAnsiTheme="majorBidi" w:cstheme="majorBidi"/>
          <w:szCs w:val="24"/>
          <w:lang w:val="en-NZ"/>
        </w:rPr>
      </w:pPr>
      <w:r w:rsidRPr="00FA40EB">
        <w:rPr>
          <w:rFonts w:asciiTheme="majorBidi" w:hAnsiTheme="majorBidi" w:cstheme="majorBidi"/>
          <w:szCs w:val="24"/>
          <w:lang w:val="en-NZ"/>
        </w:rPr>
        <w:t xml:space="preserve">On the one hand, </w:t>
      </w:r>
      <w:r w:rsidR="006D5B0D" w:rsidRPr="00FA40EB">
        <w:rPr>
          <w:rFonts w:asciiTheme="majorBidi" w:hAnsiTheme="majorBidi" w:cstheme="majorBidi"/>
          <w:szCs w:val="24"/>
          <w:lang w:val="en-NZ"/>
        </w:rPr>
        <w:t>c</w:t>
      </w:r>
      <w:r w:rsidRPr="00FA40EB">
        <w:rPr>
          <w:rFonts w:asciiTheme="majorBidi" w:hAnsiTheme="majorBidi" w:cstheme="majorBidi"/>
          <w:szCs w:val="24"/>
          <w:lang w:val="en-NZ"/>
        </w:rPr>
        <w:t xml:space="preserve">ommunication may mitigate mispricing by allowing for more easily </w:t>
      </w:r>
      <w:r w:rsidR="000A5206" w:rsidRPr="00FA40EB">
        <w:rPr>
          <w:rFonts w:asciiTheme="majorBidi" w:hAnsiTheme="majorBidi" w:cstheme="majorBidi"/>
          <w:szCs w:val="24"/>
          <w:lang w:val="en-NZ"/>
        </w:rPr>
        <w:t xml:space="preserve">discernible </w:t>
      </w:r>
      <w:r w:rsidRPr="00FA40EB">
        <w:rPr>
          <w:rFonts w:asciiTheme="majorBidi" w:hAnsiTheme="majorBidi" w:cstheme="majorBidi"/>
          <w:szCs w:val="24"/>
          <w:lang w:val="en-NZ"/>
        </w:rPr>
        <w:t>messages than solely the information presented within trading activity.  More specifically, richer text messages may allow for</w:t>
      </w:r>
      <w:r w:rsidR="006D5B0D" w:rsidRPr="00FA40EB">
        <w:rPr>
          <w:rFonts w:asciiTheme="majorBidi" w:hAnsiTheme="majorBidi" w:cstheme="majorBidi"/>
          <w:szCs w:val="24"/>
          <w:lang w:val="en-NZ"/>
        </w:rPr>
        <w:t xml:space="preserve"> social learning </w:t>
      </w:r>
      <w:r w:rsidR="0039524C" w:rsidRPr="0039524C">
        <w:rPr>
          <w:rFonts w:asciiTheme="majorBidi" w:hAnsiTheme="majorBidi" w:cstheme="majorBidi"/>
          <w:szCs w:val="24"/>
          <w:lang w:val="en-NZ"/>
        </w:rPr>
        <w:t xml:space="preserve">(Shiller, 1984), </w:t>
      </w:r>
      <w:r w:rsidR="00F253DD" w:rsidRPr="00FA40EB">
        <w:rPr>
          <w:rFonts w:asciiTheme="majorBidi" w:hAnsiTheme="majorBidi" w:cstheme="majorBidi"/>
          <w:szCs w:val="24"/>
          <w:lang w:val="en-NZ"/>
        </w:rPr>
        <w:t>i.e.</w:t>
      </w:r>
      <w:r w:rsidR="000A5206" w:rsidRPr="00FA40EB">
        <w:rPr>
          <w:rFonts w:asciiTheme="majorBidi" w:hAnsiTheme="majorBidi" w:cstheme="majorBidi"/>
          <w:szCs w:val="24"/>
          <w:lang w:val="en-NZ"/>
        </w:rPr>
        <w:t>,</w:t>
      </w:r>
      <w:r w:rsidR="006D5B0D" w:rsidRPr="00FA40EB">
        <w:rPr>
          <w:rFonts w:asciiTheme="majorBidi" w:hAnsiTheme="majorBidi" w:cstheme="majorBidi"/>
          <w:szCs w:val="24"/>
          <w:lang w:val="en-NZ"/>
        </w:rPr>
        <w:t xml:space="preserve"> some traders may want to teach others about what they believe is the right thing to do based on their own understanding of the market. Effective communication networks may also enable traders to correct misconceptions or speculative beliefs that contribute to asset mispricing, reducing informational asymmetries and speculative bubbles</w:t>
      </w:r>
      <w:r w:rsidR="00C06FFA" w:rsidRPr="00FA40EB">
        <w:rPr>
          <w:rFonts w:asciiTheme="majorBidi" w:hAnsiTheme="majorBidi" w:cstheme="majorBidi"/>
          <w:szCs w:val="24"/>
          <w:lang w:val="en-NZ"/>
        </w:rPr>
        <w:t xml:space="preserve"> </w:t>
      </w:r>
      <w:r w:rsidR="0039524C" w:rsidRPr="00D062FF">
        <w:rPr>
          <w:rFonts w:cs="Times New Roman"/>
          <w:szCs w:val="24"/>
        </w:rPr>
        <w:t>(Shiller, 2000; Engelberg</w:t>
      </w:r>
      <w:r w:rsidR="0039524C">
        <w:rPr>
          <w:rFonts w:cs="Times New Roman"/>
          <w:szCs w:val="24"/>
        </w:rPr>
        <w:t xml:space="preserve"> and</w:t>
      </w:r>
      <w:r w:rsidR="0039524C" w:rsidRPr="00D062FF">
        <w:rPr>
          <w:rFonts w:cs="Times New Roman"/>
          <w:szCs w:val="24"/>
        </w:rPr>
        <w:t xml:space="preserve"> Parsons, 2011; </w:t>
      </w:r>
      <w:r w:rsidR="0039524C">
        <w:rPr>
          <w:rFonts w:cs="Times New Roman"/>
          <w:szCs w:val="24"/>
        </w:rPr>
        <w:t>Tucker and Xu, 2024a, 2024b).</w:t>
      </w:r>
      <w:r w:rsidR="0039524C" w:rsidRPr="00FA40EB" w:rsidDel="0039524C">
        <w:rPr>
          <w:rFonts w:asciiTheme="majorBidi" w:hAnsiTheme="majorBidi" w:cstheme="majorBidi"/>
          <w:szCs w:val="24"/>
          <w:lang w:val="en-NZ"/>
        </w:rPr>
        <w:t xml:space="preserve"> </w:t>
      </w:r>
      <w:r w:rsidR="006D5B0D" w:rsidRPr="00FA40EB">
        <w:rPr>
          <w:rFonts w:asciiTheme="majorBidi" w:hAnsiTheme="majorBidi" w:cstheme="majorBidi"/>
          <w:szCs w:val="24"/>
          <w:lang w:val="en-NZ"/>
        </w:rPr>
        <w:t>T</w:t>
      </w:r>
      <w:r w:rsidRPr="00FA40EB">
        <w:rPr>
          <w:rFonts w:asciiTheme="majorBidi" w:hAnsiTheme="majorBidi" w:cstheme="majorBidi"/>
          <w:szCs w:val="24"/>
          <w:lang w:val="en-NZ"/>
        </w:rPr>
        <w:t xml:space="preserve">he reduction of confusion, the establishment of common knowledge of rationality across traders, and the opportunity to </w:t>
      </w:r>
      <w:r w:rsidR="006D5B0D" w:rsidRPr="00FA40EB">
        <w:rPr>
          <w:rFonts w:asciiTheme="majorBidi" w:hAnsiTheme="majorBidi" w:cstheme="majorBidi"/>
          <w:szCs w:val="24"/>
          <w:lang w:val="en-NZ"/>
        </w:rPr>
        <w:t>learn about</w:t>
      </w:r>
      <w:r w:rsidRPr="00FA40EB">
        <w:rPr>
          <w:rFonts w:asciiTheme="majorBidi" w:hAnsiTheme="majorBidi" w:cstheme="majorBidi"/>
          <w:szCs w:val="24"/>
          <w:lang w:val="en-NZ"/>
        </w:rPr>
        <w:t xml:space="preserve"> market sentiments</w:t>
      </w:r>
      <w:r w:rsidR="006D5B0D" w:rsidRPr="00FA40EB">
        <w:rPr>
          <w:rFonts w:asciiTheme="majorBidi" w:hAnsiTheme="majorBidi" w:cstheme="majorBidi"/>
          <w:szCs w:val="24"/>
          <w:lang w:val="en-NZ"/>
        </w:rPr>
        <w:t xml:space="preserve"> all point in the direction that communication may improve pricing efficiency</w:t>
      </w:r>
      <w:r w:rsidR="00C06FFA" w:rsidRPr="00FA40EB">
        <w:rPr>
          <w:rFonts w:asciiTheme="majorBidi" w:hAnsiTheme="majorBidi" w:cstheme="majorBidi"/>
          <w:szCs w:val="24"/>
          <w:lang w:val="en-NZ"/>
        </w:rPr>
        <w:t xml:space="preserve"> </w:t>
      </w:r>
      <w:r w:rsidR="0039524C" w:rsidRPr="00D062FF">
        <w:rPr>
          <w:rFonts w:cs="Times New Roman"/>
          <w:szCs w:val="24"/>
        </w:rPr>
        <w:t>(</w:t>
      </w:r>
      <w:proofErr w:type="spellStart"/>
      <w:r w:rsidR="0039524C" w:rsidRPr="00D062FF">
        <w:rPr>
          <w:rFonts w:cs="Times New Roman"/>
          <w:szCs w:val="24"/>
        </w:rPr>
        <w:t>Antweiler</w:t>
      </w:r>
      <w:proofErr w:type="spellEnd"/>
      <w:r w:rsidR="0039524C" w:rsidRPr="00D062FF">
        <w:rPr>
          <w:rFonts w:cs="Times New Roman"/>
          <w:szCs w:val="24"/>
        </w:rPr>
        <w:t xml:space="preserve"> </w:t>
      </w:r>
      <w:r w:rsidR="0039524C">
        <w:rPr>
          <w:rFonts w:cs="Times New Roman"/>
          <w:szCs w:val="24"/>
        </w:rPr>
        <w:t xml:space="preserve">and </w:t>
      </w:r>
      <w:r w:rsidR="0039524C" w:rsidRPr="00D062FF">
        <w:rPr>
          <w:rFonts w:cs="Times New Roman"/>
          <w:szCs w:val="24"/>
        </w:rPr>
        <w:t xml:space="preserve">Frank, 2004; Tetlock, 2007; </w:t>
      </w:r>
      <w:proofErr w:type="spellStart"/>
      <w:r w:rsidR="0039524C" w:rsidRPr="00D062FF">
        <w:rPr>
          <w:rFonts w:cs="Times New Roman"/>
          <w:szCs w:val="24"/>
        </w:rPr>
        <w:t>Angeletos</w:t>
      </w:r>
      <w:proofErr w:type="spellEnd"/>
      <w:r w:rsidR="0039524C" w:rsidRPr="00D062FF">
        <w:rPr>
          <w:rFonts w:cs="Times New Roman"/>
          <w:szCs w:val="24"/>
        </w:rPr>
        <w:t xml:space="preserve"> </w:t>
      </w:r>
      <w:r w:rsidR="0039524C">
        <w:rPr>
          <w:rFonts w:cs="Times New Roman"/>
          <w:szCs w:val="24"/>
        </w:rPr>
        <w:t xml:space="preserve">and </w:t>
      </w:r>
      <w:proofErr w:type="spellStart"/>
      <w:r w:rsidR="0039524C">
        <w:rPr>
          <w:rFonts w:cs="Times New Roman"/>
          <w:szCs w:val="24"/>
        </w:rPr>
        <w:t>La'</w:t>
      </w:r>
      <w:r w:rsidR="009B2F12">
        <w:rPr>
          <w:rFonts w:cs="Times New Roman"/>
          <w:szCs w:val="24"/>
        </w:rPr>
        <w:t>O</w:t>
      </w:r>
      <w:proofErr w:type="spellEnd"/>
      <w:r w:rsidR="0039524C">
        <w:rPr>
          <w:rFonts w:cs="Times New Roman"/>
          <w:szCs w:val="24"/>
        </w:rPr>
        <w:t>, 2013).</w:t>
      </w:r>
      <w:r w:rsidR="009B2F12">
        <w:rPr>
          <w:rFonts w:cs="Times New Roman"/>
          <w:szCs w:val="24"/>
        </w:rPr>
        <w:t xml:space="preserve"> </w:t>
      </w:r>
      <w:r w:rsidRPr="00FA40EB">
        <w:rPr>
          <w:rFonts w:asciiTheme="majorBidi" w:hAnsiTheme="majorBidi" w:cstheme="majorBidi"/>
          <w:szCs w:val="24"/>
          <w:lang w:val="en-NZ"/>
        </w:rPr>
        <w:t xml:space="preserve">Therefore, communication among traders may play a pivotal role in reducing persistent mispricing and contribute positively to overall market efficiency. </w:t>
      </w:r>
    </w:p>
    <w:p w14:paraId="7C8C0CF4" w14:textId="7CD43063" w:rsidR="00561472" w:rsidRPr="00FA40EB" w:rsidRDefault="004F3092" w:rsidP="00F1738D">
      <w:pPr>
        <w:spacing w:line="360" w:lineRule="auto"/>
        <w:ind w:firstLine="432"/>
        <w:jc w:val="both"/>
        <w:rPr>
          <w:rFonts w:asciiTheme="majorBidi" w:hAnsiTheme="majorBidi" w:cstheme="majorBidi"/>
          <w:szCs w:val="24"/>
          <w:lang w:val="en-NZ"/>
        </w:rPr>
      </w:pPr>
      <w:r w:rsidRPr="00FA40EB">
        <w:rPr>
          <w:rFonts w:asciiTheme="majorBidi" w:hAnsiTheme="majorBidi" w:cstheme="majorBidi"/>
          <w:szCs w:val="24"/>
          <w:lang w:val="en-NZ"/>
        </w:rPr>
        <w:t xml:space="preserve">On the other hand, communication may also impair market efficiency by facilitating the spread of </w:t>
      </w:r>
      <w:r w:rsidR="009E3197" w:rsidRPr="00FA40EB">
        <w:rPr>
          <w:rFonts w:asciiTheme="majorBidi" w:hAnsiTheme="majorBidi" w:cstheme="majorBidi"/>
          <w:szCs w:val="24"/>
          <w:lang w:val="en-NZ"/>
        </w:rPr>
        <w:t>unintentional misinformation arising from confusion, or intentional misinformation intended to support speculative capital gains</w:t>
      </w:r>
      <w:r w:rsidRPr="00FA40EB">
        <w:rPr>
          <w:rFonts w:asciiTheme="majorBidi" w:hAnsiTheme="majorBidi" w:cstheme="majorBidi"/>
          <w:szCs w:val="24"/>
          <w:lang w:val="en-NZ"/>
        </w:rPr>
        <w:t xml:space="preserve">, which may lead to sustained mispricing </w:t>
      </w:r>
      <w:r w:rsidR="0039524C" w:rsidRPr="00D062FF">
        <w:rPr>
          <w:rFonts w:cs="Times New Roman"/>
          <w:szCs w:val="24"/>
        </w:rPr>
        <w:t xml:space="preserve">(Shiller, 2000; </w:t>
      </w:r>
      <w:proofErr w:type="spellStart"/>
      <w:r w:rsidR="0039524C" w:rsidRPr="00D062FF">
        <w:rPr>
          <w:rFonts w:cs="Times New Roman"/>
          <w:szCs w:val="24"/>
        </w:rPr>
        <w:t>Hirshleifer</w:t>
      </w:r>
      <w:proofErr w:type="spellEnd"/>
      <w:r w:rsidR="0039524C" w:rsidRPr="00D062FF">
        <w:rPr>
          <w:rFonts w:cs="Times New Roman"/>
          <w:szCs w:val="24"/>
        </w:rPr>
        <w:t xml:space="preserve"> </w:t>
      </w:r>
      <w:r w:rsidR="0039524C">
        <w:rPr>
          <w:rFonts w:cs="Times New Roman"/>
          <w:szCs w:val="24"/>
        </w:rPr>
        <w:t xml:space="preserve">and </w:t>
      </w:r>
      <w:r w:rsidR="0039524C" w:rsidRPr="00D062FF">
        <w:rPr>
          <w:rFonts w:cs="Times New Roman"/>
          <w:szCs w:val="24"/>
        </w:rPr>
        <w:t xml:space="preserve">Teoh, 2009; Guler et al., </w:t>
      </w:r>
      <w:r w:rsidR="0039524C">
        <w:rPr>
          <w:rFonts w:cs="Times New Roman"/>
          <w:szCs w:val="24"/>
        </w:rPr>
        <w:t xml:space="preserve">2025; Tucker and Xu, 2024b). </w:t>
      </w:r>
      <w:r w:rsidR="009E3197" w:rsidRPr="00FA40EB">
        <w:rPr>
          <w:rFonts w:asciiTheme="majorBidi" w:hAnsiTheme="majorBidi" w:cstheme="majorBidi"/>
          <w:szCs w:val="24"/>
          <w:lang w:val="en-NZ"/>
        </w:rPr>
        <w:t xml:space="preserve">Communication may also encourage herding, trend-following </w:t>
      </w:r>
      <w:proofErr w:type="spellStart"/>
      <w:r w:rsidR="009E3197" w:rsidRPr="00FA40EB">
        <w:rPr>
          <w:rFonts w:asciiTheme="majorBidi" w:hAnsiTheme="majorBidi" w:cstheme="majorBidi"/>
          <w:szCs w:val="24"/>
          <w:lang w:val="en-NZ"/>
        </w:rPr>
        <w:t>behavior</w:t>
      </w:r>
      <w:proofErr w:type="spellEnd"/>
      <w:r w:rsidR="009E3197" w:rsidRPr="00FA40EB">
        <w:rPr>
          <w:rFonts w:asciiTheme="majorBidi" w:hAnsiTheme="majorBidi" w:cstheme="majorBidi"/>
          <w:szCs w:val="24"/>
          <w:lang w:val="en-NZ"/>
        </w:rPr>
        <w:t>, and overconfidence</w:t>
      </w:r>
      <w:r w:rsidR="00561472" w:rsidRPr="00FA40EB">
        <w:rPr>
          <w:rFonts w:asciiTheme="majorBidi" w:hAnsiTheme="majorBidi" w:cstheme="majorBidi"/>
          <w:szCs w:val="24"/>
          <w:lang w:val="en-NZ"/>
        </w:rPr>
        <w:t xml:space="preserve">, </w:t>
      </w:r>
      <w:proofErr w:type="gramStart"/>
      <w:r w:rsidR="00561472" w:rsidRPr="00FA40EB">
        <w:rPr>
          <w:rFonts w:asciiTheme="majorBidi" w:hAnsiTheme="majorBidi" w:cstheme="majorBidi"/>
          <w:szCs w:val="24"/>
          <w:lang w:val="en-NZ"/>
        </w:rPr>
        <w:t>amplifying</w:t>
      </w:r>
      <w:proofErr w:type="gramEnd"/>
      <w:r w:rsidR="00561472" w:rsidRPr="00FA40EB">
        <w:rPr>
          <w:rFonts w:asciiTheme="majorBidi" w:hAnsiTheme="majorBidi" w:cstheme="majorBidi"/>
          <w:szCs w:val="24"/>
          <w:lang w:val="en-NZ"/>
        </w:rPr>
        <w:t xml:space="preserve"> existing</w:t>
      </w:r>
      <w:r w:rsidR="00690698" w:rsidRPr="00FA40EB">
        <w:rPr>
          <w:rFonts w:asciiTheme="majorBidi" w:hAnsiTheme="majorBidi" w:cstheme="majorBidi"/>
          <w:szCs w:val="24"/>
          <w:lang w:val="en-NZ"/>
        </w:rPr>
        <w:t xml:space="preserve"> positive or negative</w:t>
      </w:r>
      <w:r w:rsidR="00561472" w:rsidRPr="00FA40EB">
        <w:rPr>
          <w:rFonts w:asciiTheme="majorBidi" w:hAnsiTheme="majorBidi" w:cstheme="majorBidi"/>
          <w:szCs w:val="24"/>
          <w:lang w:val="en-NZ"/>
        </w:rPr>
        <w:t xml:space="preserve"> sentiment, and reinforcing investors’ pre-existing beliefs via confirmation bias. Its effects on price discovery are not yet clear, especially in the absence of counterfactuals where the traders are not allowed to chat.</w:t>
      </w:r>
    </w:p>
    <w:p w14:paraId="2F6C1B3F" w14:textId="6FFFC5CF" w:rsidR="00690698" w:rsidRPr="00FA40EB" w:rsidRDefault="009E3197" w:rsidP="00F1738D">
      <w:pPr>
        <w:spacing w:line="360" w:lineRule="auto"/>
        <w:ind w:firstLine="432"/>
        <w:jc w:val="both"/>
        <w:rPr>
          <w:rFonts w:asciiTheme="majorBidi" w:hAnsiTheme="majorBidi" w:cstheme="majorBidi"/>
          <w:szCs w:val="24"/>
          <w:lang w:val="en-NZ"/>
        </w:rPr>
      </w:pPr>
      <w:r w:rsidRPr="00FA40EB">
        <w:rPr>
          <w:rFonts w:asciiTheme="majorBidi" w:hAnsiTheme="majorBidi" w:cstheme="majorBidi"/>
          <w:szCs w:val="24"/>
          <w:lang w:val="en-NZ"/>
        </w:rPr>
        <w:t>In other economic settings, communication has been shown to improve efficiency and welfare</w:t>
      </w:r>
      <w:r w:rsidR="004A05AC" w:rsidRPr="00FA40EB">
        <w:rPr>
          <w:rFonts w:asciiTheme="majorBidi" w:hAnsiTheme="majorBidi" w:cstheme="majorBidi"/>
          <w:szCs w:val="24"/>
          <w:lang w:val="en-NZ"/>
        </w:rPr>
        <w:t>: for instance,</w:t>
      </w:r>
      <w:r w:rsidR="00C93F07" w:rsidRPr="00FA40EB">
        <w:rPr>
          <w:rFonts w:asciiTheme="majorBidi" w:hAnsiTheme="majorBidi" w:cstheme="majorBidi"/>
          <w:szCs w:val="24"/>
          <w:lang w:val="en-NZ"/>
        </w:rPr>
        <w:t xml:space="preserve"> </w:t>
      </w:r>
      <w:r w:rsidR="0039524C" w:rsidRPr="00D062FF">
        <w:rPr>
          <w:rFonts w:cs="Times New Roman"/>
          <w:szCs w:val="24"/>
        </w:rPr>
        <w:t xml:space="preserve">bargaining games (e.g., </w:t>
      </w:r>
      <w:proofErr w:type="spellStart"/>
      <w:r w:rsidR="0039524C" w:rsidRPr="00D062FF">
        <w:rPr>
          <w:rFonts w:cs="Times New Roman"/>
          <w:szCs w:val="24"/>
        </w:rPr>
        <w:t>Agranov</w:t>
      </w:r>
      <w:proofErr w:type="spellEnd"/>
      <w:r w:rsidR="0039524C">
        <w:rPr>
          <w:rFonts w:cs="Times New Roman"/>
          <w:szCs w:val="24"/>
        </w:rPr>
        <w:t xml:space="preserve"> and </w:t>
      </w:r>
      <w:proofErr w:type="spellStart"/>
      <w:r w:rsidR="0039524C">
        <w:rPr>
          <w:rFonts w:cs="Times New Roman"/>
          <w:szCs w:val="24"/>
        </w:rPr>
        <w:t>Tergiman</w:t>
      </w:r>
      <w:proofErr w:type="spellEnd"/>
      <w:r w:rsidR="0039524C">
        <w:rPr>
          <w:rFonts w:cs="Times New Roman"/>
          <w:szCs w:val="24"/>
        </w:rPr>
        <w:t>, 2014; Bolton et al., 2003; Bradfield and Kagel, 2015)</w:t>
      </w:r>
      <w:r w:rsidR="0039524C" w:rsidRPr="00D062FF">
        <w:rPr>
          <w:rFonts w:cs="Times New Roman"/>
          <w:szCs w:val="24"/>
        </w:rPr>
        <w:t xml:space="preserve">, coordination games (e.g., Cooper et al., 1992; </w:t>
      </w:r>
      <w:proofErr w:type="spellStart"/>
      <w:r w:rsidR="0039524C" w:rsidRPr="00D062FF">
        <w:rPr>
          <w:rFonts w:cs="Times New Roman"/>
          <w:szCs w:val="24"/>
        </w:rPr>
        <w:t>Charness</w:t>
      </w:r>
      <w:proofErr w:type="spellEnd"/>
      <w:r w:rsidR="0039524C" w:rsidRPr="00D062FF">
        <w:rPr>
          <w:rFonts w:cs="Times New Roman"/>
          <w:szCs w:val="24"/>
        </w:rPr>
        <w:t xml:space="preserve">, 2000; </w:t>
      </w:r>
      <w:proofErr w:type="spellStart"/>
      <w:r w:rsidR="0039524C" w:rsidRPr="00D062FF">
        <w:rPr>
          <w:rFonts w:cs="Times New Roman"/>
          <w:szCs w:val="24"/>
        </w:rPr>
        <w:t>Charness</w:t>
      </w:r>
      <w:proofErr w:type="spellEnd"/>
      <w:r w:rsidR="0039524C" w:rsidRPr="00D062FF">
        <w:rPr>
          <w:rFonts w:cs="Times New Roman"/>
          <w:szCs w:val="24"/>
        </w:rPr>
        <w:t xml:space="preserve"> </w:t>
      </w:r>
      <w:r w:rsidR="0039524C">
        <w:rPr>
          <w:rFonts w:cs="Times New Roman"/>
          <w:szCs w:val="24"/>
        </w:rPr>
        <w:t xml:space="preserve">and Grosskopf, 2004; </w:t>
      </w:r>
      <w:proofErr w:type="spellStart"/>
      <w:r w:rsidR="0039524C">
        <w:rPr>
          <w:rFonts w:cs="Times New Roman"/>
          <w:szCs w:val="24"/>
        </w:rPr>
        <w:t>Charness</w:t>
      </w:r>
      <w:proofErr w:type="spellEnd"/>
      <w:r w:rsidR="0039524C">
        <w:rPr>
          <w:rFonts w:cs="Times New Roman"/>
          <w:szCs w:val="24"/>
        </w:rPr>
        <w:t xml:space="preserve"> and Rabin, 2005; </w:t>
      </w:r>
      <w:proofErr w:type="spellStart"/>
      <w:r w:rsidR="0039524C">
        <w:rPr>
          <w:rFonts w:cs="Times New Roman"/>
          <w:szCs w:val="24"/>
        </w:rPr>
        <w:t>Charness</w:t>
      </w:r>
      <w:proofErr w:type="spellEnd"/>
      <w:r w:rsidR="0039524C">
        <w:rPr>
          <w:rFonts w:cs="Times New Roman"/>
          <w:szCs w:val="24"/>
        </w:rPr>
        <w:t xml:space="preserve"> and Dufwenberg, 2006; Brandts and Cooper, 2007; Brandts et al., 2016; </w:t>
      </w:r>
      <w:proofErr w:type="spellStart"/>
      <w:r w:rsidR="0039524C">
        <w:rPr>
          <w:rFonts w:cs="Times New Roman"/>
          <w:szCs w:val="24"/>
        </w:rPr>
        <w:t>Charness</w:t>
      </w:r>
      <w:proofErr w:type="spellEnd"/>
      <w:r w:rsidR="0039524C">
        <w:rPr>
          <w:rFonts w:cs="Times New Roman"/>
          <w:szCs w:val="24"/>
        </w:rPr>
        <w:t xml:space="preserve"> and Ellman, 2016) and social dilemmas (e.g., Isaac and Walker, 1988; Ledyard, 1995; Chaudhuri, 2011; Oprea et al., 2014).</w:t>
      </w:r>
      <w:r w:rsidR="0039524C" w:rsidRPr="00D062FF">
        <w:rPr>
          <w:rFonts w:cs="Times New Roman"/>
          <w:szCs w:val="24"/>
        </w:rPr>
        <w:t xml:space="preserve">   </w:t>
      </w:r>
    </w:p>
    <w:p w14:paraId="189687C9" w14:textId="3E3EFACA" w:rsidR="00AB48E5" w:rsidRPr="00FA40EB" w:rsidRDefault="009E3197" w:rsidP="00F1738D">
      <w:pPr>
        <w:spacing w:line="360" w:lineRule="auto"/>
        <w:ind w:firstLine="432"/>
        <w:jc w:val="both"/>
        <w:rPr>
          <w:rFonts w:asciiTheme="majorBidi" w:hAnsiTheme="majorBidi" w:cstheme="majorBidi"/>
          <w:szCs w:val="24"/>
          <w:lang w:val="en-NZ"/>
        </w:rPr>
      </w:pPr>
      <w:r w:rsidRPr="00FA40EB">
        <w:rPr>
          <w:rFonts w:asciiTheme="majorBidi" w:hAnsiTheme="majorBidi" w:cstheme="majorBidi"/>
          <w:szCs w:val="24"/>
          <w:lang w:val="en-NZ"/>
        </w:rPr>
        <w:t>Despite this potential, evidence on communication in asset markets is surprisingly thin.</w:t>
      </w:r>
      <w:r w:rsidR="0033252B" w:rsidRPr="00FA40EB">
        <w:rPr>
          <w:rFonts w:asciiTheme="majorBidi" w:hAnsiTheme="majorBidi" w:cstheme="majorBidi"/>
          <w:szCs w:val="24"/>
          <w:lang w:val="en-NZ"/>
        </w:rPr>
        <w:t xml:space="preserve">  </w:t>
      </w:r>
      <w:proofErr w:type="spellStart"/>
      <w:r w:rsidR="007B2882" w:rsidRPr="00FA40EB">
        <w:rPr>
          <w:rFonts w:asciiTheme="majorBidi" w:hAnsiTheme="majorBidi" w:cstheme="majorBidi"/>
          <w:szCs w:val="24"/>
          <w:lang w:val="en-NZ"/>
        </w:rPr>
        <w:t>Oechssler</w:t>
      </w:r>
      <w:proofErr w:type="spellEnd"/>
      <w:r w:rsidR="007B2882" w:rsidRPr="00FA40EB">
        <w:rPr>
          <w:rFonts w:asciiTheme="majorBidi" w:hAnsiTheme="majorBidi" w:cstheme="majorBidi"/>
          <w:szCs w:val="24"/>
          <w:lang w:val="en-NZ"/>
        </w:rPr>
        <w:t xml:space="preserve"> et al. </w:t>
      </w:r>
      <w:r w:rsidR="0039524C">
        <w:rPr>
          <w:rFonts w:asciiTheme="majorBidi" w:hAnsiTheme="majorBidi" w:cstheme="majorBidi"/>
          <w:szCs w:val="24"/>
          <w:lang w:val="en-NZ"/>
        </w:rPr>
        <w:t>(2011)</w:t>
      </w:r>
      <w:r w:rsidR="00CA5CDA" w:rsidRPr="00FA40EB">
        <w:rPr>
          <w:rFonts w:asciiTheme="majorBidi" w:hAnsiTheme="majorBidi" w:cstheme="majorBidi"/>
          <w:szCs w:val="24"/>
          <w:lang w:val="en-NZ"/>
        </w:rPr>
        <w:t xml:space="preserve"> </w:t>
      </w:r>
      <w:r w:rsidR="008444E3" w:rsidRPr="00FA40EB">
        <w:rPr>
          <w:rFonts w:asciiTheme="majorBidi" w:hAnsiTheme="majorBidi" w:cstheme="majorBidi"/>
          <w:szCs w:val="24"/>
          <w:lang w:val="en-NZ"/>
        </w:rPr>
        <w:t xml:space="preserve">study </w:t>
      </w:r>
      <w:r w:rsidR="007B2882" w:rsidRPr="00FA40EB">
        <w:rPr>
          <w:rFonts w:asciiTheme="majorBidi" w:hAnsiTheme="majorBidi" w:cstheme="majorBidi"/>
          <w:szCs w:val="24"/>
          <w:lang w:val="en-NZ"/>
        </w:rPr>
        <w:t>the impact of communication and insider information</w:t>
      </w:r>
      <w:r w:rsidR="008444E3" w:rsidRPr="00FA40EB">
        <w:rPr>
          <w:rFonts w:asciiTheme="majorBidi" w:hAnsiTheme="majorBidi" w:cstheme="majorBidi"/>
          <w:szCs w:val="24"/>
          <w:lang w:val="en-NZ"/>
        </w:rPr>
        <w:t xml:space="preserve"> in a multi-</w:t>
      </w:r>
      <w:r w:rsidR="008444E3" w:rsidRPr="00FA40EB">
        <w:rPr>
          <w:rFonts w:asciiTheme="majorBidi" w:hAnsiTheme="majorBidi" w:cstheme="majorBidi"/>
          <w:szCs w:val="24"/>
          <w:lang w:val="en-NZ"/>
        </w:rPr>
        <w:lastRenderedPageBreak/>
        <w:t>asset market experiment</w:t>
      </w:r>
      <w:r w:rsidR="007B2882" w:rsidRPr="00FA40EB">
        <w:rPr>
          <w:rFonts w:asciiTheme="majorBidi" w:hAnsiTheme="majorBidi" w:cstheme="majorBidi"/>
          <w:szCs w:val="24"/>
          <w:lang w:val="en-NZ"/>
        </w:rPr>
        <w:t xml:space="preserve">.  </w:t>
      </w:r>
      <w:r w:rsidRPr="00FA40EB">
        <w:rPr>
          <w:rFonts w:asciiTheme="majorBidi" w:hAnsiTheme="majorBidi" w:cstheme="majorBidi"/>
          <w:szCs w:val="24"/>
          <w:lang w:val="en-NZ"/>
        </w:rPr>
        <w:t>Their markets consisted of five different assets with constant fundamental values. Communication was free-form and public, so that all messages were visible to all traders. It was permitted only before the start of each period, with no chat before period one.</w:t>
      </w:r>
      <w:r w:rsidR="00A37F1A" w:rsidRPr="00FA40EB">
        <w:rPr>
          <w:rFonts w:asciiTheme="majorBidi" w:hAnsiTheme="majorBidi" w:cstheme="majorBidi"/>
          <w:szCs w:val="24"/>
          <w:lang w:val="en-NZ"/>
        </w:rPr>
        <w:t xml:space="preserve">  They find that communication reduces mispricing relative to when communication is not allowed.</w:t>
      </w:r>
      <w:r w:rsidR="008444E3" w:rsidRPr="00FA40EB">
        <w:rPr>
          <w:rFonts w:asciiTheme="majorBidi" w:hAnsiTheme="majorBidi" w:cstheme="majorBidi"/>
          <w:szCs w:val="24"/>
          <w:lang w:val="en-NZ"/>
        </w:rPr>
        <w:t xml:space="preserve">  </w:t>
      </w:r>
      <w:proofErr w:type="spellStart"/>
      <w:r w:rsidR="00AB48E5" w:rsidRPr="00FA40EB">
        <w:rPr>
          <w:rFonts w:asciiTheme="majorBidi" w:hAnsiTheme="majorBidi" w:cstheme="majorBidi"/>
          <w:szCs w:val="24"/>
          <w:lang w:val="en-NZ"/>
        </w:rPr>
        <w:t>Corgnet</w:t>
      </w:r>
      <w:proofErr w:type="spellEnd"/>
      <w:r w:rsidR="00AB48E5" w:rsidRPr="00FA40EB">
        <w:rPr>
          <w:rFonts w:asciiTheme="majorBidi" w:hAnsiTheme="majorBidi" w:cstheme="majorBidi"/>
          <w:szCs w:val="24"/>
          <w:lang w:val="en-NZ"/>
        </w:rPr>
        <w:t xml:space="preserve"> et al. </w:t>
      </w:r>
      <w:r w:rsidR="0039524C">
        <w:rPr>
          <w:rFonts w:asciiTheme="majorBidi" w:hAnsiTheme="majorBidi" w:cstheme="majorBidi"/>
          <w:szCs w:val="24"/>
          <w:lang w:val="en-NZ"/>
        </w:rPr>
        <w:t>(2024)</w:t>
      </w:r>
      <w:r w:rsidR="00F02857" w:rsidRPr="00FA40EB">
        <w:rPr>
          <w:rFonts w:asciiTheme="majorBidi" w:hAnsiTheme="majorBidi" w:cstheme="majorBidi"/>
          <w:szCs w:val="24"/>
          <w:lang w:val="en-NZ"/>
        </w:rPr>
        <w:t xml:space="preserve"> study the effect of communication on market efficiency in short-lived asset market experiments </w:t>
      </w:r>
      <w:r w:rsidR="0039524C" w:rsidRPr="00D062FF">
        <w:rPr>
          <w:rFonts w:cs="Times New Roman"/>
          <w:szCs w:val="24"/>
        </w:rPr>
        <w:t>(Plott and Sunder, 1982, 1988).</w:t>
      </w:r>
      <w:r w:rsidR="00F02857" w:rsidRPr="00FA40EB">
        <w:rPr>
          <w:rFonts w:asciiTheme="majorBidi" w:hAnsiTheme="majorBidi" w:cstheme="majorBidi"/>
          <w:szCs w:val="24"/>
          <w:lang w:val="en-NZ"/>
        </w:rPr>
        <w:t xml:space="preserve"> They </w:t>
      </w:r>
      <w:r w:rsidR="00FB504C" w:rsidRPr="00FA40EB">
        <w:rPr>
          <w:rFonts w:asciiTheme="majorBidi" w:hAnsiTheme="majorBidi" w:cstheme="majorBidi"/>
          <w:szCs w:val="24"/>
          <w:lang w:val="en-NZ"/>
        </w:rPr>
        <w:t xml:space="preserve">conduct a series of </w:t>
      </w:r>
      <w:r w:rsidR="00133802" w:rsidRPr="00FA40EB">
        <w:rPr>
          <w:rFonts w:asciiTheme="majorBidi" w:hAnsiTheme="majorBidi" w:cstheme="majorBidi"/>
          <w:szCs w:val="24"/>
          <w:lang w:val="en-NZ"/>
        </w:rPr>
        <w:t>markets</w:t>
      </w:r>
      <w:r w:rsidR="00FB504C" w:rsidRPr="00FA40EB">
        <w:rPr>
          <w:rFonts w:asciiTheme="majorBidi" w:hAnsiTheme="majorBidi" w:cstheme="majorBidi"/>
          <w:szCs w:val="24"/>
          <w:lang w:val="en-NZ"/>
        </w:rPr>
        <w:t xml:space="preserve"> in which traders </w:t>
      </w:r>
      <w:proofErr w:type="gramStart"/>
      <w:r w:rsidR="00210805" w:rsidRPr="00FA40EB">
        <w:rPr>
          <w:rFonts w:asciiTheme="majorBidi" w:hAnsiTheme="majorBidi" w:cstheme="majorBidi"/>
          <w:szCs w:val="24"/>
          <w:lang w:val="en-NZ"/>
        </w:rPr>
        <w:t>have</w:t>
      </w:r>
      <w:r w:rsidR="00133802" w:rsidRPr="00FA40EB">
        <w:rPr>
          <w:rFonts w:asciiTheme="majorBidi" w:hAnsiTheme="majorBidi" w:cstheme="majorBidi"/>
          <w:szCs w:val="24"/>
          <w:lang w:val="en-NZ"/>
        </w:rPr>
        <w:t xml:space="preserve"> the opportunity to</w:t>
      </w:r>
      <w:proofErr w:type="gramEnd"/>
      <w:r w:rsidR="00133802" w:rsidRPr="00FA40EB">
        <w:rPr>
          <w:rFonts w:asciiTheme="majorBidi" w:hAnsiTheme="majorBidi" w:cstheme="majorBidi"/>
          <w:szCs w:val="24"/>
          <w:lang w:val="en-NZ"/>
        </w:rPr>
        <w:t xml:space="preserve"> </w:t>
      </w:r>
      <w:r w:rsidR="00F02857" w:rsidRPr="00FA40EB">
        <w:rPr>
          <w:rFonts w:asciiTheme="majorBidi" w:hAnsiTheme="majorBidi" w:cstheme="majorBidi"/>
          <w:szCs w:val="24"/>
          <w:lang w:val="en-NZ"/>
        </w:rPr>
        <w:t xml:space="preserve">send private </w:t>
      </w:r>
      <w:r w:rsidR="00133802" w:rsidRPr="00FA40EB">
        <w:rPr>
          <w:rFonts w:asciiTheme="majorBidi" w:hAnsiTheme="majorBidi" w:cstheme="majorBidi"/>
          <w:szCs w:val="24"/>
          <w:lang w:val="en-NZ"/>
        </w:rPr>
        <w:t xml:space="preserve">messages to a subset or </w:t>
      </w:r>
      <w:r w:rsidR="00F02857" w:rsidRPr="00FA40EB">
        <w:rPr>
          <w:rFonts w:asciiTheme="majorBidi" w:hAnsiTheme="majorBidi" w:cstheme="majorBidi"/>
          <w:szCs w:val="24"/>
          <w:lang w:val="en-NZ"/>
        </w:rPr>
        <w:t xml:space="preserve">public messages to </w:t>
      </w:r>
      <w:r w:rsidR="00133802" w:rsidRPr="00FA40EB">
        <w:rPr>
          <w:rFonts w:asciiTheme="majorBidi" w:hAnsiTheme="majorBidi" w:cstheme="majorBidi"/>
          <w:szCs w:val="24"/>
          <w:lang w:val="en-NZ"/>
        </w:rPr>
        <w:t>all other traders</w:t>
      </w:r>
      <w:r w:rsidR="00F02857" w:rsidRPr="00FA40EB">
        <w:rPr>
          <w:rFonts w:asciiTheme="majorBidi" w:hAnsiTheme="majorBidi" w:cstheme="majorBidi"/>
          <w:szCs w:val="24"/>
          <w:lang w:val="en-NZ"/>
        </w:rPr>
        <w:t xml:space="preserve"> prior to the start of each period</w:t>
      </w:r>
      <w:r w:rsidR="00133802" w:rsidRPr="00FA40EB">
        <w:rPr>
          <w:rFonts w:asciiTheme="majorBidi" w:hAnsiTheme="majorBidi" w:cstheme="majorBidi"/>
          <w:szCs w:val="24"/>
          <w:lang w:val="en-NZ"/>
        </w:rPr>
        <w:t xml:space="preserve">.  The set of messages </w:t>
      </w:r>
      <w:r w:rsidR="00210805" w:rsidRPr="00FA40EB">
        <w:rPr>
          <w:rFonts w:asciiTheme="majorBidi" w:hAnsiTheme="majorBidi" w:cstheme="majorBidi"/>
          <w:szCs w:val="24"/>
          <w:lang w:val="en-NZ"/>
        </w:rPr>
        <w:t>was</w:t>
      </w:r>
      <w:r w:rsidR="00133802" w:rsidRPr="00FA40EB">
        <w:rPr>
          <w:rFonts w:asciiTheme="majorBidi" w:hAnsiTheme="majorBidi" w:cstheme="majorBidi"/>
          <w:szCs w:val="24"/>
          <w:lang w:val="en-NZ"/>
        </w:rPr>
        <w:t xml:space="preserve"> </w:t>
      </w:r>
      <w:proofErr w:type="gramStart"/>
      <w:r w:rsidR="00133802" w:rsidRPr="00FA40EB">
        <w:rPr>
          <w:rFonts w:asciiTheme="majorBidi" w:hAnsiTheme="majorBidi" w:cstheme="majorBidi"/>
          <w:szCs w:val="24"/>
          <w:lang w:val="en-NZ"/>
        </w:rPr>
        <w:t>pre-fabricated</w:t>
      </w:r>
      <w:proofErr w:type="gramEnd"/>
      <w:r w:rsidR="00133802" w:rsidRPr="00FA40EB">
        <w:rPr>
          <w:rFonts w:asciiTheme="majorBidi" w:hAnsiTheme="majorBidi" w:cstheme="majorBidi"/>
          <w:szCs w:val="24"/>
          <w:lang w:val="en-NZ"/>
        </w:rPr>
        <w:t xml:space="preserve"> and associated with a signal of their private information.  </w:t>
      </w:r>
      <w:r w:rsidR="00326C53" w:rsidRPr="00FA40EB">
        <w:rPr>
          <w:rFonts w:asciiTheme="majorBidi" w:hAnsiTheme="majorBidi" w:cstheme="majorBidi"/>
          <w:szCs w:val="24"/>
          <w:lang w:val="en-NZ"/>
        </w:rPr>
        <w:t xml:space="preserve">They find that simple, pre-market </w:t>
      </w:r>
      <w:r w:rsidR="00AB48E5" w:rsidRPr="00FA40EB">
        <w:rPr>
          <w:rFonts w:asciiTheme="majorBidi" w:hAnsiTheme="majorBidi" w:cstheme="majorBidi"/>
          <w:szCs w:val="24"/>
          <w:lang w:val="en-NZ"/>
        </w:rPr>
        <w:t xml:space="preserve">communication allows </w:t>
      </w:r>
      <w:r w:rsidR="00326C53" w:rsidRPr="00FA40EB">
        <w:rPr>
          <w:rFonts w:asciiTheme="majorBidi" w:hAnsiTheme="majorBidi" w:cstheme="majorBidi"/>
          <w:szCs w:val="24"/>
          <w:lang w:val="en-NZ"/>
        </w:rPr>
        <w:t>for</w:t>
      </w:r>
      <w:r w:rsidR="00AB48E5" w:rsidRPr="00FA40EB">
        <w:rPr>
          <w:rFonts w:asciiTheme="majorBidi" w:hAnsiTheme="majorBidi" w:cstheme="majorBidi"/>
          <w:szCs w:val="24"/>
          <w:lang w:val="en-NZ"/>
        </w:rPr>
        <w:t xml:space="preserve"> private information</w:t>
      </w:r>
      <w:r w:rsidR="00326C53" w:rsidRPr="00FA40EB">
        <w:rPr>
          <w:rFonts w:asciiTheme="majorBidi" w:hAnsiTheme="majorBidi" w:cstheme="majorBidi"/>
          <w:szCs w:val="24"/>
          <w:lang w:val="en-NZ"/>
        </w:rPr>
        <w:t xml:space="preserve"> to be conveyed</w:t>
      </w:r>
      <w:r w:rsidR="00AB48E5" w:rsidRPr="00FA40EB">
        <w:rPr>
          <w:rFonts w:asciiTheme="majorBidi" w:hAnsiTheme="majorBidi" w:cstheme="majorBidi"/>
          <w:szCs w:val="24"/>
          <w:lang w:val="en-NZ"/>
        </w:rPr>
        <w:t xml:space="preserve"> more effectively, especially when traders’ </w:t>
      </w:r>
      <w:r w:rsidR="00210805" w:rsidRPr="00FA40EB">
        <w:rPr>
          <w:rFonts w:asciiTheme="majorBidi" w:hAnsiTheme="majorBidi" w:cstheme="majorBidi"/>
          <w:szCs w:val="24"/>
          <w:lang w:val="en-NZ"/>
        </w:rPr>
        <w:t>reputations are</w:t>
      </w:r>
      <w:r w:rsidR="00AB48E5" w:rsidRPr="00FA40EB">
        <w:rPr>
          <w:rFonts w:asciiTheme="majorBidi" w:hAnsiTheme="majorBidi" w:cstheme="majorBidi"/>
          <w:szCs w:val="24"/>
          <w:lang w:val="en-NZ"/>
        </w:rPr>
        <w:t xml:space="preserve"> at stake.</w:t>
      </w:r>
    </w:p>
    <w:p w14:paraId="07813959" w14:textId="0FC81648" w:rsidR="002A6411" w:rsidRPr="00FA40EB" w:rsidRDefault="008444E3" w:rsidP="00F1738D">
      <w:pPr>
        <w:spacing w:line="360" w:lineRule="auto"/>
        <w:ind w:firstLine="432"/>
        <w:jc w:val="both"/>
        <w:rPr>
          <w:rFonts w:asciiTheme="majorBidi" w:hAnsiTheme="majorBidi" w:cstheme="majorBidi"/>
          <w:szCs w:val="24"/>
          <w:lang w:val="en-NZ"/>
        </w:rPr>
      </w:pPr>
      <w:r w:rsidRPr="00FA40EB">
        <w:rPr>
          <w:rFonts w:asciiTheme="majorBidi" w:hAnsiTheme="majorBidi" w:cstheme="majorBidi"/>
          <w:szCs w:val="24"/>
          <w:lang w:val="en-NZ"/>
        </w:rPr>
        <w:t xml:space="preserve">To our knowledge, there are two studies </w:t>
      </w:r>
      <w:r w:rsidR="00345145" w:rsidRPr="00FA40EB">
        <w:rPr>
          <w:rFonts w:asciiTheme="majorBidi" w:hAnsiTheme="majorBidi" w:cstheme="majorBidi"/>
          <w:szCs w:val="24"/>
          <w:lang w:val="en-NZ"/>
        </w:rPr>
        <w:t>utilizing</w:t>
      </w:r>
      <w:r w:rsidRPr="00FA40EB">
        <w:rPr>
          <w:rFonts w:asciiTheme="majorBidi" w:hAnsiTheme="majorBidi" w:cstheme="majorBidi"/>
          <w:szCs w:val="24"/>
          <w:lang w:val="en-NZ"/>
        </w:rPr>
        <w:t xml:space="preserve"> long-lived asset market designs that are prone to the bubble and crash phenomenon</w:t>
      </w:r>
      <w:r w:rsidR="00CA5CDA" w:rsidRPr="00FA40EB">
        <w:rPr>
          <w:rFonts w:asciiTheme="majorBidi" w:hAnsiTheme="majorBidi" w:cstheme="majorBidi"/>
          <w:szCs w:val="24"/>
          <w:lang w:val="en-NZ"/>
        </w:rPr>
        <w:t xml:space="preserve"> </w:t>
      </w:r>
      <w:r w:rsidR="0039524C" w:rsidRPr="00D062FF">
        <w:rPr>
          <w:rFonts w:cs="Times New Roman"/>
          <w:szCs w:val="24"/>
        </w:rPr>
        <w:t xml:space="preserve">(Smith et al., 1988). </w:t>
      </w:r>
      <w:r w:rsidR="009E3197" w:rsidRPr="00FA40EB">
        <w:rPr>
          <w:rFonts w:asciiTheme="majorBidi" w:hAnsiTheme="majorBidi" w:cstheme="majorBidi"/>
          <w:szCs w:val="24"/>
          <w:lang w:val="en-NZ"/>
        </w:rPr>
        <w:t>Hargreaves Heap and Zizzo</w:t>
      </w:r>
      <w:r w:rsidR="00CA5CDA" w:rsidRPr="00FA40EB">
        <w:rPr>
          <w:rFonts w:asciiTheme="majorBidi" w:hAnsiTheme="majorBidi" w:cstheme="majorBidi"/>
          <w:szCs w:val="24"/>
          <w:lang w:val="en-NZ"/>
        </w:rPr>
        <w:t xml:space="preserve"> </w:t>
      </w:r>
      <w:r w:rsidR="0039524C">
        <w:rPr>
          <w:rFonts w:asciiTheme="majorBidi" w:hAnsiTheme="majorBidi" w:cstheme="majorBidi"/>
          <w:szCs w:val="24"/>
          <w:lang w:val="en-NZ"/>
        </w:rPr>
        <w:t>(2011)</w:t>
      </w:r>
      <w:r w:rsidR="009E3197" w:rsidRPr="00FA40EB">
        <w:rPr>
          <w:rFonts w:asciiTheme="majorBidi" w:hAnsiTheme="majorBidi" w:cstheme="majorBidi"/>
          <w:szCs w:val="24"/>
          <w:lang w:val="en-NZ"/>
        </w:rPr>
        <w:t xml:space="preserve"> allow for free-form communication</w:t>
      </w:r>
      <w:r w:rsidR="002A6411" w:rsidRPr="00FA40EB">
        <w:rPr>
          <w:rFonts w:asciiTheme="majorBidi" w:hAnsiTheme="majorBidi" w:cstheme="majorBidi"/>
          <w:szCs w:val="24"/>
          <w:lang w:val="en-NZ"/>
        </w:rPr>
        <w:t xml:space="preserve"> via an online anonymous chat “room” that is available continuously across the market.  All discussions within the chat room were visible to all traders and thus public information.  They do not find evidence that communication reduces mispricing.  Steiger and Pelster </w:t>
      </w:r>
      <w:r w:rsidR="0039524C">
        <w:rPr>
          <w:rFonts w:asciiTheme="majorBidi" w:hAnsiTheme="majorBidi" w:cstheme="majorBidi"/>
          <w:szCs w:val="24"/>
          <w:lang w:val="en-NZ"/>
        </w:rPr>
        <w:t>(2020)</w:t>
      </w:r>
      <w:r w:rsidR="002A6411" w:rsidRPr="00FA40EB">
        <w:rPr>
          <w:rFonts w:asciiTheme="majorBidi" w:hAnsiTheme="majorBidi" w:cstheme="majorBidi"/>
          <w:szCs w:val="24"/>
          <w:lang w:val="en-NZ"/>
        </w:rPr>
        <w:t xml:space="preserve"> provide two different means of one-on-one private communication as treatment conditions.  The first is the ability to send a simple, private message in the form of a social media type “like” on a trader’s market activity.  The second is the ability to communicate face-to-fac</w:t>
      </w:r>
      <w:r w:rsidR="00345145" w:rsidRPr="00FA40EB">
        <w:rPr>
          <w:rFonts w:asciiTheme="majorBidi" w:hAnsiTheme="majorBidi" w:cstheme="majorBidi"/>
          <w:szCs w:val="24"/>
          <w:lang w:val="en-NZ"/>
        </w:rPr>
        <w:t>e within a large auditorium.</w:t>
      </w:r>
      <w:r w:rsidR="002A6411" w:rsidRPr="00F1738D">
        <w:rPr>
          <w:rFonts w:asciiTheme="majorBidi" w:hAnsiTheme="majorBidi" w:cstheme="majorBidi"/>
          <w:vertAlign w:val="superscript"/>
          <w:lang w:val="en-NZ"/>
        </w:rPr>
        <w:footnoteReference w:id="2"/>
      </w:r>
      <w:r w:rsidR="002A6411" w:rsidRPr="00FA40EB">
        <w:rPr>
          <w:rFonts w:asciiTheme="majorBidi" w:hAnsiTheme="majorBidi" w:cstheme="majorBidi"/>
          <w:szCs w:val="24"/>
          <w:lang w:val="en-NZ"/>
        </w:rPr>
        <w:t xml:space="preserve">  When a communication condition is in effect, traders can use that form of communication continuously across the market session.  </w:t>
      </w:r>
      <w:r w:rsidR="009E3197" w:rsidRPr="00FA40EB">
        <w:rPr>
          <w:rFonts w:asciiTheme="majorBidi" w:hAnsiTheme="majorBidi" w:cstheme="majorBidi"/>
          <w:szCs w:val="24"/>
          <w:lang w:val="en-NZ"/>
        </w:rPr>
        <w:t>They find that both forms of communication increase mispricing, with face-to-face communication generating larger bubbles than the social media type interactions.</w:t>
      </w:r>
      <w:r w:rsidR="002A6411" w:rsidRPr="00FA40EB">
        <w:rPr>
          <w:rFonts w:asciiTheme="majorBidi" w:hAnsiTheme="majorBidi" w:cstheme="majorBidi"/>
          <w:szCs w:val="24"/>
          <w:lang w:val="en-NZ"/>
        </w:rPr>
        <w:t xml:space="preserve"> </w:t>
      </w:r>
    </w:p>
    <w:p w14:paraId="63C0F332" w14:textId="1457DF25" w:rsidR="001C7C72" w:rsidRPr="00FA40EB" w:rsidRDefault="003C39DF" w:rsidP="00F1738D">
      <w:pPr>
        <w:spacing w:line="360" w:lineRule="auto"/>
        <w:ind w:firstLine="432"/>
        <w:jc w:val="both"/>
        <w:rPr>
          <w:rFonts w:asciiTheme="majorBidi" w:hAnsiTheme="majorBidi" w:cstheme="majorBidi"/>
          <w:szCs w:val="24"/>
          <w:lang w:val="en-NZ"/>
        </w:rPr>
      </w:pPr>
      <w:r w:rsidRPr="00FA40EB">
        <w:rPr>
          <w:rFonts w:asciiTheme="majorBidi" w:hAnsiTheme="majorBidi" w:cstheme="majorBidi"/>
          <w:szCs w:val="24"/>
          <w:lang w:val="en-NZ"/>
        </w:rPr>
        <w:t xml:space="preserve">The effect of communication may depend on the difficulty of the market environment. When the payoff process and associated cash flow rules are harder to understand, traders are more likely to make mistakes, remain confused about the market environment, and fail to share common beliefs about rational pricing. </w:t>
      </w:r>
      <w:r w:rsidR="009E3197" w:rsidRPr="00FA40EB">
        <w:rPr>
          <w:rFonts w:asciiTheme="majorBidi" w:hAnsiTheme="majorBidi" w:cstheme="majorBidi"/>
          <w:szCs w:val="24"/>
          <w:lang w:val="en-NZ"/>
        </w:rPr>
        <w:t xml:space="preserve">This concern is consistent with the </w:t>
      </w:r>
      <w:r w:rsidR="0039524C">
        <w:rPr>
          <w:rFonts w:cs="Times New Roman"/>
          <w:szCs w:val="24"/>
        </w:rPr>
        <w:t xml:space="preserve">in Smith et al. (1988), Lei et al. (2001), </w:t>
      </w:r>
      <w:proofErr w:type="spellStart"/>
      <w:r w:rsidR="0039524C">
        <w:rPr>
          <w:rFonts w:cs="Times New Roman"/>
          <w:szCs w:val="24"/>
        </w:rPr>
        <w:t>Oechssler</w:t>
      </w:r>
      <w:proofErr w:type="spellEnd"/>
      <w:r w:rsidR="0039524C">
        <w:rPr>
          <w:rFonts w:cs="Times New Roman"/>
          <w:szCs w:val="24"/>
        </w:rPr>
        <w:t xml:space="preserve"> (2010), </w:t>
      </w:r>
      <w:proofErr w:type="spellStart"/>
      <w:r w:rsidR="0039524C">
        <w:rPr>
          <w:rFonts w:cs="Times New Roman"/>
          <w:szCs w:val="24"/>
        </w:rPr>
        <w:t>Kirchler</w:t>
      </w:r>
      <w:proofErr w:type="spellEnd"/>
      <w:r w:rsidR="0039524C">
        <w:rPr>
          <w:rFonts w:cs="Times New Roman"/>
          <w:szCs w:val="24"/>
        </w:rPr>
        <w:t xml:space="preserve"> et al. (2012), and Bosch-Rosa et al. (2018).</w:t>
      </w:r>
      <w:r w:rsidR="0039524C" w:rsidRPr="00D062FF">
        <w:rPr>
          <w:rFonts w:cs="Times New Roman"/>
          <w:szCs w:val="24"/>
        </w:rPr>
        <w:t xml:space="preserve"> </w:t>
      </w:r>
      <w:r w:rsidRPr="00FA40EB">
        <w:rPr>
          <w:rFonts w:asciiTheme="majorBidi" w:hAnsiTheme="majorBidi" w:cstheme="majorBidi"/>
          <w:szCs w:val="24"/>
          <w:lang w:val="en-NZ"/>
        </w:rPr>
        <w:t xml:space="preserve">In more difficult market environments, communication may be more valuable because traders can </w:t>
      </w:r>
      <w:r w:rsidRPr="00FA40EB">
        <w:rPr>
          <w:rFonts w:asciiTheme="majorBidi" w:hAnsiTheme="majorBidi" w:cstheme="majorBidi"/>
          <w:szCs w:val="24"/>
          <w:lang w:val="en-NZ"/>
        </w:rPr>
        <w:lastRenderedPageBreak/>
        <w:t xml:space="preserve">explain the relevant rules, correct misconceptions, and make pricing logic more salient to others. </w:t>
      </w:r>
      <w:r w:rsidR="00596446" w:rsidRPr="00FA40EB">
        <w:rPr>
          <w:rFonts w:asciiTheme="majorBidi" w:hAnsiTheme="majorBidi" w:cstheme="majorBidi"/>
          <w:szCs w:val="24"/>
          <w:lang w:val="en-NZ"/>
        </w:rPr>
        <w:t>These considerations motivate the conjecture that communication reduces mispricing more when the market environment is more difficult for participants to understand. We did not pre-specify a difficulty ranking across our three environments. The ranking reported in Section 3.1 is established from the auxiliary survey described in Section 2.3, so difficulty serves as an interpretive lens on our results.</w:t>
      </w:r>
      <w:r w:rsidRPr="00FA40EB">
        <w:rPr>
          <w:rFonts w:asciiTheme="majorBidi" w:hAnsiTheme="majorBidi" w:cstheme="majorBidi"/>
          <w:szCs w:val="24"/>
          <w:lang w:val="en-NZ"/>
        </w:rPr>
        <w:t xml:space="preserve"> </w:t>
      </w:r>
    </w:p>
    <w:p w14:paraId="21E295E4" w14:textId="3CB25A75" w:rsidR="00230339" w:rsidRPr="00FA40EB" w:rsidRDefault="009E3197" w:rsidP="00F1738D">
      <w:pPr>
        <w:spacing w:line="360" w:lineRule="auto"/>
        <w:ind w:firstLine="432"/>
        <w:jc w:val="both"/>
        <w:rPr>
          <w:rFonts w:asciiTheme="majorBidi" w:hAnsiTheme="majorBidi" w:cstheme="majorBidi"/>
          <w:szCs w:val="24"/>
          <w:lang w:val="en-NZ"/>
        </w:rPr>
      </w:pPr>
      <w:r w:rsidRPr="00FA40EB">
        <w:rPr>
          <w:rFonts w:asciiTheme="majorBidi" w:hAnsiTheme="majorBidi" w:cstheme="majorBidi"/>
          <w:szCs w:val="24"/>
          <w:lang w:val="en-NZ"/>
        </w:rPr>
        <w:t>Our results show that the market environment participants found most difficult to understand also generated the greatest mispricing. In that environment, communication is associated with lower mispricing, but we find little evidence that it reduces mispricing in the other two environments. Overall, communication has only modest effects on market outcomes.</w:t>
      </w:r>
      <w:r w:rsidR="003C39DF" w:rsidRPr="00FA40EB">
        <w:rPr>
          <w:rFonts w:asciiTheme="majorBidi" w:hAnsiTheme="majorBidi" w:cstheme="majorBidi"/>
          <w:szCs w:val="24"/>
          <w:lang w:val="en-NZ"/>
        </w:rPr>
        <w:t xml:space="preserve"> We then use a large language model to classify the content of trader communication. The chat analysis provides little evidence of a broad channel through which communication systematically reduces mispricing. In the market environment where communication is associated with lower mispricing, teaching statements are associated with lower mispricing only in markets where mispricing is already relatively low.</w:t>
      </w:r>
    </w:p>
    <w:p w14:paraId="3809403C" w14:textId="142929B8" w:rsidR="00533089" w:rsidRPr="00FA40EB" w:rsidRDefault="00371DA8" w:rsidP="00F1738D">
      <w:pPr>
        <w:spacing w:line="360" w:lineRule="auto"/>
        <w:ind w:firstLine="432"/>
        <w:jc w:val="both"/>
        <w:rPr>
          <w:rFonts w:asciiTheme="majorBidi" w:hAnsiTheme="majorBidi" w:cstheme="majorBidi"/>
          <w:szCs w:val="24"/>
          <w:lang w:val="en-NZ"/>
        </w:rPr>
      </w:pPr>
      <w:r w:rsidRPr="00FA40EB">
        <w:rPr>
          <w:rFonts w:asciiTheme="majorBidi" w:hAnsiTheme="majorBidi" w:cstheme="majorBidi"/>
          <w:szCs w:val="24"/>
          <w:lang w:val="en-NZ"/>
        </w:rPr>
        <w:t xml:space="preserve">The results contribute to the literature in three ways. </w:t>
      </w:r>
      <w:r w:rsidR="009E3197" w:rsidRPr="00FA40EB">
        <w:rPr>
          <w:rFonts w:asciiTheme="majorBidi" w:hAnsiTheme="majorBidi" w:cstheme="majorBidi"/>
          <w:szCs w:val="24"/>
          <w:lang w:val="en-NZ"/>
        </w:rPr>
        <w:t>First, we provide a systematic study of free-form communication in long-lived asset markets</w:t>
      </w:r>
      <w:r w:rsidRPr="00FA40EB">
        <w:rPr>
          <w:rFonts w:asciiTheme="majorBidi" w:hAnsiTheme="majorBidi" w:cstheme="majorBidi"/>
          <w:szCs w:val="24"/>
          <w:lang w:val="en-NZ"/>
        </w:rPr>
        <w:t xml:space="preserve"> across three commonly used market environments. Second, we examine whether the effect of communication differs across market environments that hold the initial C/A ratio constant, but differ in the payoff process, cash transfers, loans, and interest rules that participants must understand. We do not use these comparisons to identify the separate effect of any one feature. Instead, we relate the pattern of results to </w:t>
      </w:r>
      <w:proofErr w:type="gramStart"/>
      <w:r w:rsidRPr="00FA40EB">
        <w:rPr>
          <w:rFonts w:asciiTheme="majorBidi" w:hAnsiTheme="majorBidi" w:cstheme="majorBidi"/>
          <w:szCs w:val="24"/>
          <w:lang w:val="en-NZ"/>
        </w:rPr>
        <w:t>participants’</w:t>
      </w:r>
      <w:proofErr w:type="gramEnd"/>
      <w:r w:rsidRPr="00FA40EB">
        <w:rPr>
          <w:rFonts w:asciiTheme="majorBidi" w:hAnsiTheme="majorBidi" w:cstheme="majorBidi"/>
          <w:szCs w:val="24"/>
          <w:lang w:val="en-NZ"/>
        </w:rPr>
        <w:t xml:space="preserve"> perceived and demonstrated difficulty in understanding the environments. Third, we contribute to the emerging literature on the use of large language models to classify communication in experiments</w:t>
      </w:r>
      <w:r w:rsidR="00533089" w:rsidRPr="00FA40EB">
        <w:rPr>
          <w:rFonts w:asciiTheme="majorBidi" w:hAnsiTheme="majorBidi" w:cstheme="majorBidi"/>
          <w:szCs w:val="24"/>
          <w:lang w:val="en-NZ"/>
        </w:rPr>
        <w:t>.</w:t>
      </w:r>
    </w:p>
    <w:p w14:paraId="22E1CE06" w14:textId="3865E4DA" w:rsidR="005E3AB7" w:rsidRPr="00FA40EB" w:rsidRDefault="00213E0E" w:rsidP="00F1738D">
      <w:pPr>
        <w:spacing w:line="360" w:lineRule="auto"/>
        <w:ind w:firstLine="432"/>
        <w:jc w:val="both"/>
        <w:rPr>
          <w:rFonts w:asciiTheme="majorBidi" w:hAnsiTheme="majorBidi" w:cstheme="majorBidi"/>
          <w:szCs w:val="24"/>
          <w:lang w:val="en-NZ"/>
        </w:rPr>
      </w:pPr>
      <w:r w:rsidRPr="00FA40EB">
        <w:rPr>
          <w:rFonts w:asciiTheme="majorBidi" w:hAnsiTheme="majorBidi" w:cstheme="majorBidi"/>
          <w:szCs w:val="24"/>
          <w:lang w:val="en-NZ"/>
        </w:rPr>
        <w:t>The rest of the paper is organized as follows. Section 2 describes the experimental design, procedures, and auxiliary survey used to assess how difficult participants found the asset market environments. Section 3 presents the results. It begins with evidence on market difficulty, followed by the effect of communication on mispricing and the analysis of trader communication. Section 4 concludes.</w:t>
      </w:r>
    </w:p>
    <w:p w14:paraId="532ABBD3" w14:textId="77777777" w:rsidR="00BF766B" w:rsidRDefault="00BF766B" w:rsidP="00D50BB6">
      <w:pPr>
        <w:jc w:val="both"/>
        <w:rPr>
          <w:rFonts w:cs="Times New Roman"/>
          <w:b/>
          <w:bCs/>
          <w:szCs w:val="24"/>
        </w:rPr>
      </w:pPr>
    </w:p>
    <w:p w14:paraId="6565DB4C" w14:textId="77777777" w:rsidR="00614B36" w:rsidRDefault="00614B36" w:rsidP="00D50BB6">
      <w:pPr>
        <w:jc w:val="both"/>
        <w:rPr>
          <w:rFonts w:cs="Times New Roman"/>
          <w:b/>
          <w:bCs/>
          <w:szCs w:val="24"/>
        </w:rPr>
      </w:pPr>
    </w:p>
    <w:p w14:paraId="3100E650" w14:textId="77777777" w:rsidR="00614B36" w:rsidRDefault="00614B36" w:rsidP="00D50BB6">
      <w:pPr>
        <w:jc w:val="both"/>
        <w:rPr>
          <w:rFonts w:cs="Times New Roman"/>
          <w:b/>
          <w:bCs/>
          <w:szCs w:val="24"/>
        </w:rPr>
      </w:pPr>
    </w:p>
    <w:p w14:paraId="15AC4691" w14:textId="015C7615" w:rsidR="005E3AB7" w:rsidRPr="00D062FF" w:rsidRDefault="005E3AB7" w:rsidP="00D50BB6">
      <w:pPr>
        <w:jc w:val="both"/>
        <w:rPr>
          <w:rFonts w:cs="Times New Roman"/>
          <w:b/>
          <w:bCs/>
          <w:szCs w:val="24"/>
        </w:rPr>
      </w:pPr>
      <w:r w:rsidRPr="00D062FF">
        <w:rPr>
          <w:rFonts w:cs="Times New Roman"/>
          <w:b/>
          <w:bCs/>
          <w:szCs w:val="24"/>
        </w:rPr>
        <w:lastRenderedPageBreak/>
        <w:t>2. Experimental Design</w:t>
      </w:r>
    </w:p>
    <w:p w14:paraId="0D1BDD6E" w14:textId="45A159C1" w:rsidR="005E3AB7" w:rsidRPr="00D062FF" w:rsidRDefault="005E3AB7" w:rsidP="00D50BB6">
      <w:pPr>
        <w:jc w:val="both"/>
        <w:rPr>
          <w:rFonts w:cs="Times New Roman"/>
          <w:b/>
          <w:bCs/>
          <w:szCs w:val="24"/>
        </w:rPr>
      </w:pPr>
      <w:r w:rsidRPr="00D062FF">
        <w:rPr>
          <w:rFonts w:cs="Times New Roman"/>
          <w:b/>
          <w:bCs/>
          <w:szCs w:val="24"/>
        </w:rPr>
        <w:t xml:space="preserve">2.1 Experimental </w:t>
      </w:r>
      <w:r w:rsidR="00252B68" w:rsidRPr="00D062FF">
        <w:rPr>
          <w:rFonts w:cs="Times New Roman"/>
          <w:b/>
          <w:bCs/>
          <w:szCs w:val="24"/>
        </w:rPr>
        <w:t>M</w:t>
      </w:r>
      <w:r w:rsidRPr="00D062FF">
        <w:rPr>
          <w:rFonts w:cs="Times New Roman"/>
          <w:b/>
          <w:bCs/>
          <w:szCs w:val="24"/>
        </w:rPr>
        <w:t>arkets and Treatments</w:t>
      </w:r>
    </w:p>
    <w:p w14:paraId="010A73A5" w14:textId="7748E274" w:rsidR="005E3AB7" w:rsidRPr="004879D7" w:rsidRDefault="009E3197" w:rsidP="00F1738D">
      <w:pPr>
        <w:spacing w:line="360" w:lineRule="auto"/>
        <w:jc w:val="both"/>
        <w:rPr>
          <w:rFonts w:asciiTheme="majorBidi" w:hAnsiTheme="majorBidi" w:cstheme="majorBidi"/>
          <w:szCs w:val="24"/>
          <w:lang w:val="en-NZ"/>
        </w:rPr>
      </w:pPr>
      <w:r w:rsidRPr="004879D7">
        <w:rPr>
          <w:rFonts w:asciiTheme="majorBidi" w:hAnsiTheme="majorBidi" w:cstheme="majorBidi"/>
          <w:szCs w:val="24"/>
          <w:lang w:val="en-NZ"/>
        </w:rPr>
        <w:t>In each session, eight participants traded an asset called X with a life of 15 periods in an open-book continuous double auction</w:t>
      </w:r>
      <w:r w:rsidR="00BF766B" w:rsidRPr="004879D7">
        <w:rPr>
          <w:rFonts w:asciiTheme="majorBidi" w:hAnsiTheme="majorBidi" w:cstheme="majorBidi"/>
          <w:szCs w:val="24"/>
          <w:lang w:val="en-NZ"/>
        </w:rPr>
        <w:t xml:space="preserve"> </w:t>
      </w:r>
      <w:r w:rsidR="0039524C">
        <w:rPr>
          <w:rFonts w:cs="Times New Roman"/>
          <w:szCs w:val="24"/>
        </w:rPr>
        <w:t>(Smith, 1962; Plott and Gray, 1990).</w:t>
      </w:r>
      <w:r w:rsidR="0039524C" w:rsidRPr="00D062FF">
        <w:rPr>
          <w:rFonts w:cs="Times New Roman"/>
          <w:szCs w:val="24"/>
        </w:rPr>
        <w:t xml:space="preserve"> </w:t>
      </w:r>
      <w:r w:rsidR="005E3AB7" w:rsidRPr="004879D7">
        <w:rPr>
          <w:rFonts w:asciiTheme="majorBidi" w:hAnsiTheme="majorBidi" w:cstheme="majorBidi"/>
          <w:szCs w:val="24"/>
          <w:lang w:val="en-NZ"/>
        </w:rPr>
        <w:t xml:space="preserve"> The experiment was computerized using the z-Tree software package </w:t>
      </w:r>
      <w:r w:rsidR="0039524C" w:rsidRPr="00D062FF">
        <w:rPr>
          <w:rFonts w:cs="Times New Roman"/>
          <w:szCs w:val="24"/>
        </w:rPr>
        <w:t xml:space="preserve">(Fischbacher, 2007). </w:t>
      </w:r>
      <w:r w:rsidR="005E3AB7" w:rsidRPr="004879D7">
        <w:rPr>
          <w:rFonts w:asciiTheme="majorBidi" w:hAnsiTheme="majorBidi" w:cstheme="majorBidi"/>
          <w:szCs w:val="24"/>
          <w:lang w:val="en-NZ"/>
        </w:rPr>
        <w:t xml:space="preserve">Each subject received an endowment of experimental currency, called francs, together with 10 units of asset X. </w:t>
      </w:r>
      <w:r w:rsidR="005E3AB7" w:rsidRPr="004879D7" w:rsidDel="0023495E">
        <w:rPr>
          <w:rFonts w:asciiTheme="majorBidi" w:hAnsiTheme="majorBidi" w:cstheme="majorBidi"/>
          <w:szCs w:val="24"/>
          <w:lang w:val="en-NZ"/>
        </w:rPr>
        <w:t xml:space="preserve"> </w:t>
      </w:r>
      <w:r w:rsidRPr="004879D7">
        <w:rPr>
          <w:rFonts w:asciiTheme="majorBidi" w:hAnsiTheme="majorBidi" w:cstheme="majorBidi"/>
          <w:szCs w:val="24"/>
          <w:lang w:val="en-NZ"/>
        </w:rPr>
        <w:t>Cash balances and asset inventories carried over from one trading period to the next.</w:t>
      </w:r>
    </w:p>
    <w:p w14:paraId="09033AA4" w14:textId="5821E1C4" w:rsidR="005E3AB7" w:rsidRPr="004879D7" w:rsidRDefault="005E3AB7" w:rsidP="00F1738D">
      <w:pPr>
        <w:spacing w:line="360" w:lineRule="auto"/>
        <w:ind w:firstLine="432"/>
        <w:jc w:val="both"/>
        <w:rPr>
          <w:rFonts w:asciiTheme="majorBidi" w:hAnsiTheme="majorBidi" w:cstheme="majorBidi"/>
          <w:szCs w:val="24"/>
          <w:lang w:val="en-NZ"/>
        </w:rPr>
      </w:pPr>
      <w:r w:rsidRPr="004879D7">
        <w:rPr>
          <w:rFonts w:asciiTheme="majorBidi" w:hAnsiTheme="majorBidi" w:cstheme="majorBidi"/>
          <w:szCs w:val="24"/>
          <w:lang w:val="en-NZ"/>
        </w:rPr>
        <w:t xml:space="preserve">At the end of each trading period, </w:t>
      </w:r>
      <w:r w:rsidR="009E3197" w:rsidRPr="004879D7">
        <w:rPr>
          <w:rFonts w:asciiTheme="majorBidi" w:hAnsiTheme="majorBidi" w:cstheme="majorBidi"/>
          <w:szCs w:val="24"/>
          <w:lang w:val="en-NZ"/>
        </w:rPr>
        <w:t>each asset paid a dividend drawn randomly and independently from a known four-point distribution, with each outcome equally likely.</w:t>
      </w:r>
      <w:r w:rsidRPr="004879D7">
        <w:rPr>
          <w:rFonts w:asciiTheme="majorBidi" w:hAnsiTheme="majorBidi" w:cstheme="majorBidi"/>
          <w:szCs w:val="24"/>
          <w:lang w:val="en-NZ"/>
        </w:rPr>
        <w:t xml:space="preserve"> Therefore, the expected value of the dividend payment could be calculated for each period.  The value of the dividend </w:t>
      </w:r>
      <w:r w:rsidR="008F158B" w:rsidRPr="004879D7">
        <w:rPr>
          <w:rFonts w:asciiTheme="majorBidi" w:hAnsiTheme="majorBidi" w:cstheme="majorBidi"/>
          <w:szCs w:val="24"/>
          <w:lang w:val="en-NZ"/>
        </w:rPr>
        <w:t>did not depend on the owner of the asset, and in each period,</w:t>
      </w:r>
      <w:r w:rsidRPr="004879D7">
        <w:rPr>
          <w:rFonts w:asciiTheme="majorBidi" w:hAnsiTheme="majorBidi" w:cstheme="majorBidi"/>
          <w:szCs w:val="24"/>
          <w:lang w:val="en-NZ"/>
        </w:rPr>
        <w:t xml:space="preserve"> all assets in the market paid the same dividend.  The dividend payments were added to the cash balance of the asset’s owner. F</w:t>
      </w:r>
      <w:r w:rsidRPr="004879D7" w:rsidDel="00A97126">
        <w:rPr>
          <w:rFonts w:asciiTheme="majorBidi" w:hAnsiTheme="majorBidi" w:cstheme="majorBidi"/>
          <w:szCs w:val="24"/>
          <w:lang w:val="en-NZ"/>
        </w:rPr>
        <w:t>rancs w</w:t>
      </w:r>
      <w:r w:rsidRPr="004879D7">
        <w:rPr>
          <w:rFonts w:asciiTheme="majorBidi" w:hAnsiTheme="majorBidi" w:cstheme="majorBidi"/>
          <w:szCs w:val="24"/>
          <w:lang w:val="en-NZ"/>
        </w:rPr>
        <w:t>ere</w:t>
      </w:r>
      <w:r w:rsidRPr="004879D7" w:rsidDel="00A97126">
        <w:rPr>
          <w:rFonts w:asciiTheme="majorBidi" w:hAnsiTheme="majorBidi" w:cstheme="majorBidi"/>
          <w:szCs w:val="24"/>
          <w:lang w:val="en-NZ"/>
        </w:rPr>
        <w:t xml:space="preserve"> converted to </w:t>
      </w:r>
      <w:r w:rsidR="008F158B" w:rsidRPr="004879D7">
        <w:rPr>
          <w:rFonts w:asciiTheme="majorBidi" w:hAnsiTheme="majorBidi" w:cstheme="majorBidi"/>
          <w:szCs w:val="24"/>
          <w:lang w:val="en-NZ"/>
        </w:rPr>
        <w:t xml:space="preserve">Chinese </w:t>
      </w:r>
      <w:r w:rsidRPr="004879D7" w:rsidDel="00A97126">
        <w:rPr>
          <w:rFonts w:asciiTheme="majorBidi" w:hAnsiTheme="majorBidi" w:cstheme="majorBidi"/>
          <w:szCs w:val="24"/>
          <w:lang w:val="en-NZ"/>
        </w:rPr>
        <w:t xml:space="preserve">Yuan at the end of the experiment at a predetermined, publicly known exchange rate.  </w:t>
      </w:r>
    </w:p>
    <w:p w14:paraId="447CBBF3" w14:textId="7A92E87E" w:rsidR="001E47D4" w:rsidRPr="004879D7" w:rsidRDefault="001E47D4" w:rsidP="00F1738D">
      <w:pPr>
        <w:spacing w:line="360" w:lineRule="auto"/>
        <w:ind w:firstLine="432"/>
        <w:jc w:val="both"/>
        <w:rPr>
          <w:rFonts w:asciiTheme="majorBidi" w:hAnsiTheme="majorBidi" w:cstheme="majorBidi"/>
          <w:szCs w:val="24"/>
          <w:lang w:val="en-NZ"/>
        </w:rPr>
      </w:pPr>
      <w:r w:rsidRPr="004879D7">
        <w:rPr>
          <w:rFonts w:asciiTheme="majorBidi" w:hAnsiTheme="majorBidi" w:cstheme="majorBidi"/>
          <w:szCs w:val="24"/>
          <w:lang w:val="en-NZ"/>
        </w:rPr>
        <w:t>The experiment consisted of two treatment variables, communication and asset market environment. In the communication treatment</w:t>
      </w:r>
      <w:r w:rsidR="00E20311" w:rsidRPr="004879D7">
        <w:rPr>
          <w:rFonts w:asciiTheme="majorBidi" w:hAnsiTheme="majorBidi" w:cstheme="majorBidi"/>
          <w:szCs w:val="24"/>
          <w:lang w:val="en-NZ"/>
        </w:rPr>
        <w:t xml:space="preserve"> (C)</w:t>
      </w:r>
      <w:r w:rsidRPr="004879D7">
        <w:rPr>
          <w:rFonts w:asciiTheme="majorBidi" w:hAnsiTheme="majorBidi" w:cstheme="majorBidi"/>
          <w:szCs w:val="24"/>
          <w:lang w:val="en-NZ"/>
        </w:rPr>
        <w:t>, participants either traded in the standard no communication</w:t>
      </w:r>
      <w:r w:rsidR="00E20311" w:rsidRPr="004879D7">
        <w:rPr>
          <w:rFonts w:asciiTheme="majorBidi" w:hAnsiTheme="majorBidi" w:cstheme="majorBidi"/>
          <w:szCs w:val="24"/>
          <w:lang w:val="en-NZ"/>
        </w:rPr>
        <w:t xml:space="preserve"> </w:t>
      </w:r>
      <w:r w:rsidRPr="004879D7">
        <w:rPr>
          <w:rFonts w:asciiTheme="majorBidi" w:hAnsiTheme="majorBidi" w:cstheme="majorBidi"/>
          <w:szCs w:val="24"/>
          <w:lang w:val="en-NZ"/>
        </w:rPr>
        <w:t xml:space="preserve">environment </w:t>
      </w:r>
      <w:r w:rsidR="00E20311" w:rsidRPr="004879D7">
        <w:rPr>
          <w:rFonts w:asciiTheme="majorBidi" w:hAnsiTheme="majorBidi" w:cstheme="majorBidi"/>
          <w:szCs w:val="24"/>
          <w:lang w:val="en-NZ"/>
        </w:rPr>
        <w:t xml:space="preserve">(NC) </w:t>
      </w:r>
      <w:r w:rsidRPr="004879D7">
        <w:rPr>
          <w:rFonts w:asciiTheme="majorBidi" w:hAnsiTheme="majorBidi" w:cstheme="majorBidi"/>
          <w:szCs w:val="24"/>
          <w:lang w:val="en-NZ"/>
        </w:rPr>
        <w:t>or in an environment with free form text chat available throughout the market. Chat messages were visible to all participants in the market. Each participant was assigned an anonymous chat ID, which allowed messages to be tracked over time but did not link messages to market activity. Market activity was also presented anonymously. The chat box was cleared at the start of each new period. The asset market environment treatment consisted of three conditions: Downward (D), Constant without Interest (C</w:t>
      </w:r>
      <w:r w:rsidR="00337661" w:rsidRPr="004879D7">
        <w:rPr>
          <w:rFonts w:asciiTheme="majorBidi" w:hAnsiTheme="majorBidi" w:cstheme="majorBidi"/>
          <w:szCs w:val="24"/>
          <w:lang w:val="en-NZ"/>
        </w:rPr>
        <w:t>N</w:t>
      </w:r>
      <w:r w:rsidRPr="004879D7">
        <w:rPr>
          <w:rFonts w:asciiTheme="majorBidi" w:hAnsiTheme="majorBidi" w:cstheme="majorBidi"/>
          <w:szCs w:val="24"/>
          <w:lang w:val="en-NZ"/>
        </w:rPr>
        <w:t>I), and Constant with Interest (CI).</w:t>
      </w:r>
      <w:r w:rsidR="00C25C08" w:rsidRPr="004879D7">
        <w:rPr>
          <w:rFonts w:asciiTheme="majorBidi" w:hAnsiTheme="majorBidi" w:cstheme="majorBidi"/>
          <w:szCs w:val="24"/>
          <w:lang w:val="en-NZ"/>
        </w:rPr>
        <w:t xml:space="preserve"> </w:t>
      </w:r>
      <w:r w:rsidR="008E3674" w:rsidRPr="004879D7">
        <w:rPr>
          <w:rFonts w:asciiTheme="majorBidi" w:hAnsiTheme="majorBidi" w:cstheme="majorBidi"/>
          <w:szCs w:val="24"/>
          <w:lang w:val="en-NZ"/>
        </w:rPr>
        <w:t>The treatments are summarized in Table 1.</w:t>
      </w:r>
    </w:p>
    <w:p w14:paraId="33313637" w14:textId="77777777" w:rsidR="00F26352" w:rsidRDefault="00F26352" w:rsidP="00F1738D">
      <w:pPr>
        <w:spacing w:line="360" w:lineRule="auto"/>
        <w:jc w:val="both"/>
        <w:rPr>
          <w:rFonts w:asciiTheme="majorBidi" w:hAnsiTheme="majorBidi" w:cstheme="majorBidi"/>
          <w:szCs w:val="24"/>
          <w:lang w:val="en-NZ"/>
        </w:rPr>
      </w:pPr>
    </w:p>
    <w:p w14:paraId="25659E5C" w14:textId="77777777" w:rsidR="001441CC" w:rsidRDefault="001441CC" w:rsidP="00F1738D">
      <w:pPr>
        <w:spacing w:line="360" w:lineRule="auto"/>
        <w:jc w:val="both"/>
        <w:rPr>
          <w:rFonts w:asciiTheme="majorBidi" w:hAnsiTheme="majorBidi" w:cstheme="majorBidi"/>
          <w:szCs w:val="24"/>
          <w:lang w:val="en-NZ"/>
        </w:rPr>
      </w:pPr>
    </w:p>
    <w:p w14:paraId="7102390C" w14:textId="77777777" w:rsidR="001441CC" w:rsidRDefault="001441CC" w:rsidP="00F1738D">
      <w:pPr>
        <w:spacing w:line="360" w:lineRule="auto"/>
        <w:jc w:val="both"/>
        <w:rPr>
          <w:rFonts w:asciiTheme="majorBidi" w:hAnsiTheme="majorBidi" w:cstheme="majorBidi"/>
          <w:szCs w:val="24"/>
          <w:lang w:val="en-NZ"/>
        </w:rPr>
      </w:pPr>
    </w:p>
    <w:p w14:paraId="457A8754" w14:textId="77777777" w:rsidR="001441CC" w:rsidRDefault="001441CC" w:rsidP="00F1738D">
      <w:pPr>
        <w:spacing w:line="360" w:lineRule="auto"/>
        <w:jc w:val="both"/>
        <w:rPr>
          <w:rFonts w:asciiTheme="majorBidi" w:hAnsiTheme="majorBidi" w:cstheme="majorBidi"/>
          <w:szCs w:val="24"/>
          <w:lang w:val="en-NZ"/>
        </w:rPr>
      </w:pPr>
    </w:p>
    <w:p w14:paraId="773C02CA" w14:textId="77777777" w:rsidR="001441CC" w:rsidRDefault="001441CC" w:rsidP="00F1738D">
      <w:pPr>
        <w:spacing w:line="360" w:lineRule="auto"/>
        <w:jc w:val="both"/>
        <w:rPr>
          <w:rFonts w:asciiTheme="majorBidi" w:hAnsiTheme="majorBidi" w:cstheme="majorBidi"/>
          <w:szCs w:val="24"/>
          <w:lang w:val="en-NZ"/>
        </w:rPr>
      </w:pPr>
    </w:p>
    <w:p w14:paraId="0A7EDF79" w14:textId="77777777" w:rsidR="001441CC" w:rsidRDefault="001441CC" w:rsidP="00F1738D">
      <w:pPr>
        <w:spacing w:line="360" w:lineRule="auto"/>
        <w:jc w:val="both"/>
        <w:rPr>
          <w:rFonts w:asciiTheme="majorBidi" w:hAnsiTheme="majorBidi" w:cstheme="majorBidi"/>
          <w:szCs w:val="24"/>
          <w:lang w:val="en-NZ"/>
        </w:rPr>
      </w:pPr>
    </w:p>
    <w:p w14:paraId="74F77946" w14:textId="77777777" w:rsidR="001441CC" w:rsidRPr="004879D7" w:rsidRDefault="001441CC" w:rsidP="00F1738D">
      <w:pPr>
        <w:spacing w:line="360" w:lineRule="auto"/>
        <w:jc w:val="both"/>
        <w:rPr>
          <w:rFonts w:asciiTheme="majorBidi" w:hAnsiTheme="majorBidi" w:cstheme="majorBidi"/>
          <w:szCs w:val="24"/>
          <w:lang w:val="en-NZ"/>
        </w:rPr>
      </w:pPr>
    </w:p>
    <w:p w14:paraId="3AB51450" w14:textId="3D0C0A8E" w:rsidR="005E3AB7" w:rsidRPr="00614B36" w:rsidRDefault="005E3AB7" w:rsidP="005E3AB7">
      <w:pPr>
        <w:jc w:val="center"/>
        <w:rPr>
          <w:rFonts w:eastAsia="Times New Roman" w:cs="Times New Roman"/>
          <w:b/>
          <w:bCs/>
          <w:color w:val="000000"/>
          <w:kern w:val="0"/>
          <w:sz w:val="22"/>
          <w:szCs w:val="20"/>
          <w14:ligatures w14:val="none"/>
        </w:rPr>
      </w:pPr>
      <w:r w:rsidRPr="00614B36">
        <w:rPr>
          <w:rFonts w:eastAsia="Times New Roman" w:cs="Times New Roman"/>
          <w:b/>
          <w:bCs/>
          <w:color w:val="000000"/>
          <w:kern w:val="0"/>
          <w:sz w:val="22"/>
          <w:szCs w:val="20"/>
          <w14:ligatures w14:val="none"/>
        </w:rPr>
        <w:lastRenderedPageBreak/>
        <w:t>Table 1</w:t>
      </w:r>
      <w:r w:rsidR="00C305B9" w:rsidRPr="00614B36">
        <w:rPr>
          <w:rFonts w:eastAsia="Times New Roman" w:cs="Times New Roman"/>
          <w:b/>
          <w:bCs/>
          <w:color w:val="000000"/>
          <w:kern w:val="0"/>
          <w:sz w:val="22"/>
          <w:szCs w:val="20"/>
          <w14:ligatures w14:val="none"/>
        </w:rPr>
        <w:t>.</w:t>
      </w:r>
      <w:r w:rsidRPr="00614B36">
        <w:rPr>
          <w:rFonts w:eastAsia="Times New Roman" w:cs="Times New Roman"/>
          <w:b/>
          <w:bCs/>
          <w:color w:val="000000"/>
          <w:kern w:val="0"/>
          <w:sz w:val="22"/>
          <w:szCs w:val="20"/>
          <w14:ligatures w14:val="none"/>
        </w:rPr>
        <w:t xml:space="preserve"> </w:t>
      </w:r>
      <w:r w:rsidR="00C524B8" w:rsidRPr="00614B36">
        <w:rPr>
          <w:rFonts w:eastAsia="Times New Roman" w:cs="Times New Roman"/>
          <w:b/>
          <w:bCs/>
          <w:color w:val="000000"/>
          <w:kern w:val="0"/>
          <w:sz w:val="22"/>
          <w:szCs w:val="20"/>
          <w14:ligatures w14:val="none"/>
        </w:rPr>
        <w:t>Treatment summary by communication condition and asset market environment</w:t>
      </w:r>
    </w:p>
    <w:tbl>
      <w:tblPr>
        <w:tblW w:w="5000" w:type="pct"/>
        <w:jc w:val="center"/>
        <w:tblCellMar>
          <w:left w:w="70" w:type="dxa"/>
          <w:right w:w="70" w:type="dxa"/>
        </w:tblCellMar>
        <w:tblLook w:val="04A0" w:firstRow="1" w:lastRow="0" w:firstColumn="1" w:lastColumn="0" w:noHBand="0" w:noVBand="1"/>
      </w:tblPr>
      <w:tblGrid>
        <w:gridCol w:w="962"/>
        <w:gridCol w:w="1429"/>
        <w:gridCol w:w="690"/>
        <w:gridCol w:w="1164"/>
        <w:gridCol w:w="740"/>
        <w:gridCol w:w="663"/>
        <w:gridCol w:w="1107"/>
        <w:gridCol w:w="740"/>
        <w:gridCol w:w="735"/>
        <w:gridCol w:w="796"/>
      </w:tblGrid>
      <w:tr w:rsidR="005E3AB7" w:rsidRPr="00614B36" w14:paraId="267510A8" w14:textId="77777777" w:rsidTr="004C673A">
        <w:trPr>
          <w:trHeight w:val="907"/>
          <w:jc w:val="center"/>
        </w:trPr>
        <w:tc>
          <w:tcPr>
            <w:tcW w:w="503" w:type="pct"/>
            <w:tcBorders>
              <w:top w:val="single" w:sz="12" w:space="0" w:color="auto"/>
              <w:bottom w:val="single" w:sz="4" w:space="0" w:color="auto"/>
            </w:tcBorders>
            <w:vAlign w:val="center"/>
            <w:hideMark/>
          </w:tcPr>
          <w:p w14:paraId="4FD916A1"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Treatment</w:t>
            </w:r>
          </w:p>
        </w:tc>
        <w:tc>
          <w:tcPr>
            <w:tcW w:w="747" w:type="pct"/>
            <w:tcBorders>
              <w:top w:val="single" w:sz="12" w:space="0" w:color="auto"/>
              <w:bottom w:val="single" w:sz="4" w:space="0" w:color="auto"/>
            </w:tcBorders>
            <w:vAlign w:val="center"/>
          </w:tcPr>
          <w:p w14:paraId="564608F6"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Communication</w:t>
            </w:r>
          </w:p>
        </w:tc>
        <w:tc>
          <w:tcPr>
            <w:tcW w:w="373" w:type="pct"/>
            <w:tcBorders>
              <w:top w:val="single" w:sz="12" w:space="0" w:color="auto"/>
              <w:bottom w:val="single" w:sz="4" w:space="0" w:color="auto"/>
            </w:tcBorders>
            <w:vAlign w:val="center"/>
            <w:hideMark/>
          </w:tcPr>
          <w:p w14:paraId="57D2A37A"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Initial Cash</w:t>
            </w:r>
          </w:p>
        </w:tc>
        <w:tc>
          <w:tcPr>
            <w:tcW w:w="740" w:type="pct"/>
            <w:tcBorders>
              <w:top w:val="single" w:sz="12" w:space="0" w:color="auto"/>
              <w:bottom w:val="single" w:sz="4" w:space="0" w:color="auto"/>
            </w:tcBorders>
            <w:vAlign w:val="center"/>
          </w:tcPr>
          <w:p w14:paraId="46D65E8E" w14:textId="7F84886C" w:rsidR="005E3AB7" w:rsidRPr="00614B36" w:rsidRDefault="00896E1F"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 xml:space="preserve">Cash Transfer </w:t>
            </w:r>
            <w:r w:rsidR="005E3AB7" w:rsidRPr="00614B36">
              <w:rPr>
                <w:rFonts w:eastAsia="Times New Roman" w:cs="Times New Roman"/>
                <w:color w:val="000000"/>
                <w:kern w:val="0"/>
                <w:sz w:val="20"/>
                <w:szCs w:val="20"/>
                <w14:ligatures w14:val="none"/>
              </w:rPr>
              <w:t>Loan</w:t>
            </w:r>
          </w:p>
        </w:tc>
        <w:tc>
          <w:tcPr>
            <w:tcW w:w="387" w:type="pct"/>
            <w:tcBorders>
              <w:top w:val="single" w:sz="12" w:space="0" w:color="auto"/>
              <w:bottom w:val="single" w:sz="4" w:space="0" w:color="auto"/>
            </w:tcBorders>
            <w:vAlign w:val="center"/>
          </w:tcPr>
          <w:p w14:paraId="28F64242"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Interest</w:t>
            </w:r>
          </w:p>
        </w:tc>
        <w:tc>
          <w:tcPr>
            <w:tcW w:w="346" w:type="pct"/>
            <w:tcBorders>
              <w:top w:val="single" w:sz="12" w:space="0" w:color="auto"/>
              <w:bottom w:val="single" w:sz="4" w:space="0" w:color="auto"/>
            </w:tcBorders>
            <w:vAlign w:val="center"/>
            <w:hideMark/>
          </w:tcPr>
          <w:p w14:paraId="0A589B32"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Assets</w:t>
            </w:r>
          </w:p>
        </w:tc>
        <w:tc>
          <w:tcPr>
            <w:tcW w:w="600" w:type="pct"/>
            <w:tcBorders>
              <w:top w:val="single" w:sz="12" w:space="0" w:color="auto"/>
              <w:bottom w:val="single" w:sz="4" w:space="0" w:color="auto"/>
            </w:tcBorders>
            <w:vAlign w:val="center"/>
            <w:hideMark/>
          </w:tcPr>
          <w:p w14:paraId="04469001" w14:textId="32316D66"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Dividend</w:t>
            </w:r>
            <w:r w:rsidR="00896E1F" w:rsidRPr="00614B36">
              <w:rPr>
                <w:rFonts w:eastAsia="Times New Roman" w:cs="Times New Roman"/>
                <w:color w:val="000000"/>
                <w:kern w:val="0"/>
                <w:sz w:val="20"/>
                <w:szCs w:val="20"/>
                <w14:ligatures w14:val="none"/>
              </w:rPr>
              <w:t xml:space="preserve"> Distribution</w:t>
            </w:r>
          </w:p>
        </w:tc>
        <w:tc>
          <w:tcPr>
            <w:tcW w:w="387" w:type="pct"/>
            <w:tcBorders>
              <w:top w:val="single" w:sz="12" w:space="0" w:color="auto"/>
              <w:bottom w:val="single" w:sz="4" w:space="0" w:color="auto"/>
            </w:tcBorders>
            <w:vAlign w:val="center"/>
            <w:hideMark/>
          </w:tcPr>
          <w:p w14:paraId="220F2ABE"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Periods</w:t>
            </w:r>
          </w:p>
        </w:tc>
        <w:tc>
          <w:tcPr>
            <w:tcW w:w="502" w:type="pct"/>
            <w:tcBorders>
              <w:top w:val="single" w:sz="12" w:space="0" w:color="auto"/>
              <w:bottom w:val="single" w:sz="4" w:space="0" w:color="auto"/>
            </w:tcBorders>
            <w:vAlign w:val="center"/>
            <w:hideMark/>
          </w:tcPr>
          <w:p w14:paraId="3AE76D3A"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 xml:space="preserve">Initial </w:t>
            </w:r>
          </w:p>
          <w:p w14:paraId="5B56185E"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C/A ratio</w:t>
            </w:r>
          </w:p>
        </w:tc>
        <w:tc>
          <w:tcPr>
            <w:tcW w:w="416" w:type="pct"/>
            <w:tcBorders>
              <w:top w:val="single" w:sz="12" w:space="0" w:color="auto"/>
              <w:bottom w:val="single" w:sz="4" w:space="0" w:color="auto"/>
            </w:tcBorders>
            <w:vAlign w:val="center"/>
            <w:hideMark/>
          </w:tcPr>
          <w:p w14:paraId="10F1C73C" w14:textId="3884F894" w:rsidR="005E3AB7" w:rsidRPr="00614B36" w:rsidRDefault="00896E1F"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Markets</w:t>
            </w:r>
          </w:p>
        </w:tc>
      </w:tr>
      <w:tr w:rsidR="005E3AB7" w:rsidRPr="00614B36" w14:paraId="0B0D164E" w14:textId="77777777" w:rsidTr="004C673A">
        <w:trPr>
          <w:trHeight w:val="369"/>
          <w:jc w:val="center"/>
        </w:trPr>
        <w:tc>
          <w:tcPr>
            <w:tcW w:w="503" w:type="pct"/>
            <w:tcBorders>
              <w:top w:val="single" w:sz="4" w:space="0" w:color="auto"/>
            </w:tcBorders>
            <w:vAlign w:val="center"/>
          </w:tcPr>
          <w:p w14:paraId="740CB7EC" w14:textId="5CDD858C" w:rsidR="005E3AB7" w:rsidRPr="00614B36" w:rsidRDefault="000750F9"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C-</w:t>
            </w:r>
            <w:r w:rsidR="005E3AB7" w:rsidRPr="00614B36">
              <w:rPr>
                <w:rFonts w:eastAsia="Times New Roman" w:cs="Times New Roman"/>
                <w:color w:val="000000"/>
                <w:kern w:val="0"/>
                <w:sz w:val="20"/>
                <w:szCs w:val="20"/>
                <w14:ligatures w14:val="none"/>
              </w:rPr>
              <w:t>D</w:t>
            </w:r>
          </w:p>
        </w:tc>
        <w:tc>
          <w:tcPr>
            <w:tcW w:w="747" w:type="pct"/>
            <w:tcBorders>
              <w:top w:val="single" w:sz="4" w:space="0" w:color="auto"/>
            </w:tcBorders>
            <w:vAlign w:val="center"/>
          </w:tcPr>
          <w:p w14:paraId="26F8D019"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Yes</w:t>
            </w:r>
          </w:p>
        </w:tc>
        <w:tc>
          <w:tcPr>
            <w:tcW w:w="373" w:type="pct"/>
            <w:tcBorders>
              <w:top w:val="single" w:sz="4" w:space="0" w:color="auto"/>
            </w:tcBorders>
            <w:vAlign w:val="center"/>
          </w:tcPr>
          <w:p w14:paraId="32541032"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10,000</w:t>
            </w:r>
          </w:p>
        </w:tc>
        <w:tc>
          <w:tcPr>
            <w:tcW w:w="740" w:type="pct"/>
            <w:tcBorders>
              <w:top w:val="single" w:sz="4" w:space="0" w:color="auto"/>
            </w:tcBorders>
            <w:vAlign w:val="center"/>
          </w:tcPr>
          <w:p w14:paraId="5DFE2215"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No</w:t>
            </w:r>
          </w:p>
        </w:tc>
        <w:tc>
          <w:tcPr>
            <w:tcW w:w="387" w:type="pct"/>
            <w:tcBorders>
              <w:top w:val="single" w:sz="4" w:space="0" w:color="auto"/>
            </w:tcBorders>
            <w:vAlign w:val="center"/>
          </w:tcPr>
          <w:p w14:paraId="796E6A40"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No</w:t>
            </w:r>
          </w:p>
        </w:tc>
        <w:tc>
          <w:tcPr>
            <w:tcW w:w="346" w:type="pct"/>
            <w:tcBorders>
              <w:top w:val="single" w:sz="4" w:space="0" w:color="auto"/>
            </w:tcBorders>
            <w:vAlign w:val="center"/>
          </w:tcPr>
          <w:p w14:paraId="1BEF054D"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10</w:t>
            </w:r>
          </w:p>
        </w:tc>
        <w:tc>
          <w:tcPr>
            <w:tcW w:w="600" w:type="pct"/>
            <w:tcBorders>
              <w:top w:val="single" w:sz="4" w:space="0" w:color="auto"/>
            </w:tcBorders>
            <w:vAlign w:val="center"/>
          </w:tcPr>
          <w:p w14:paraId="3BAB0BC0"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0,8,28,60</w:t>
            </w:r>
          </w:p>
        </w:tc>
        <w:tc>
          <w:tcPr>
            <w:tcW w:w="387" w:type="pct"/>
            <w:tcBorders>
              <w:top w:val="single" w:sz="4" w:space="0" w:color="auto"/>
            </w:tcBorders>
            <w:vAlign w:val="center"/>
          </w:tcPr>
          <w:p w14:paraId="2BEEA81B"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15</w:t>
            </w:r>
          </w:p>
        </w:tc>
        <w:tc>
          <w:tcPr>
            <w:tcW w:w="502" w:type="pct"/>
            <w:tcBorders>
              <w:top w:val="single" w:sz="4" w:space="0" w:color="auto"/>
            </w:tcBorders>
            <w:vAlign w:val="center"/>
          </w:tcPr>
          <w:p w14:paraId="7DB3E819"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2.78</w:t>
            </w:r>
          </w:p>
        </w:tc>
        <w:tc>
          <w:tcPr>
            <w:tcW w:w="416" w:type="pct"/>
            <w:tcBorders>
              <w:top w:val="single" w:sz="4" w:space="0" w:color="auto"/>
            </w:tcBorders>
            <w:vAlign w:val="center"/>
          </w:tcPr>
          <w:p w14:paraId="79DC148B"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12</w:t>
            </w:r>
          </w:p>
        </w:tc>
      </w:tr>
      <w:tr w:rsidR="005E3AB7" w:rsidRPr="00614B36" w14:paraId="56E53BAF" w14:textId="77777777" w:rsidTr="004C673A">
        <w:trPr>
          <w:trHeight w:val="369"/>
          <w:jc w:val="center"/>
        </w:trPr>
        <w:tc>
          <w:tcPr>
            <w:tcW w:w="503" w:type="pct"/>
            <w:vAlign w:val="center"/>
          </w:tcPr>
          <w:p w14:paraId="101D60EA" w14:textId="395924CD" w:rsidR="005E3AB7" w:rsidRPr="00614B36" w:rsidRDefault="000750F9"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C-</w:t>
            </w:r>
            <w:r w:rsidR="005E3AB7" w:rsidRPr="00614B36">
              <w:rPr>
                <w:rFonts w:eastAsia="Times New Roman" w:cs="Times New Roman"/>
                <w:color w:val="000000"/>
                <w:kern w:val="0"/>
                <w:sz w:val="20"/>
                <w:szCs w:val="20"/>
                <w14:ligatures w14:val="none"/>
              </w:rPr>
              <w:t>C</w:t>
            </w:r>
            <w:r w:rsidR="00D97124" w:rsidRPr="00614B36">
              <w:rPr>
                <w:rFonts w:eastAsia="Times New Roman" w:cs="Times New Roman"/>
                <w:color w:val="000000"/>
                <w:kern w:val="0"/>
                <w:sz w:val="20"/>
                <w:szCs w:val="20"/>
                <w14:ligatures w14:val="none"/>
              </w:rPr>
              <w:t>NI</w:t>
            </w:r>
          </w:p>
        </w:tc>
        <w:tc>
          <w:tcPr>
            <w:tcW w:w="747" w:type="pct"/>
            <w:vAlign w:val="center"/>
          </w:tcPr>
          <w:p w14:paraId="521BBBC9"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Yes</w:t>
            </w:r>
          </w:p>
        </w:tc>
        <w:tc>
          <w:tcPr>
            <w:tcW w:w="373" w:type="pct"/>
            <w:vAlign w:val="center"/>
          </w:tcPr>
          <w:p w14:paraId="0CFFF280"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5,333</w:t>
            </w:r>
          </w:p>
        </w:tc>
        <w:tc>
          <w:tcPr>
            <w:tcW w:w="740" w:type="pct"/>
            <w:vAlign w:val="center"/>
          </w:tcPr>
          <w:p w14:paraId="5206E23B"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Yes</w:t>
            </w:r>
          </w:p>
        </w:tc>
        <w:tc>
          <w:tcPr>
            <w:tcW w:w="387" w:type="pct"/>
            <w:vAlign w:val="center"/>
          </w:tcPr>
          <w:p w14:paraId="6D21C114"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No</w:t>
            </w:r>
          </w:p>
        </w:tc>
        <w:tc>
          <w:tcPr>
            <w:tcW w:w="346" w:type="pct"/>
            <w:vAlign w:val="center"/>
          </w:tcPr>
          <w:p w14:paraId="42F91FB1"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10</w:t>
            </w:r>
          </w:p>
        </w:tc>
        <w:tc>
          <w:tcPr>
            <w:tcW w:w="600" w:type="pct"/>
            <w:vAlign w:val="center"/>
          </w:tcPr>
          <w:p w14:paraId="6A4193DA"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-10, -5,1,14</w:t>
            </w:r>
          </w:p>
        </w:tc>
        <w:tc>
          <w:tcPr>
            <w:tcW w:w="387" w:type="pct"/>
            <w:vAlign w:val="center"/>
          </w:tcPr>
          <w:p w14:paraId="70D20821"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15</w:t>
            </w:r>
          </w:p>
        </w:tc>
        <w:tc>
          <w:tcPr>
            <w:tcW w:w="502" w:type="pct"/>
            <w:vAlign w:val="center"/>
          </w:tcPr>
          <w:p w14:paraId="448ED672"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2.78</w:t>
            </w:r>
          </w:p>
        </w:tc>
        <w:tc>
          <w:tcPr>
            <w:tcW w:w="416" w:type="pct"/>
            <w:vAlign w:val="center"/>
          </w:tcPr>
          <w:p w14:paraId="36C5A204"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12</w:t>
            </w:r>
          </w:p>
        </w:tc>
      </w:tr>
      <w:tr w:rsidR="005E3AB7" w:rsidRPr="00614B36" w14:paraId="1F487AA3" w14:textId="77777777" w:rsidTr="004C673A">
        <w:trPr>
          <w:trHeight w:val="369"/>
          <w:jc w:val="center"/>
        </w:trPr>
        <w:tc>
          <w:tcPr>
            <w:tcW w:w="503" w:type="pct"/>
            <w:vAlign w:val="center"/>
          </w:tcPr>
          <w:p w14:paraId="332F8650" w14:textId="5190C70D" w:rsidR="005E3AB7" w:rsidRPr="00614B36" w:rsidRDefault="000750F9"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C-</w:t>
            </w:r>
            <w:r w:rsidR="005E3AB7" w:rsidRPr="00614B36">
              <w:rPr>
                <w:rFonts w:eastAsia="Times New Roman" w:cs="Times New Roman"/>
                <w:color w:val="000000"/>
                <w:kern w:val="0"/>
                <w:sz w:val="20"/>
                <w:szCs w:val="20"/>
                <w14:ligatures w14:val="none"/>
              </w:rPr>
              <w:t>CI</w:t>
            </w:r>
          </w:p>
        </w:tc>
        <w:tc>
          <w:tcPr>
            <w:tcW w:w="747" w:type="pct"/>
            <w:vAlign w:val="center"/>
          </w:tcPr>
          <w:p w14:paraId="41406774"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Yes</w:t>
            </w:r>
          </w:p>
        </w:tc>
        <w:tc>
          <w:tcPr>
            <w:tcW w:w="373" w:type="pct"/>
            <w:vAlign w:val="center"/>
          </w:tcPr>
          <w:p w14:paraId="5ECDB66A"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5,333</w:t>
            </w:r>
          </w:p>
        </w:tc>
        <w:tc>
          <w:tcPr>
            <w:tcW w:w="740" w:type="pct"/>
            <w:vAlign w:val="center"/>
          </w:tcPr>
          <w:p w14:paraId="14DBE238"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Yes</w:t>
            </w:r>
          </w:p>
        </w:tc>
        <w:tc>
          <w:tcPr>
            <w:tcW w:w="387" w:type="pct"/>
            <w:vAlign w:val="center"/>
          </w:tcPr>
          <w:p w14:paraId="52822C6D"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Yes</w:t>
            </w:r>
          </w:p>
        </w:tc>
        <w:tc>
          <w:tcPr>
            <w:tcW w:w="346" w:type="pct"/>
            <w:vAlign w:val="center"/>
          </w:tcPr>
          <w:p w14:paraId="66EF2045"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10</w:t>
            </w:r>
          </w:p>
        </w:tc>
        <w:tc>
          <w:tcPr>
            <w:tcW w:w="600" w:type="pct"/>
            <w:vAlign w:val="center"/>
          </w:tcPr>
          <w:p w14:paraId="7EB5ECA0"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0,8,28,60</w:t>
            </w:r>
          </w:p>
        </w:tc>
        <w:tc>
          <w:tcPr>
            <w:tcW w:w="387" w:type="pct"/>
            <w:vAlign w:val="center"/>
          </w:tcPr>
          <w:p w14:paraId="2443B61B"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15</w:t>
            </w:r>
          </w:p>
        </w:tc>
        <w:tc>
          <w:tcPr>
            <w:tcW w:w="502" w:type="pct"/>
            <w:vAlign w:val="center"/>
          </w:tcPr>
          <w:p w14:paraId="54ADE693"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2.78</w:t>
            </w:r>
          </w:p>
        </w:tc>
        <w:tc>
          <w:tcPr>
            <w:tcW w:w="416" w:type="pct"/>
            <w:vAlign w:val="center"/>
          </w:tcPr>
          <w:p w14:paraId="2E737B28"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12</w:t>
            </w:r>
          </w:p>
        </w:tc>
      </w:tr>
      <w:tr w:rsidR="005E3AB7" w:rsidRPr="00614B36" w14:paraId="70F30434" w14:textId="77777777" w:rsidTr="004C673A">
        <w:trPr>
          <w:trHeight w:val="369"/>
          <w:jc w:val="center"/>
        </w:trPr>
        <w:tc>
          <w:tcPr>
            <w:tcW w:w="503" w:type="pct"/>
            <w:vAlign w:val="center"/>
          </w:tcPr>
          <w:p w14:paraId="3A956F2B" w14:textId="2BE59741"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N</w:t>
            </w:r>
            <w:r w:rsidR="000750F9" w:rsidRPr="00614B36">
              <w:rPr>
                <w:rFonts w:eastAsia="Times New Roman" w:cs="Times New Roman"/>
                <w:color w:val="000000"/>
                <w:kern w:val="0"/>
                <w:sz w:val="20"/>
                <w:szCs w:val="20"/>
                <w14:ligatures w14:val="none"/>
              </w:rPr>
              <w:t>C-</w:t>
            </w:r>
            <w:r w:rsidRPr="00614B36">
              <w:rPr>
                <w:rFonts w:eastAsia="Times New Roman" w:cs="Times New Roman"/>
                <w:color w:val="000000"/>
                <w:kern w:val="0"/>
                <w:sz w:val="20"/>
                <w:szCs w:val="20"/>
                <w14:ligatures w14:val="none"/>
              </w:rPr>
              <w:t>D</w:t>
            </w:r>
          </w:p>
        </w:tc>
        <w:tc>
          <w:tcPr>
            <w:tcW w:w="747" w:type="pct"/>
            <w:vAlign w:val="center"/>
          </w:tcPr>
          <w:p w14:paraId="11D6A80E"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No</w:t>
            </w:r>
          </w:p>
        </w:tc>
        <w:tc>
          <w:tcPr>
            <w:tcW w:w="373" w:type="pct"/>
            <w:vAlign w:val="center"/>
          </w:tcPr>
          <w:p w14:paraId="72F9D5FC"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10,000</w:t>
            </w:r>
          </w:p>
        </w:tc>
        <w:tc>
          <w:tcPr>
            <w:tcW w:w="740" w:type="pct"/>
            <w:vAlign w:val="center"/>
          </w:tcPr>
          <w:p w14:paraId="75930786"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No</w:t>
            </w:r>
          </w:p>
        </w:tc>
        <w:tc>
          <w:tcPr>
            <w:tcW w:w="387" w:type="pct"/>
            <w:vAlign w:val="center"/>
          </w:tcPr>
          <w:p w14:paraId="24949DF0"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No</w:t>
            </w:r>
          </w:p>
        </w:tc>
        <w:tc>
          <w:tcPr>
            <w:tcW w:w="346" w:type="pct"/>
            <w:vAlign w:val="center"/>
          </w:tcPr>
          <w:p w14:paraId="747BB635"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10</w:t>
            </w:r>
          </w:p>
        </w:tc>
        <w:tc>
          <w:tcPr>
            <w:tcW w:w="600" w:type="pct"/>
            <w:vAlign w:val="center"/>
          </w:tcPr>
          <w:p w14:paraId="490A0E08"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0,8,28,60</w:t>
            </w:r>
          </w:p>
        </w:tc>
        <w:tc>
          <w:tcPr>
            <w:tcW w:w="387" w:type="pct"/>
            <w:vAlign w:val="center"/>
          </w:tcPr>
          <w:p w14:paraId="21C92FA3"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15</w:t>
            </w:r>
          </w:p>
        </w:tc>
        <w:tc>
          <w:tcPr>
            <w:tcW w:w="502" w:type="pct"/>
            <w:vAlign w:val="center"/>
          </w:tcPr>
          <w:p w14:paraId="3E3534D1"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2.78</w:t>
            </w:r>
          </w:p>
        </w:tc>
        <w:tc>
          <w:tcPr>
            <w:tcW w:w="416" w:type="pct"/>
            <w:vAlign w:val="center"/>
          </w:tcPr>
          <w:p w14:paraId="1A37FD09"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12</w:t>
            </w:r>
          </w:p>
        </w:tc>
      </w:tr>
      <w:tr w:rsidR="005E3AB7" w:rsidRPr="00614B36" w14:paraId="2E5B9AD1" w14:textId="77777777" w:rsidTr="004C673A">
        <w:trPr>
          <w:trHeight w:val="369"/>
          <w:jc w:val="center"/>
        </w:trPr>
        <w:tc>
          <w:tcPr>
            <w:tcW w:w="503" w:type="pct"/>
            <w:vAlign w:val="center"/>
          </w:tcPr>
          <w:p w14:paraId="35F5391A" w14:textId="21E856BB"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N</w:t>
            </w:r>
            <w:r w:rsidR="000750F9" w:rsidRPr="00614B36">
              <w:rPr>
                <w:rFonts w:eastAsia="Times New Roman" w:cs="Times New Roman"/>
                <w:color w:val="000000"/>
                <w:kern w:val="0"/>
                <w:sz w:val="20"/>
                <w:szCs w:val="20"/>
                <w14:ligatures w14:val="none"/>
              </w:rPr>
              <w:t>C-</w:t>
            </w:r>
            <w:r w:rsidRPr="00614B36">
              <w:rPr>
                <w:rFonts w:eastAsia="Times New Roman" w:cs="Times New Roman"/>
                <w:color w:val="000000"/>
                <w:kern w:val="0"/>
                <w:sz w:val="20"/>
                <w:szCs w:val="20"/>
                <w14:ligatures w14:val="none"/>
              </w:rPr>
              <w:t>C</w:t>
            </w:r>
            <w:r w:rsidR="00D97124" w:rsidRPr="00614B36">
              <w:rPr>
                <w:rFonts w:eastAsia="Times New Roman" w:cs="Times New Roman"/>
                <w:color w:val="000000"/>
                <w:kern w:val="0"/>
                <w:sz w:val="20"/>
                <w:szCs w:val="20"/>
                <w14:ligatures w14:val="none"/>
              </w:rPr>
              <w:t>NI</w:t>
            </w:r>
          </w:p>
        </w:tc>
        <w:tc>
          <w:tcPr>
            <w:tcW w:w="747" w:type="pct"/>
            <w:vAlign w:val="center"/>
          </w:tcPr>
          <w:p w14:paraId="1B9C57D0"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No</w:t>
            </w:r>
          </w:p>
        </w:tc>
        <w:tc>
          <w:tcPr>
            <w:tcW w:w="373" w:type="pct"/>
            <w:vAlign w:val="center"/>
          </w:tcPr>
          <w:p w14:paraId="57E19756"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5,333</w:t>
            </w:r>
          </w:p>
        </w:tc>
        <w:tc>
          <w:tcPr>
            <w:tcW w:w="740" w:type="pct"/>
            <w:vAlign w:val="center"/>
          </w:tcPr>
          <w:p w14:paraId="047790BE"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Yes</w:t>
            </w:r>
          </w:p>
        </w:tc>
        <w:tc>
          <w:tcPr>
            <w:tcW w:w="387" w:type="pct"/>
            <w:vAlign w:val="center"/>
          </w:tcPr>
          <w:p w14:paraId="79F87BF9"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No</w:t>
            </w:r>
          </w:p>
        </w:tc>
        <w:tc>
          <w:tcPr>
            <w:tcW w:w="346" w:type="pct"/>
            <w:vAlign w:val="center"/>
          </w:tcPr>
          <w:p w14:paraId="4CB8ED14"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10</w:t>
            </w:r>
          </w:p>
        </w:tc>
        <w:tc>
          <w:tcPr>
            <w:tcW w:w="600" w:type="pct"/>
            <w:vAlign w:val="center"/>
          </w:tcPr>
          <w:p w14:paraId="6D6BE836"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-10, -5,1,14</w:t>
            </w:r>
          </w:p>
        </w:tc>
        <w:tc>
          <w:tcPr>
            <w:tcW w:w="387" w:type="pct"/>
            <w:vAlign w:val="center"/>
          </w:tcPr>
          <w:p w14:paraId="5FB8588D"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15</w:t>
            </w:r>
          </w:p>
        </w:tc>
        <w:tc>
          <w:tcPr>
            <w:tcW w:w="502" w:type="pct"/>
            <w:vAlign w:val="center"/>
          </w:tcPr>
          <w:p w14:paraId="3E29F9A8"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2.78</w:t>
            </w:r>
          </w:p>
        </w:tc>
        <w:tc>
          <w:tcPr>
            <w:tcW w:w="416" w:type="pct"/>
            <w:vAlign w:val="center"/>
          </w:tcPr>
          <w:p w14:paraId="6B5B731A"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12</w:t>
            </w:r>
          </w:p>
        </w:tc>
      </w:tr>
      <w:tr w:rsidR="005E3AB7" w:rsidRPr="00614B36" w14:paraId="1172A5C4" w14:textId="77777777" w:rsidTr="004C673A">
        <w:trPr>
          <w:trHeight w:val="369"/>
          <w:jc w:val="center"/>
        </w:trPr>
        <w:tc>
          <w:tcPr>
            <w:tcW w:w="503" w:type="pct"/>
            <w:tcBorders>
              <w:bottom w:val="single" w:sz="12" w:space="0" w:color="auto"/>
            </w:tcBorders>
            <w:vAlign w:val="center"/>
          </w:tcPr>
          <w:p w14:paraId="0B4F0CD6" w14:textId="6AACC34D"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N</w:t>
            </w:r>
            <w:r w:rsidR="000750F9" w:rsidRPr="00614B36">
              <w:rPr>
                <w:rFonts w:eastAsia="Times New Roman" w:cs="Times New Roman"/>
                <w:color w:val="000000"/>
                <w:kern w:val="0"/>
                <w:sz w:val="20"/>
                <w:szCs w:val="20"/>
                <w14:ligatures w14:val="none"/>
              </w:rPr>
              <w:t>C-</w:t>
            </w:r>
            <w:r w:rsidRPr="00614B36">
              <w:rPr>
                <w:rFonts w:eastAsia="Times New Roman" w:cs="Times New Roman"/>
                <w:color w:val="000000"/>
                <w:kern w:val="0"/>
                <w:sz w:val="20"/>
                <w:szCs w:val="20"/>
                <w14:ligatures w14:val="none"/>
              </w:rPr>
              <w:t>CI</w:t>
            </w:r>
          </w:p>
        </w:tc>
        <w:tc>
          <w:tcPr>
            <w:tcW w:w="747" w:type="pct"/>
            <w:tcBorders>
              <w:bottom w:val="single" w:sz="12" w:space="0" w:color="auto"/>
            </w:tcBorders>
            <w:vAlign w:val="center"/>
          </w:tcPr>
          <w:p w14:paraId="72AC171A"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No</w:t>
            </w:r>
          </w:p>
        </w:tc>
        <w:tc>
          <w:tcPr>
            <w:tcW w:w="373" w:type="pct"/>
            <w:tcBorders>
              <w:bottom w:val="single" w:sz="12" w:space="0" w:color="auto"/>
            </w:tcBorders>
            <w:vAlign w:val="center"/>
          </w:tcPr>
          <w:p w14:paraId="4EFF2479"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5,333</w:t>
            </w:r>
          </w:p>
        </w:tc>
        <w:tc>
          <w:tcPr>
            <w:tcW w:w="740" w:type="pct"/>
            <w:tcBorders>
              <w:bottom w:val="single" w:sz="12" w:space="0" w:color="auto"/>
            </w:tcBorders>
            <w:vAlign w:val="center"/>
          </w:tcPr>
          <w:p w14:paraId="2D2722AE"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Yes</w:t>
            </w:r>
          </w:p>
        </w:tc>
        <w:tc>
          <w:tcPr>
            <w:tcW w:w="387" w:type="pct"/>
            <w:tcBorders>
              <w:bottom w:val="single" w:sz="12" w:space="0" w:color="auto"/>
            </w:tcBorders>
            <w:vAlign w:val="center"/>
          </w:tcPr>
          <w:p w14:paraId="516A3631"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Yes</w:t>
            </w:r>
          </w:p>
        </w:tc>
        <w:tc>
          <w:tcPr>
            <w:tcW w:w="346" w:type="pct"/>
            <w:tcBorders>
              <w:bottom w:val="single" w:sz="12" w:space="0" w:color="auto"/>
            </w:tcBorders>
            <w:vAlign w:val="center"/>
          </w:tcPr>
          <w:p w14:paraId="72ADCC7D"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10</w:t>
            </w:r>
          </w:p>
        </w:tc>
        <w:tc>
          <w:tcPr>
            <w:tcW w:w="600" w:type="pct"/>
            <w:tcBorders>
              <w:bottom w:val="single" w:sz="12" w:space="0" w:color="auto"/>
            </w:tcBorders>
            <w:vAlign w:val="center"/>
          </w:tcPr>
          <w:p w14:paraId="108ADDAF"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0,8,28,60</w:t>
            </w:r>
          </w:p>
        </w:tc>
        <w:tc>
          <w:tcPr>
            <w:tcW w:w="387" w:type="pct"/>
            <w:tcBorders>
              <w:bottom w:val="single" w:sz="12" w:space="0" w:color="auto"/>
            </w:tcBorders>
            <w:vAlign w:val="center"/>
          </w:tcPr>
          <w:p w14:paraId="3A67493B"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15</w:t>
            </w:r>
          </w:p>
        </w:tc>
        <w:tc>
          <w:tcPr>
            <w:tcW w:w="502" w:type="pct"/>
            <w:tcBorders>
              <w:bottom w:val="single" w:sz="12" w:space="0" w:color="auto"/>
            </w:tcBorders>
            <w:vAlign w:val="center"/>
          </w:tcPr>
          <w:p w14:paraId="2771414A"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2.78</w:t>
            </w:r>
          </w:p>
        </w:tc>
        <w:tc>
          <w:tcPr>
            <w:tcW w:w="416" w:type="pct"/>
            <w:tcBorders>
              <w:bottom w:val="single" w:sz="12" w:space="0" w:color="auto"/>
            </w:tcBorders>
            <w:vAlign w:val="center"/>
          </w:tcPr>
          <w:p w14:paraId="3EE27A17" w14:textId="77777777" w:rsidR="005E3AB7" w:rsidRPr="00614B36" w:rsidRDefault="005E3AB7" w:rsidP="00915DBE">
            <w:pPr>
              <w:spacing w:after="0" w:line="240" w:lineRule="auto"/>
              <w:jc w:val="center"/>
              <w:rPr>
                <w:rFonts w:eastAsia="Times New Roman" w:cs="Times New Roman"/>
                <w:color w:val="000000"/>
                <w:kern w:val="0"/>
                <w:sz w:val="20"/>
                <w:szCs w:val="20"/>
                <w14:ligatures w14:val="none"/>
              </w:rPr>
            </w:pPr>
            <w:r w:rsidRPr="00614B36">
              <w:rPr>
                <w:rFonts w:eastAsia="Times New Roman" w:cs="Times New Roman"/>
                <w:color w:val="000000"/>
                <w:kern w:val="0"/>
                <w:sz w:val="20"/>
                <w:szCs w:val="20"/>
                <w14:ligatures w14:val="none"/>
              </w:rPr>
              <w:t>12</w:t>
            </w:r>
          </w:p>
        </w:tc>
      </w:tr>
    </w:tbl>
    <w:p w14:paraId="764E08C5" w14:textId="762A4934" w:rsidR="005E3AB7" w:rsidRPr="004879D7" w:rsidRDefault="00C524B8" w:rsidP="00DD26D0">
      <w:pPr>
        <w:jc w:val="both"/>
        <w:rPr>
          <w:rFonts w:cs="Times New Roman"/>
          <w:sz w:val="20"/>
          <w:szCs w:val="20"/>
        </w:rPr>
      </w:pPr>
      <w:r w:rsidRPr="004879D7">
        <w:rPr>
          <w:rFonts w:cs="Times New Roman"/>
          <w:sz w:val="20"/>
          <w:szCs w:val="20"/>
        </w:rPr>
        <w:t>Note. Each treatment contains 12 independent markets. The initial C/A ratio is the ratio of initial cash to the initial fundamental value of the total asset endowment in the market. The ratio is held constant across all treatments.</w:t>
      </w:r>
      <w:r w:rsidR="005E3AB7" w:rsidRPr="004879D7">
        <w:rPr>
          <w:rFonts w:cs="Times New Roman"/>
          <w:sz w:val="20"/>
          <w:szCs w:val="20"/>
        </w:rPr>
        <w:t xml:space="preserve"> </w:t>
      </w:r>
      <w:r w:rsidR="002C3C7B" w:rsidRPr="004879D7">
        <w:rPr>
          <w:rFonts w:cs="Times New Roman"/>
          <w:sz w:val="20"/>
          <w:szCs w:val="20"/>
        </w:rPr>
        <w:t xml:space="preserve"> </w:t>
      </w:r>
    </w:p>
    <w:p w14:paraId="2AB37317" w14:textId="345C189A" w:rsidR="005E3AB7" w:rsidRPr="00D062FF" w:rsidRDefault="005E3AB7" w:rsidP="00614B36">
      <w:pPr>
        <w:spacing w:line="360" w:lineRule="auto"/>
        <w:ind w:firstLine="432"/>
        <w:jc w:val="both"/>
        <w:rPr>
          <w:rFonts w:cs="Times New Roman"/>
          <w:szCs w:val="24"/>
        </w:rPr>
      </w:pPr>
      <w:r w:rsidRPr="00D062FF">
        <w:rPr>
          <w:rFonts w:cs="Times New Roman"/>
          <w:i/>
          <w:iCs/>
          <w:szCs w:val="24"/>
        </w:rPr>
        <w:t>Downward condition</w:t>
      </w:r>
      <w:r w:rsidRPr="00D062FF">
        <w:rPr>
          <w:rFonts w:cs="Times New Roman"/>
          <w:szCs w:val="24"/>
        </w:rPr>
        <w:t xml:space="preserve">: The Downward condition follows the seminal </w:t>
      </w:r>
      <w:r w:rsidR="0039524C" w:rsidRPr="00D062FF">
        <w:rPr>
          <w:rFonts w:cs="Times New Roman"/>
          <w:szCs w:val="24"/>
        </w:rPr>
        <w:t xml:space="preserve">Smith et al. (1988) </w:t>
      </w:r>
      <w:r w:rsidRPr="00D062FF">
        <w:rPr>
          <w:rFonts w:cs="Times New Roman"/>
          <w:szCs w:val="24"/>
        </w:rPr>
        <w:t>paradigm.</w:t>
      </w:r>
      <w:r w:rsidRPr="00D062FF">
        <w:rPr>
          <w:rStyle w:val="FootnoteReference"/>
          <w:rFonts w:cs="Times New Roman"/>
          <w:szCs w:val="24"/>
        </w:rPr>
        <w:footnoteReference w:id="3"/>
      </w:r>
      <w:r w:rsidRPr="00D062FF">
        <w:rPr>
          <w:rFonts w:cs="Times New Roman"/>
          <w:szCs w:val="24"/>
        </w:rPr>
        <w:t xml:space="preserve">  Traders in this condition were initially endowed with 10 units of </w:t>
      </w:r>
      <w:proofErr w:type="gramStart"/>
      <w:r w:rsidRPr="00D062FF">
        <w:rPr>
          <w:rFonts w:cs="Times New Roman"/>
          <w:szCs w:val="24"/>
        </w:rPr>
        <w:t>the asset</w:t>
      </w:r>
      <w:proofErr w:type="gramEnd"/>
      <w:r w:rsidRPr="00D062FF">
        <w:rPr>
          <w:rFonts w:cs="Times New Roman"/>
          <w:szCs w:val="24"/>
        </w:rPr>
        <w:t xml:space="preserve"> and 10000 francs.  Dividends were drawn from a four-point</w:t>
      </w:r>
      <w:r w:rsidR="00714FEE" w:rsidRPr="00D062FF">
        <w:rPr>
          <w:rFonts w:cs="Times New Roman"/>
          <w:szCs w:val="24"/>
        </w:rPr>
        <w:t xml:space="preserve"> distribution</w:t>
      </w:r>
      <w:r w:rsidRPr="00D062FF">
        <w:rPr>
          <w:rFonts w:cs="Times New Roman"/>
          <w:szCs w:val="24"/>
        </w:rPr>
        <w:t xml:space="preserve"> of 0, 8, 28, or 60 francs</w:t>
      </w:r>
      <w:r w:rsidR="00714FEE" w:rsidRPr="00D062FF">
        <w:rPr>
          <w:rFonts w:cs="Times New Roman"/>
          <w:szCs w:val="24"/>
        </w:rPr>
        <w:t xml:space="preserve"> at the end of each trading period with an equal chance</w:t>
      </w:r>
      <w:r w:rsidRPr="00D062FF">
        <w:rPr>
          <w:rFonts w:cs="Times New Roman"/>
          <w:szCs w:val="24"/>
        </w:rPr>
        <w:t xml:space="preserve">.  Therefore, the expected value of the dividend per asset </w:t>
      </w:r>
      <w:r w:rsidR="00714FEE" w:rsidRPr="00D062FF">
        <w:rPr>
          <w:rFonts w:cs="Times New Roman"/>
          <w:szCs w:val="24"/>
        </w:rPr>
        <w:t xml:space="preserve">was </w:t>
      </w:r>
      <w:r w:rsidRPr="00D062FF">
        <w:rPr>
          <w:rFonts w:cs="Times New Roman"/>
          <w:szCs w:val="24"/>
        </w:rPr>
        <w:t xml:space="preserve">24 francs in any period.  Dividends provided the only return on the asset, and after the final dividend payment at the end of period 15, the assets were worthless.  Thus, the fundamental value of the asset in any period was calculated as the </w:t>
      </w:r>
      <w:r w:rsidR="00714FEE" w:rsidRPr="00D062FF">
        <w:rPr>
          <w:rFonts w:cs="Times New Roman"/>
          <w:szCs w:val="24"/>
        </w:rPr>
        <w:t xml:space="preserve">expected dividend </w:t>
      </w:r>
      <w:r w:rsidRPr="00D062FF">
        <w:rPr>
          <w:rFonts w:cs="Times New Roman"/>
          <w:szCs w:val="24"/>
        </w:rPr>
        <w:t xml:space="preserve">value of 24 francs times the number of payments remaining in the market.  That is, the fundamental value </w:t>
      </w:r>
      <w:r w:rsidR="00531799" w:rsidRPr="00D062FF">
        <w:rPr>
          <w:rFonts w:cs="Times New Roman"/>
          <w:szCs w:val="24"/>
        </w:rPr>
        <w:t>decreased</w:t>
      </w:r>
      <w:r w:rsidRPr="00D062FF">
        <w:rPr>
          <w:rFonts w:cs="Times New Roman"/>
          <w:szCs w:val="24"/>
        </w:rPr>
        <w:t xml:space="preserve"> from 360 francs in period 1 to 24 francs in period 15.  Given the fundamental value and initial endowments of cash and </w:t>
      </w:r>
      <w:r w:rsidR="001C6D6B" w:rsidRPr="00D062FF">
        <w:rPr>
          <w:rFonts w:cs="Times New Roman"/>
          <w:szCs w:val="24"/>
        </w:rPr>
        <w:t>asset units</w:t>
      </w:r>
      <w:r w:rsidRPr="00D062FF">
        <w:rPr>
          <w:rFonts w:cs="Times New Roman"/>
          <w:szCs w:val="24"/>
        </w:rPr>
        <w:t xml:space="preserve">, the C/A ratio </w:t>
      </w:r>
      <w:r w:rsidR="00614B36" w:rsidRPr="00D062FF">
        <w:rPr>
          <w:rFonts w:cs="Times New Roman"/>
          <w:szCs w:val="24"/>
        </w:rPr>
        <w:t>(</w:t>
      </w:r>
      <w:proofErr w:type="spellStart"/>
      <w:r w:rsidR="00614B36" w:rsidRPr="00D062FF">
        <w:rPr>
          <w:rFonts w:cs="Times New Roman"/>
          <w:szCs w:val="24"/>
        </w:rPr>
        <w:t>Caginalp</w:t>
      </w:r>
      <w:proofErr w:type="spellEnd"/>
      <w:r w:rsidR="00614B36" w:rsidRPr="00D062FF">
        <w:rPr>
          <w:rFonts w:cs="Times New Roman"/>
          <w:szCs w:val="24"/>
        </w:rPr>
        <w:t xml:space="preserve"> et al., 1998) </w:t>
      </w:r>
      <w:r w:rsidRPr="00D062FF">
        <w:rPr>
          <w:rFonts w:cs="Times New Roman"/>
          <w:szCs w:val="24"/>
        </w:rPr>
        <w:t>at the start of period 1 was equal to 2.7</w:t>
      </w:r>
      <w:r w:rsidR="00F177F2" w:rsidRPr="00D062FF">
        <w:rPr>
          <w:rFonts w:cs="Times New Roman"/>
          <w:szCs w:val="24"/>
        </w:rPr>
        <w:t>8</w:t>
      </w:r>
      <w:r w:rsidRPr="00D062FF">
        <w:rPr>
          <w:rFonts w:cs="Times New Roman"/>
          <w:szCs w:val="24"/>
        </w:rPr>
        <w:t xml:space="preserve"> and climbed in expectation to 55.67 in period 15.</w:t>
      </w:r>
    </w:p>
    <w:p w14:paraId="162DF36B" w14:textId="5F27E7FB" w:rsidR="00531799" w:rsidRPr="00D062FF" w:rsidRDefault="005E3AB7" w:rsidP="00614B36">
      <w:pPr>
        <w:spacing w:line="360" w:lineRule="auto"/>
        <w:ind w:firstLine="432"/>
        <w:jc w:val="both"/>
        <w:rPr>
          <w:rFonts w:cs="Times New Roman"/>
          <w:szCs w:val="24"/>
        </w:rPr>
      </w:pPr>
      <w:r w:rsidRPr="00D062FF">
        <w:rPr>
          <w:rFonts w:cs="Times New Roman"/>
          <w:i/>
          <w:iCs/>
          <w:szCs w:val="24"/>
        </w:rPr>
        <w:t xml:space="preserve">Constant </w:t>
      </w:r>
      <w:r w:rsidR="00DA6019" w:rsidRPr="00D062FF">
        <w:rPr>
          <w:rFonts w:cs="Times New Roman"/>
          <w:i/>
          <w:iCs/>
          <w:szCs w:val="24"/>
        </w:rPr>
        <w:t xml:space="preserve">without Interest </w:t>
      </w:r>
      <w:r w:rsidRPr="00D062FF">
        <w:rPr>
          <w:rFonts w:cs="Times New Roman"/>
          <w:i/>
          <w:iCs/>
          <w:szCs w:val="24"/>
        </w:rPr>
        <w:t>condition</w:t>
      </w:r>
      <w:r w:rsidRPr="00D062FF">
        <w:rPr>
          <w:rFonts w:cs="Times New Roman"/>
          <w:szCs w:val="24"/>
        </w:rPr>
        <w:t xml:space="preserve">: </w:t>
      </w:r>
      <w:r w:rsidR="00531799" w:rsidRPr="00D062FF">
        <w:rPr>
          <w:rFonts w:cs="Times New Roman"/>
          <w:szCs w:val="24"/>
        </w:rPr>
        <w:t xml:space="preserve">The Constant without Interest condition follows </w:t>
      </w:r>
      <w:proofErr w:type="spellStart"/>
      <w:r w:rsidR="00531799" w:rsidRPr="00D062FF">
        <w:rPr>
          <w:rFonts w:cs="Times New Roman"/>
          <w:szCs w:val="24"/>
        </w:rPr>
        <w:t>Noussair</w:t>
      </w:r>
      <w:proofErr w:type="spellEnd"/>
      <w:r w:rsidR="00531799" w:rsidRPr="00D062FF">
        <w:rPr>
          <w:rFonts w:cs="Times New Roman"/>
          <w:szCs w:val="24"/>
        </w:rPr>
        <w:t xml:space="preserve"> et al. </w:t>
      </w:r>
      <w:r w:rsidR="00614B36">
        <w:rPr>
          <w:rFonts w:cs="Times New Roman"/>
          <w:szCs w:val="24"/>
        </w:rPr>
        <w:t>(2001)</w:t>
      </w:r>
      <w:r w:rsidR="00531799" w:rsidRPr="00D062FF">
        <w:rPr>
          <w:rFonts w:cs="Times New Roman"/>
          <w:szCs w:val="24"/>
        </w:rPr>
        <w:t xml:space="preserve">. Traders in this condition were initially endowed with 10 units of the asset and 5,333 francs. Dividends were drawn at the end of each period from a four-point distribution of -10, -5, 1, and 14 francs, with each outcome equally likely. The expected dividend was therefore zero francs per asset in each period. At the end of Period 15, each unit of the asset paid a terminal buyout value of 192 francs. The fundamental value was therefore 192 francs in every period. Because the expected dividend was zero, expected cash balances did not change through dividend payments. </w:t>
      </w:r>
      <w:r w:rsidR="00127B3C" w:rsidRPr="00D062FF">
        <w:rPr>
          <w:rFonts w:cs="Times New Roman"/>
          <w:szCs w:val="24"/>
        </w:rPr>
        <w:t xml:space="preserve">To keep the C/A ratio comparable to the Downward condition, traders received cash injections at the end of each period according to a </w:t>
      </w:r>
      <w:r w:rsidR="00127B3C" w:rsidRPr="00D062FF">
        <w:rPr>
          <w:rFonts w:cs="Times New Roman"/>
          <w:szCs w:val="24"/>
        </w:rPr>
        <w:lastRenderedPageBreak/>
        <w:t>predetermined schedule. These injections were loans, and participants repaid the sum of the injections at the end of the experiment.</w:t>
      </w:r>
    </w:p>
    <w:p w14:paraId="26411E9E" w14:textId="678D9EBD" w:rsidR="00D8770B" w:rsidRPr="005F1567" w:rsidRDefault="00D8770B" w:rsidP="00614B36">
      <w:pPr>
        <w:spacing w:line="360" w:lineRule="auto"/>
        <w:ind w:firstLine="432"/>
        <w:jc w:val="both"/>
        <w:rPr>
          <w:rFonts w:cs="Times New Roman"/>
          <w:szCs w:val="24"/>
        </w:rPr>
      </w:pPr>
      <w:r w:rsidRPr="005F1567">
        <w:rPr>
          <w:rFonts w:cs="Times New Roman"/>
          <w:szCs w:val="24"/>
        </w:rPr>
        <w:t xml:space="preserve">We include the Constant without Interest condition because prior research suggests that constant fundamental value environments are among the least likely settings in this literature to generate large bubbles. </w:t>
      </w:r>
      <w:proofErr w:type="spellStart"/>
      <w:r w:rsidRPr="005F1567">
        <w:rPr>
          <w:rFonts w:cs="Times New Roman"/>
          <w:szCs w:val="24"/>
        </w:rPr>
        <w:t>Kirchler</w:t>
      </w:r>
      <w:proofErr w:type="spellEnd"/>
      <w:r w:rsidRPr="005F1567">
        <w:rPr>
          <w:rFonts w:cs="Times New Roman"/>
          <w:szCs w:val="24"/>
        </w:rPr>
        <w:t xml:space="preserve"> et al. </w:t>
      </w:r>
      <w:r w:rsidR="00614B36">
        <w:rPr>
          <w:rFonts w:cs="Times New Roman"/>
          <w:szCs w:val="24"/>
        </w:rPr>
        <w:t>(2012)</w:t>
      </w:r>
      <w:r w:rsidR="004F3F3A">
        <w:rPr>
          <w:rFonts w:cs="Times New Roman"/>
          <w:szCs w:val="24"/>
        </w:rPr>
        <w:t xml:space="preserve"> </w:t>
      </w:r>
      <w:r w:rsidRPr="005F1567">
        <w:rPr>
          <w:rFonts w:cs="Times New Roman"/>
          <w:szCs w:val="24"/>
        </w:rPr>
        <w:t xml:space="preserve">find greater mispricing in declining fundamental value markets than in constant fundamental value markets, and Stöckl et al. </w:t>
      </w:r>
      <w:r w:rsidR="00614B36">
        <w:rPr>
          <w:rFonts w:cs="Times New Roman"/>
          <w:szCs w:val="24"/>
        </w:rPr>
        <w:t xml:space="preserve">(2015) </w:t>
      </w:r>
      <w:r w:rsidRPr="005F1567">
        <w:rPr>
          <w:rFonts w:cs="Times New Roman"/>
          <w:szCs w:val="24"/>
        </w:rPr>
        <w:t xml:space="preserve">report efficient pricing in markets with constant fundamental values and overvaluation in markets with decreasing fundamental values. </w:t>
      </w:r>
      <w:proofErr w:type="spellStart"/>
      <w:r w:rsidRPr="005F1567">
        <w:rPr>
          <w:rFonts w:cs="Times New Roman"/>
          <w:szCs w:val="24"/>
        </w:rPr>
        <w:t>Noussair</w:t>
      </w:r>
      <w:proofErr w:type="spellEnd"/>
      <w:r w:rsidRPr="005F1567">
        <w:rPr>
          <w:rFonts w:cs="Times New Roman"/>
          <w:szCs w:val="24"/>
        </w:rPr>
        <w:t xml:space="preserve"> and Tucker </w:t>
      </w:r>
      <w:r w:rsidR="00614B36">
        <w:rPr>
          <w:rFonts w:cs="Times New Roman"/>
          <w:szCs w:val="24"/>
        </w:rPr>
        <w:t>(2016)</w:t>
      </w:r>
      <w:r w:rsidRPr="005F1567">
        <w:rPr>
          <w:rFonts w:cs="Times New Roman"/>
          <w:szCs w:val="24"/>
        </w:rPr>
        <w:t xml:space="preserve"> replicate the constant fundamental value results of </w:t>
      </w:r>
      <w:proofErr w:type="spellStart"/>
      <w:r w:rsidRPr="005F1567">
        <w:rPr>
          <w:rFonts w:cs="Times New Roman"/>
          <w:szCs w:val="24"/>
        </w:rPr>
        <w:t>Kirchler</w:t>
      </w:r>
      <w:proofErr w:type="spellEnd"/>
      <w:r w:rsidRPr="005F1567">
        <w:rPr>
          <w:rFonts w:cs="Times New Roman"/>
          <w:szCs w:val="24"/>
        </w:rPr>
        <w:t xml:space="preserve"> et al. </w:t>
      </w:r>
      <w:r w:rsidR="00614B36">
        <w:rPr>
          <w:rFonts w:cs="Times New Roman"/>
          <w:szCs w:val="24"/>
        </w:rPr>
        <w:t>(2012)</w:t>
      </w:r>
      <w:r w:rsidRPr="005F1567">
        <w:rPr>
          <w:rFonts w:cs="Times New Roman"/>
          <w:szCs w:val="24"/>
        </w:rPr>
        <w:t xml:space="preserve"> for the cash levels used in that </w:t>
      </w:r>
      <w:proofErr w:type="gramStart"/>
      <w:r w:rsidRPr="005F1567">
        <w:rPr>
          <w:rFonts w:cs="Times New Roman"/>
          <w:szCs w:val="24"/>
        </w:rPr>
        <w:t>study, but</w:t>
      </w:r>
      <w:proofErr w:type="gramEnd"/>
      <w:r w:rsidRPr="005F1567">
        <w:rPr>
          <w:rFonts w:cs="Times New Roman"/>
          <w:szCs w:val="24"/>
        </w:rPr>
        <w:t xml:space="preserve"> also show that high cash holdings early in the life of the asset can generate overpricing and bubbles even when fundamental value is constant. The Constant without Interest condition therefore provides a useful benchmark in which there may be less expected room for communication to improve pricing. If communication helps traders coordinate on prices close to fundamental value, its effect should be limited in this environment. If communication instead introduces non-fundamental considerations or supports speculative beliefs, it may increase mispricing even in a market environment where large deviations from fundamental value are less expected.</w:t>
      </w:r>
    </w:p>
    <w:p w14:paraId="2524FD89" w14:textId="31A0C181" w:rsidR="00227D55" w:rsidRPr="00D062FF" w:rsidRDefault="00904E64" w:rsidP="00FA0774">
      <w:pPr>
        <w:spacing w:line="360" w:lineRule="auto"/>
        <w:ind w:firstLine="432"/>
        <w:jc w:val="both"/>
        <w:rPr>
          <w:rFonts w:cs="Times New Roman"/>
          <w:szCs w:val="24"/>
        </w:rPr>
      </w:pPr>
      <w:r w:rsidRPr="00D062FF">
        <w:rPr>
          <w:rFonts w:cs="Times New Roman"/>
          <w:i/>
          <w:iCs/>
          <w:szCs w:val="24"/>
        </w:rPr>
        <w:t xml:space="preserve">Constant </w:t>
      </w:r>
      <w:r w:rsidR="00542448" w:rsidRPr="00D062FF">
        <w:rPr>
          <w:rFonts w:cs="Times New Roman"/>
          <w:i/>
          <w:iCs/>
          <w:szCs w:val="24"/>
        </w:rPr>
        <w:t xml:space="preserve">with </w:t>
      </w:r>
      <w:r w:rsidRPr="00D062FF">
        <w:rPr>
          <w:rFonts w:cs="Times New Roman"/>
          <w:i/>
          <w:iCs/>
          <w:szCs w:val="24"/>
        </w:rPr>
        <w:t>Interest condition</w:t>
      </w:r>
      <w:r w:rsidRPr="00D062FF">
        <w:rPr>
          <w:rFonts w:cs="Times New Roman"/>
          <w:szCs w:val="24"/>
        </w:rPr>
        <w:t xml:space="preserve">: </w:t>
      </w:r>
      <w:r w:rsidR="00531799" w:rsidRPr="00D062FF">
        <w:rPr>
          <w:rFonts w:cs="Times New Roman"/>
          <w:szCs w:val="24"/>
        </w:rPr>
        <w:t xml:space="preserve">The Constant with Interest condition follows Smith et al. </w:t>
      </w:r>
      <w:r w:rsidR="00614B36">
        <w:rPr>
          <w:rFonts w:cs="Times New Roman"/>
          <w:szCs w:val="24"/>
        </w:rPr>
        <w:t xml:space="preserve">(2014) </w:t>
      </w:r>
      <w:r w:rsidR="00531799" w:rsidRPr="00D062FF">
        <w:rPr>
          <w:rFonts w:cs="Times New Roman"/>
          <w:szCs w:val="24"/>
        </w:rPr>
        <w:t xml:space="preserve">and Holt et al. </w:t>
      </w:r>
      <w:r w:rsidR="00614B36">
        <w:rPr>
          <w:rFonts w:cs="Times New Roman"/>
          <w:szCs w:val="24"/>
        </w:rPr>
        <w:t>(2017)</w:t>
      </w:r>
      <w:r w:rsidR="00531799" w:rsidRPr="00D062FF">
        <w:rPr>
          <w:rFonts w:cs="Times New Roman"/>
          <w:szCs w:val="24"/>
        </w:rPr>
        <w:t>. Traders in this condition were initially endowed with 10 units of the asset and 5,333 francs. Dividends were drawn at the end of each period from a four-point distribution of 0, 8, 28, and 60 francs, with each outcome equally likely. The expected dividend was therefore 24 francs per asset in each period. At the end of Period 15, each unit of the asset paid a terminal buyout value of 192 francs. In addition, each franc in a trader’s cash inventory earned interest at a fixed rate of 12.5 percent at the end of each period before dividends were paid. Given the dividend distribution, terminal buyout value, and interest rate, the fundamental value was 192 francs in every period</w:t>
      </w:r>
      <w:r w:rsidRPr="00D062FF">
        <w:rPr>
          <w:rFonts w:cs="Times New Roman"/>
          <w:szCs w:val="24"/>
        </w:rPr>
        <w:t xml:space="preserve">. </w:t>
      </w:r>
      <w:r w:rsidR="00127B3C" w:rsidRPr="00D062FF">
        <w:rPr>
          <w:rFonts w:cs="Times New Roman"/>
          <w:szCs w:val="24"/>
        </w:rPr>
        <w:t>To keep the C/A ratio comparable to the Downward condition, traders received cash injections at the end of each period according to a predetermined schedule. These injections were loans. Participants repaid the sum of the injections, including accrued interest at 12.5 percent, at the end of the experiment.</w:t>
      </w:r>
    </w:p>
    <w:p w14:paraId="41771911" w14:textId="4BFC7AEC" w:rsidR="00904E64" w:rsidRDefault="00C524B8" w:rsidP="00FA0774">
      <w:pPr>
        <w:spacing w:line="360" w:lineRule="auto"/>
        <w:ind w:firstLine="432"/>
        <w:jc w:val="both"/>
        <w:rPr>
          <w:rFonts w:cs="Times New Roman"/>
          <w:szCs w:val="24"/>
        </w:rPr>
      </w:pPr>
      <w:r w:rsidRPr="00D062FF">
        <w:rPr>
          <w:rFonts w:cs="Times New Roman"/>
          <w:szCs w:val="24"/>
        </w:rPr>
        <w:lastRenderedPageBreak/>
        <w:t>The instructions for each market environment described the asset payoff process and the rules determining cash balances, loans, and interest where applicable. They did not suggest any relationship between fundamental value and transaction prices</w:t>
      </w:r>
      <w:r w:rsidR="00904E64" w:rsidRPr="00D062FF">
        <w:rPr>
          <w:rFonts w:cs="Times New Roman"/>
          <w:szCs w:val="24"/>
        </w:rPr>
        <w:t>.</w:t>
      </w:r>
      <w:r w:rsidR="00904E64" w:rsidRPr="00D062FF">
        <w:rPr>
          <w:rStyle w:val="FootnoteReference"/>
          <w:rFonts w:cs="Times New Roman"/>
          <w:szCs w:val="24"/>
        </w:rPr>
        <w:footnoteReference w:id="4"/>
      </w:r>
      <w:r w:rsidR="00904E64" w:rsidRPr="00D062FF">
        <w:rPr>
          <w:rFonts w:cs="Times New Roman"/>
          <w:szCs w:val="24"/>
        </w:rPr>
        <w:t xml:space="preserve">  </w:t>
      </w:r>
    </w:p>
    <w:p w14:paraId="6E036695" w14:textId="77777777" w:rsidR="005E3AB7" w:rsidRPr="00D062FF" w:rsidRDefault="005E3AB7" w:rsidP="00FA0774">
      <w:pPr>
        <w:spacing w:line="360" w:lineRule="auto"/>
        <w:jc w:val="both"/>
        <w:rPr>
          <w:rFonts w:cs="Times New Roman"/>
          <w:b/>
          <w:bCs/>
          <w:szCs w:val="24"/>
        </w:rPr>
      </w:pPr>
      <w:r w:rsidRPr="00D062FF">
        <w:rPr>
          <w:rFonts w:cs="Times New Roman"/>
          <w:b/>
          <w:bCs/>
          <w:szCs w:val="24"/>
        </w:rPr>
        <w:t>2.2 Experimental Procedure</w:t>
      </w:r>
    </w:p>
    <w:p w14:paraId="13834D34" w14:textId="3AAF247A" w:rsidR="005E3AB7" w:rsidRPr="00D062FF" w:rsidRDefault="00472593" w:rsidP="00F1738D">
      <w:pPr>
        <w:spacing w:line="360" w:lineRule="auto"/>
        <w:jc w:val="both"/>
        <w:rPr>
          <w:rFonts w:cs="Times New Roman"/>
          <w:szCs w:val="24"/>
        </w:rPr>
      </w:pPr>
      <w:r>
        <w:rPr>
          <w:rFonts w:cs="Times New Roman"/>
          <w:szCs w:val="24"/>
        </w:rPr>
        <w:t>The experiment consisted of 72 markets, 12 for each treatment, conducted at</w:t>
      </w:r>
      <w:r w:rsidR="00816C8D">
        <w:rPr>
          <w:rFonts w:cs="Times New Roman"/>
          <w:szCs w:val="24"/>
        </w:rPr>
        <w:t xml:space="preserve"> </w:t>
      </w:r>
      <w:r w:rsidR="00614B36">
        <w:rPr>
          <w:rFonts w:cs="Times New Roman"/>
          <w:szCs w:val="24"/>
        </w:rPr>
        <w:t>the Economics and Management Experimental Centre at Hebei University of Economics and Business in China.</w:t>
      </w:r>
      <w:r w:rsidR="00614B36" w:rsidDel="00614B36">
        <w:rPr>
          <w:rFonts w:cs="Times New Roman"/>
        </w:rPr>
        <w:t xml:space="preserve"> </w:t>
      </w:r>
      <w:r>
        <w:rPr>
          <w:rFonts w:cs="Times New Roman"/>
          <w:szCs w:val="24"/>
        </w:rPr>
        <w:t>Eight of the twelve NC-D markets were run in 2019 as part of a separate study. The remaining 64 markets were run between June 2023 and April 2024.</w:t>
      </w:r>
      <w:r w:rsidR="005E3AB7" w:rsidRPr="00D062FF">
        <w:rPr>
          <w:rStyle w:val="FootnoteReference"/>
          <w:rFonts w:cs="Times New Roman"/>
          <w:szCs w:val="24"/>
        </w:rPr>
        <w:footnoteReference w:id="5"/>
      </w:r>
      <w:r w:rsidR="005E3AB7" w:rsidRPr="00D062FF">
        <w:rPr>
          <w:rFonts w:cs="Times New Roman"/>
          <w:szCs w:val="24"/>
        </w:rPr>
        <w:t xml:space="preserve">  </w:t>
      </w:r>
      <w:r w:rsidR="009E3197">
        <w:rPr>
          <w:rFonts w:cs="Times New Roman"/>
          <w:szCs w:val="24"/>
        </w:rPr>
        <w:t>A total of 576 students, recruited university-wide via ORSEE</w:t>
      </w:r>
      <w:r w:rsidR="004F3F3A">
        <w:rPr>
          <w:rFonts w:cs="Times New Roman"/>
          <w:szCs w:val="24"/>
        </w:rPr>
        <w:t xml:space="preserve"> </w:t>
      </w:r>
      <w:r w:rsidR="00614B36">
        <w:rPr>
          <w:rFonts w:cs="Times New Roman"/>
          <w:szCs w:val="24"/>
        </w:rPr>
        <w:t>(Greiner, 2015)</w:t>
      </w:r>
      <w:r w:rsidR="009E3197">
        <w:rPr>
          <w:rFonts w:cs="Times New Roman"/>
          <w:szCs w:val="24"/>
        </w:rPr>
        <w:t>, took part in the study.</w:t>
      </w:r>
      <w:r w:rsidR="005E3AB7" w:rsidRPr="00D062FF">
        <w:rPr>
          <w:rFonts w:cs="Times New Roman"/>
          <w:szCs w:val="24"/>
        </w:rPr>
        <w:t xml:space="preserve">  Each subject only participated in a single session of this study, and none had previous experience with asset market experiments. Each session lasted no more than 2 hours, and participants earned 41.6 Yuan on average.</w:t>
      </w:r>
    </w:p>
    <w:p w14:paraId="090BC737" w14:textId="1A3BB2EA" w:rsidR="005C62DC" w:rsidRDefault="00F759DC" w:rsidP="00A03BD5">
      <w:pPr>
        <w:spacing w:line="360" w:lineRule="auto"/>
        <w:ind w:firstLine="432"/>
        <w:jc w:val="both"/>
        <w:rPr>
          <w:rFonts w:cs="Times New Roman"/>
          <w:szCs w:val="24"/>
        </w:rPr>
      </w:pPr>
      <w:r w:rsidRPr="00D062FF">
        <w:rPr>
          <w:rFonts w:cs="Times New Roman"/>
          <w:szCs w:val="24"/>
        </w:rPr>
        <w:t xml:space="preserve">Each session followed the same procedures. At the start of the experiment, the experimenter explained the instructions and checked that participants understood the main features of the market. Participants then completed a questionnaire that included demographic questions, the Cognitive Reflection Test (CRT) </w:t>
      </w:r>
      <w:r w:rsidR="00614B36" w:rsidRPr="00D062FF">
        <w:rPr>
          <w:rFonts w:cs="Times New Roman"/>
          <w:szCs w:val="24"/>
        </w:rPr>
        <w:t>(Frederick, 2005), the Financial Literacy Test (</w:t>
      </w:r>
      <w:proofErr w:type="spellStart"/>
      <w:r w:rsidR="00614B36" w:rsidRPr="00D062FF">
        <w:rPr>
          <w:rFonts w:cs="Times New Roman"/>
          <w:szCs w:val="24"/>
        </w:rPr>
        <w:t>FinLit</w:t>
      </w:r>
      <w:proofErr w:type="spellEnd"/>
      <w:r w:rsidR="00614B36" w:rsidRPr="00D062FF">
        <w:rPr>
          <w:rFonts w:cs="Times New Roman"/>
          <w:szCs w:val="24"/>
        </w:rPr>
        <w:t xml:space="preserve">) (Van </w:t>
      </w:r>
      <w:proofErr w:type="spellStart"/>
      <w:r w:rsidR="00614B36" w:rsidRPr="00D062FF">
        <w:rPr>
          <w:rFonts w:cs="Times New Roman"/>
          <w:szCs w:val="24"/>
        </w:rPr>
        <w:t>Rooij</w:t>
      </w:r>
      <w:proofErr w:type="spellEnd"/>
      <w:r w:rsidR="00614B36" w:rsidRPr="00D062FF">
        <w:rPr>
          <w:rFonts w:cs="Times New Roman"/>
          <w:szCs w:val="24"/>
        </w:rPr>
        <w:t xml:space="preserve"> et al., 2011), </w:t>
      </w:r>
      <w:r w:rsidRPr="00D062FF">
        <w:rPr>
          <w:rFonts w:cs="Times New Roman"/>
          <w:szCs w:val="24"/>
        </w:rPr>
        <w:t xml:space="preserve">and a short quiz on the basic features of the asset market. Once all participants completed the questionnaire and quiz, the asset market began. At the beginning of periods 1, 5, 10, and 15, </w:t>
      </w:r>
      <w:r w:rsidR="009E3197">
        <w:rPr>
          <w:rFonts w:cs="Times New Roman"/>
          <w:szCs w:val="24"/>
        </w:rPr>
        <w:t>participants forecast the average transaction price in the upcoming period and the holding value of the asset, defined as the expected value of dividends and terminal payments still to be received from one unit of the asset.</w:t>
      </w:r>
      <w:r w:rsidRPr="00D062FF">
        <w:rPr>
          <w:rFonts w:cs="Times New Roman"/>
          <w:szCs w:val="24"/>
        </w:rPr>
        <w:t xml:space="preserve"> Participants were informed that they would be paid based on the accuracy of these forecasts, according to the schedule in Table 2. After the asset market ended, participants completed a post experiment comprehension survey on the fundamental value process.</w:t>
      </w:r>
    </w:p>
    <w:p w14:paraId="7D7E806F" w14:textId="77777777" w:rsidR="005C62DC" w:rsidRDefault="005C62DC" w:rsidP="005C62DC">
      <w:pPr>
        <w:spacing w:line="360" w:lineRule="auto"/>
        <w:jc w:val="both"/>
        <w:rPr>
          <w:rFonts w:cs="Times New Roman"/>
          <w:szCs w:val="24"/>
        </w:rPr>
      </w:pPr>
    </w:p>
    <w:p w14:paraId="08530548" w14:textId="77777777" w:rsidR="00171A49" w:rsidRDefault="00171A49" w:rsidP="005C62DC">
      <w:pPr>
        <w:spacing w:line="360" w:lineRule="auto"/>
        <w:jc w:val="both"/>
        <w:rPr>
          <w:rFonts w:cs="Times New Roman"/>
          <w:szCs w:val="24"/>
        </w:rPr>
      </w:pPr>
    </w:p>
    <w:p w14:paraId="1F29A25D" w14:textId="77777777" w:rsidR="00171A49" w:rsidRDefault="00171A49" w:rsidP="005C62DC">
      <w:pPr>
        <w:spacing w:line="360" w:lineRule="auto"/>
        <w:jc w:val="both"/>
        <w:rPr>
          <w:rFonts w:cs="Times New Roman"/>
          <w:szCs w:val="24"/>
        </w:rPr>
      </w:pPr>
    </w:p>
    <w:p w14:paraId="34F307A0" w14:textId="77777777" w:rsidR="00610229" w:rsidRDefault="00610229" w:rsidP="005C62DC">
      <w:pPr>
        <w:ind w:firstLineChars="250" w:firstLine="550"/>
        <w:jc w:val="center"/>
        <w:rPr>
          <w:rFonts w:cs="Times New Roman"/>
          <w:b/>
          <w:bCs/>
          <w:sz w:val="22"/>
          <w:szCs w:val="20"/>
        </w:rPr>
      </w:pPr>
    </w:p>
    <w:p w14:paraId="30D59FF9" w14:textId="73F263FE" w:rsidR="005E3AB7" w:rsidRPr="00171A49" w:rsidRDefault="005E3AB7" w:rsidP="005C62DC">
      <w:pPr>
        <w:ind w:firstLineChars="250" w:firstLine="550"/>
        <w:jc w:val="center"/>
        <w:rPr>
          <w:rFonts w:cs="Times New Roman"/>
          <w:b/>
          <w:bCs/>
          <w:sz w:val="22"/>
          <w:szCs w:val="20"/>
        </w:rPr>
      </w:pPr>
      <w:r w:rsidRPr="00171A49">
        <w:rPr>
          <w:rFonts w:cs="Times New Roman"/>
          <w:b/>
          <w:bCs/>
          <w:sz w:val="22"/>
          <w:szCs w:val="20"/>
        </w:rPr>
        <w:lastRenderedPageBreak/>
        <w:t xml:space="preserve">Table </w:t>
      </w:r>
      <w:r w:rsidR="00F65E67" w:rsidRPr="00171A49">
        <w:rPr>
          <w:rFonts w:cs="Times New Roman"/>
          <w:b/>
          <w:bCs/>
          <w:sz w:val="22"/>
          <w:szCs w:val="20"/>
        </w:rPr>
        <w:t>2</w:t>
      </w:r>
      <w:r w:rsidRPr="00171A49">
        <w:rPr>
          <w:rFonts w:cs="Times New Roman"/>
          <w:b/>
          <w:bCs/>
          <w:sz w:val="22"/>
          <w:szCs w:val="20"/>
        </w:rPr>
        <w:t>: Forecasting Payment Schedule</w:t>
      </w:r>
    </w:p>
    <w:tbl>
      <w:tblPr>
        <w:tblW w:w="0" w:type="auto"/>
        <w:jc w:val="center"/>
        <w:tblLook w:val="04A0" w:firstRow="1" w:lastRow="0" w:firstColumn="1" w:lastColumn="0" w:noHBand="0" w:noVBand="1"/>
      </w:tblPr>
      <w:tblGrid>
        <w:gridCol w:w="6374"/>
        <w:gridCol w:w="2120"/>
      </w:tblGrid>
      <w:tr w:rsidR="005E3AB7" w:rsidRPr="00171A49" w14:paraId="594049E5" w14:textId="77777777" w:rsidTr="004C673A">
        <w:trPr>
          <w:trHeight w:val="369"/>
          <w:jc w:val="center"/>
        </w:trPr>
        <w:tc>
          <w:tcPr>
            <w:tcW w:w="6374" w:type="dxa"/>
            <w:tcBorders>
              <w:top w:val="single" w:sz="12" w:space="0" w:color="auto"/>
              <w:bottom w:val="single" w:sz="4" w:space="0" w:color="auto"/>
            </w:tcBorders>
            <w:vAlign w:val="center"/>
          </w:tcPr>
          <w:p w14:paraId="0E66DB3E" w14:textId="77777777" w:rsidR="005E3AB7" w:rsidRPr="00171A49" w:rsidRDefault="005E3AB7" w:rsidP="00764BF0">
            <w:pPr>
              <w:spacing w:after="0" w:line="240" w:lineRule="auto"/>
              <w:jc w:val="center"/>
              <w:rPr>
                <w:rFonts w:eastAsia="Times New Roman" w:cs="Times New Roman"/>
                <w:color w:val="000000"/>
                <w:sz w:val="22"/>
              </w:rPr>
            </w:pPr>
            <w:r w:rsidRPr="00171A49">
              <w:rPr>
                <w:rFonts w:eastAsia="Times New Roman" w:cs="Times New Roman"/>
                <w:color w:val="000000"/>
                <w:sz w:val="22"/>
              </w:rPr>
              <w:t>Accuracy</w:t>
            </w:r>
          </w:p>
        </w:tc>
        <w:tc>
          <w:tcPr>
            <w:tcW w:w="2120" w:type="dxa"/>
            <w:tcBorders>
              <w:top w:val="single" w:sz="12" w:space="0" w:color="auto"/>
              <w:bottom w:val="single" w:sz="4" w:space="0" w:color="auto"/>
            </w:tcBorders>
            <w:vAlign w:val="center"/>
          </w:tcPr>
          <w:p w14:paraId="1AF58D74" w14:textId="578067DB" w:rsidR="005E3AB7" w:rsidRPr="00171A49" w:rsidRDefault="00FF3636" w:rsidP="00764BF0">
            <w:pPr>
              <w:spacing w:after="0" w:line="240" w:lineRule="auto"/>
              <w:jc w:val="center"/>
              <w:rPr>
                <w:rFonts w:eastAsia="Times New Roman" w:cs="Times New Roman"/>
                <w:color w:val="000000"/>
                <w:sz w:val="22"/>
              </w:rPr>
            </w:pPr>
            <w:r w:rsidRPr="00171A49">
              <w:rPr>
                <w:rFonts w:eastAsia="Times New Roman" w:cs="Times New Roman"/>
                <w:color w:val="000000"/>
                <w:sz w:val="22"/>
              </w:rPr>
              <w:t>Payment</w:t>
            </w:r>
          </w:p>
        </w:tc>
      </w:tr>
      <w:tr w:rsidR="005E3AB7" w:rsidRPr="00171A49" w14:paraId="364C77EA" w14:textId="77777777" w:rsidTr="004C673A">
        <w:trPr>
          <w:trHeight w:val="369"/>
          <w:jc w:val="center"/>
        </w:trPr>
        <w:tc>
          <w:tcPr>
            <w:tcW w:w="6374" w:type="dxa"/>
            <w:tcBorders>
              <w:top w:val="single" w:sz="4" w:space="0" w:color="auto"/>
            </w:tcBorders>
            <w:vAlign w:val="center"/>
          </w:tcPr>
          <w:p w14:paraId="125FBD39" w14:textId="77777777" w:rsidR="005E3AB7" w:rsidRPr="00171A49" w:rsidRDefault="005E3AB7" w:rsidP="00764BF0">
            <w:pPr>
              <w:spacing w:after="0" w:line="240" w:lineRule="auto"/>
              <w:jc w:val="center"/>
              <w:rPr>
                <w:rFonts w:eastAsia="Times New Roman" w:cs="Times New Roman"/>
                <w:color w:val="000000"/>
                <w:sz w:val="22"/>
              </w:rPr>
            </w:pPr>
            <w:r w:rsidRPr="00171A49">
              <w:rPr>
                <w:rFonts w:eastAsia="Times New Roman" w:cs="Times New Roman"/>
                <w:color w:val="000000"/>
                <w:sz w:val="22"/>
              </w:rPr>
              <w:t>Within 10% of actual average price or average holding value</w:t>
            </w:r>
          </w:p>
        </w:tc>
        <w:tc>
          <w:tcPr>
            <w:tcW w:w="2120" w:type="dxa"/>
            <w:tcBorders>
              <w:top w:val="single" w:sz="4" w:space="0" w:color="auto"/>
            </w:tcBorders>
            <w:vAlign w:val="center"/>
          </w:tcPr>
          <w:p w14:paraId="7DEADDD0" w14:textId="77777777" w:rsidR="005E3AB7" w:rsidRPr="00171A49" w:rsidRDefault="005E3AB7" w:rsidP="00764BF0">
            <w:pPr>
              <w:spacing w:after="0" w:line="240" w:lineRule="auto"/>
              <w:jc w:val="center"/>
              <w:rPr>
                <w:rFonts w:eastAsia="Times New Roman" w:cs="Times New Roman"/>
                <w:color w:val="000000"/>
                <w:sz w:val="22"/>
              </w:rPr>
            </w:pPr>
            <w:r w:rsidRPr="00171A49">
              <w:rPr>
                <w:rFonts w:eastAsia="Times New Roman" w:cs="Times New Roman"/>
                <w:color w:val="000000"/>
                <w:sz w:val="22"/>
              </w:rPr>
              <w:t>300 francs</w:t>
            </w:r>
          </w:p>
        </w:tc>
      </w:tr>
      <w:tr w:rsidR="005E3AB7" w:rsidRPr="00171A49" w14:paraId="073C35D7" w14:textId="77777777" w:rsidTr="004C673A">
        <w:trPr>
          <w:trHeight w:val="369"/>
          <w:jc w:val="center"/>
        </w:trPr>
        <w:tc>
          <w:tcPr>
            <w:tcW w:w="6374" w:type="dxa"/>
            <w:vAlign w:val="center"/>
          </w:tcPr>
          <w:p w14:paraId="2EA10F85" w14:textId="77777777" w:rsidR="005E3AB7" w:rsidRPr="00171A49" w:rsidRDefault="005E3AB7" w:rsidP="00764BF0">
            <w:pPr>
              <w:spacing w:after="0" w:line="240" w:lineRule="auto"/>
              <w:jc w:val="center"/>
              <w:rPr>
                <w:rFonts w:eastAsia="Times New Roman" w:cs="Times New Roman"/>
                <w:color w:val="000000"/>
                <w:sz w:val="22"/>
              </w:rPr>
            </w:pPr>
            <w:r w:rsidRPr="00171A49">
              <w:rPr>
                <w:rFonts w:eastAsia="Times New Roman" w:cs="Times New Roman"/>
                <w:color w:val="000000"/>
                <w:sz w:val="22"/>
              </w:rPr>
              <w:t>Within 25% of actual average price or average holding value</w:t>
            </w:r>
          </w:p>
        </w:tc>
        <w:tc>
          <w:tcPr>
            <w:tcW w:w="2120" w:type="dxa"/>
            <w:vAlign w:val="center"/>
          </w:tcPr>
          <w:p w14:paraId="73DD2E0A" w14:textId="77777777" w:rsidR="005E3AB7" w:rsidRPr="00171A49" w:rsidRDefault="005E3AB7" w:rsidP="00764BF0">
            <w:pPr>
              <w:spacing w:after="0" w:line="240" w:lineRule="auto"/>
              <w:jc w:val="center"/>
              <w:rPr>
                <w:rFonts w:eastAsia="Times New Roman" w:cs="Times New Roman"/>
                <w:color w:val="000000"/>
                <w:sz w:val="22"/>
              </w:rPr>
            </w:pPr>
            <w:r w:rsidRPr="00171A49">
              <w:rPr>
                <w:rFonts w:eastAsia="Times New Roman" w:cs="Times New Roman"/>
                <w:color w:val="000000"/>
                <w:sz w:val="22"/>
              </w:rPr>
              <w:t>120 francs</w:t>
            </w:r>
          </w:p>
        </w:tc>
      </w:tr>
      <w:tr w:rsidR="005E3AB7" w:rsidRPr="00171A49" w14:paraId="5A11E2AB" w14:textId="77777777" w:rsidTr="004C673A">
        <w:trPr>
          <w:trHeight w:val="369"/>
          <w:jc w:val="center"/>
        </w:trPr>
        <w:tc>
          <w:tcPr>
            <w:tcW w:w="6374" w:type="dxa"/>
            <w:tcBorders>
              <w:bottom w:val="single" w:sz="12" w:space="0" w:color="auto"/>
            </w:tcBorders>
            <w:vAlign w:val="center"/>
          </w:tcPr>
          <w:p w14:paraId="2BEA247E" w14:textId="77777777" w:rsidR="005E3AB7" w:rsidRPr="00171A49" w:rsidRDefault="005E3AB7" w:rsidP="00764BF0">
            <w:pPr>
              <w:spacing w:after="0" w:line="240" w:lineRule="auto"/>
              <w:jc w:val="center"/>
              <w:rPr>
                <w:rFonts w:eastAsia="Times New Roman" w:cs="Times New Roman"/>
                <w:color w:val="000000"/>
                <w:sz w:val="22"/>
              </w:rPr>
            </w:pPr>
            <w:r w:rsidRPr="00171A49">
              <w:rPr>
                <w:rFonts w:eastAsia="Times New Roman" w:cs="Times New Roman"/>
                <w:color w:val="000000"/>
                <w:sz w:val="22"/>
              </w:rPr>
              <w:t>Within 50% of actual average price or average holding value</w:t>
            </w:r>
          </w:p>
        </w:tc>
        <w:tc>
          <w:tcPr>
            <w:tcW w:w="2120" w:type="dxa"/>
            <w:tcBorders>
              <w:bottom w:val="single" w:sz="12" w:space="0" w:color="auto"/>
            </w:tcBorders>
            <w:vAlign w:val="center"/>
          </w:tcPr>
          <w:p w14:paraId="5086AFC4" w14:textId="77777777" w:rsidR="005E3AB7" w:rsidRPr="00171A49" w:rsidRDefault="005E3AB7" w:rsidP="00764BF0">
            <w:pPr>
              <w:spacing w:after="0" w:line="240" w:lineRule="auto"/>
              <w:jc w:val="center"/>
              <w:rPr>
                <w:rFonts w:eastAsia="Times New Roman" w:cs="Times New Roman"/>
                <w:color w:val="000000"/>
                <w:sz w:val="22"/>
              </w:rPr>
            </w:pPr>
            <w:r w:rsidRPr="00171A49">
              <w:rPr>
                <w:rFonts w:eastAsia="Times New Roman" w:cs="Times New Roman"/>
                <w:color w:val="000000"/>
                <w:sz w:val="22"/>
              </w:rPr>
              <w:t>60 francs</w:t>
            </w:r>
          </w:p>
        </w:tc>
      </w:tr>
    </w:tbl>
    <w:p w14:paraId="78109079" w14:textId="77777777" w:rsidR="00610229" w:rsidRPr="00610229" w:rsidRDefault="00610229" w:rsidP="00610229">
      <w:pPr>
        <w:spacing w:line="240" w:lineRule="auto"/>
        <w:jc w:val="both"/>
        <w:rPr>
          <w:rFonts w:cs="Times New Roman"/>
          <w:b/>
          <w:bCs/>
          <w:sz w:val="20"/>
          <w:szCs w:val="20"/>
        </w:rPr>
      </w:pPr>
    </w:p>
    <w:p w14:paraId="3890A2AB" w14:textId="2DFDAE32" w:rsidR="002F179F" w:rsidRPr="00D062FF" w:rsidRDefault="002F179F" w:rsidP="00610229">
      <w:pPr>
        <w:spacing w:line="360" w:lineRule="auto"/>
        <w:jc w:val="both"/>
        <w:rPr>
          <w:rFonts w:cs="Times New Roman"/>
          <w:b/>
          <w:bCs/>
          <w:szCs w:val="24"/>
        </w:rPr>
      </w:pPr>
      <w:r w:rsidRPr="00D062FF">
        <w:rPr>
          <w:rFonts w:cs="Times New Roman"/>
          <w:b/>
          <w:bCs/>
          <w:szCs w:val="24"/>
        </w:rPr>
        <w:t xml:space="preserve">2.3 </w:t>
      </w:r>
      <w:r w:rsidR="00302A9F" w:rsidRPr="00D062FF">
        <w:rPr>
          <w:rFonts w:cs="Times New Roman"/>
          <w:b/>
          <w:bCs/>
          <w:szCs w:val="24"/>
        </w:rPr>
        <w:t>Auxiliary Survey on Understanding of the Asset Market Environment</w:t>
      </w:r>
    </w:p>
    <w:p w14:paraId="20629F60" w14:textId="05FA4438" w:rsidR="00302A9F" w:rsidRPr="00D062FF" w:rsidRDefault="00302A9F" w:rsidP="00F1738D">
      <w:pPr>
        <w:spacing w:line="360" w:lineRule="auto"/>
        <w:jc w:val="both"/>
        <w:rPr>
          <w:rFonts w:cs="Times New Roman"/>
          <w:szCs w:val="24"/>
        </w:rPr>
      </w:pPr>
      <w:r w:rsidRPr="00D062FF">
        <w:rPr>
          <w:rFonts w:cs="Times New Roman"/>
          <w:szCs w:val="24"/>
        </w:rPr>
        <w:t xml:space="preserve">To assess how difficult participants found the three asset market environments, </w:t>
      </w:r>
      <w:r w:rsidR="009E3197">
        <w:rPr>
          <w:rFonts w:cs="Times New Roman"/>
          <w:szCs w:val="24"/>
        </w:rPr>
        <w:t>we conducted an auxiliary survey experiment with 184 students using a within-subject design.</w:t>
      </w:r>
      <w:r w:rsidRPr="00D062FF">
        <w:rPr>
          <w:rFonts w:cs="Times New Roman"/>
          <w:szCs w:val="24"/>
        </w:rPr>
        <w:t xml:space="preserve"> These participants were not part of the market experiment</w:t>
      </w:r>
      <w:r w:rsidR="009F2D04">
        <w:rPr>
          <w:rStyle w:val="FootnoteReference"/>
          <w:rFonts w:cs="Times New Roman"/>
          <w:szCs w:val="24"/>
        </w:rPr>
        <w:footnoteReference w:id="6"/>
      </w:r>
      <w:r w:rsidRPr="00D062FF">
        <w:rPr>
          <w:rFonts w:cs="Times New Roman"/>
          <w:szCs w:val="24"/>
        </w:rPr>
        <w:t xml:space="preserve">. </w:t>
      </w:r>
      <w:r w:rsidR="006307BB" w:rsidRPr="006307BB">
        <w:rPr>
          <w:rFonts w:cs="Times New Roman"/>
          <w:szCs w:val="24"/>
        </w:rPr>
        <w:t>In the survey, participants first read the instructions for CI, CNI, and D in random order.</w:t>
      </w:r>
      <w:r w:rsidRPr="00D062FF">
        <w:rPr>
          <w:rFonts w:cs="Times New Roman"/>
          <w:szCs w:val="24"/>
        </w:rPr>
        <w:t xml:space="preserve"> The instructions described the asset payoff process and the associated cash flow rules, including dividends, terminal value, cash transfers, loans, and interest where applicable. Participants were informed that they would not participate in the market experiment as </w:t>
      </w:r>
      <w:r w:rsidR="008E18BA" w:rsidRPr="00D062FF">
        <w:rPr>
          <w:rFonts w:cs="Times New Roman"/>
          <w:szCs w:val="24"/>
        </w:rPr>
        <w:t>traders but</w:t>
      </w:r>
      <w:r w:rsidRPr="00D062FF">
        <w:rPr>
          <w:rFonts w:cs="Times New Roman"/>
          <w:szCs w:val="24"/>
        </w:rPr>
        <w:t xml:space="preserve"> would answer a series of questions based on the instructions. </w:t>
      </w:r>
      <w:r w:rsidR="006307BB">
        <w:rPr>
          <w:rFonts w:cs="Times New Roman"/>
          <w:szCs w:val="24"/>
        </w:rPr>
        <w:t xml:space="preserve"> </w:t>
      </w:r>
    </w:p>
    <w:p w14:paraId="2F54585D" w14:textId="634670CF" w:rsidR="00DB4488" w:rsidRPr="00D062FF" w:rsidRDefault="00DB4488" w:rsidP="00171A49">
      <w:pPr>
        <w:spacing w:line="360" w:lineRule="auto"/>
        <w:ind w:firstLine="432"/>
        <w:jc w:val="both"/>
        <w:rPr>
          <w:rFonts w:cs="Times New Roman"/>
          <w:szCs w:val="24"/>
        </w:rPr>
      </w:pPr>
      <w:r w:rsidRPr="00D062FF">
        <w:rPr>
          <w:rFonts w:cs="Times New Roman"/>
          <w:szCs w:val="24"/>
        </w:rPr>
        <w:t>After participants read the three sets of instructions, they rated the difficulty of each condition on a 7-point Likert scale, ranging from very easy to very difficult. They then answered a valuation question for each condition. Specifically, they were asked to determine the indifference value between selling a unit of the asset in Period 11 and holding it until the end of the experiment. Participants received feedback on whether each answer was correct, but the correct answers were not revealed.</w:t>
      </w:r>
    </w:p>
    <w:p w14:paraId="7A397106" w14:textId="1744CF07" w:rsidR="008A7351" w:rsidRPr="00D062FF" w:rsidRDefault="00DB4488" w:rsidP="00171A49">
      <w:pPr>
        <w:spacing w:line="360" w:lineRule="auto"/>
        <w:ind w:firstLine="432"/>
        <w:jc w:val="both"/>
        <w:rPr>
          <w:rFonts w:cs="Times New Roman"/>
          <w:szCs w:val="24"/>
        </w:rPr>
      </w:pPr>
      <w:r w:rsidRPr="00D062FF">
        <w:rPr>
          <w:rFonts w:cs="Times New Roman"/>
          <w:szCs w:val="24"/>
        </w:rPr>
        <w:t xml:space="preserve">After completing the valuation task, participants again rated the difficulty of each condition using the same 7-point scale. We also elicited incentivized beliefs about how difficult other participants would find each condition, </w:t>
      </w:r>
      <w:r w:rsidR="009E3197">
        <w:rPr>
          <w:rFonts w:cs="Times New Roman"/>
          <w:szCs w:val="24"/>
        </w:rPr>
        <w:t>following Houser and Xiao</w:t>
      </w:r>
      <w:r w:rsidR="00181370">
        <w:rPr>
          <w:rFonts w:cs="Times New Roman"/>
          <w:szCs w:val="24"/>
        </w:rPr>
        <w:t xml:space="preserve"> </w:t>
      </w:r>
      <w:r w:rsidR="00C512C2">
        <w:rPr>
          <w:rFonts w:cs="Times New Roman"/>
          <w:szCs w:val="24"/>
        </w:rPr>
        <w:t>(2011)</w:t>
      </w:r>
      <w:r w:rsidR="009E3197">
        <w:rPr>
          <w:rFonts w:cs="Times New Roman"/>
          <w:szCs w:val="24"/>
        </w:rPr>
        <w:t>.</w:t>
      </w:r>
      <w:r w:rsidRPr="00D062FF">
        <w:rPr>
          <w:rFonts w:cs="Times New Roman"/>
          <w:szCs w:val="24"/>
        </w:rPr>
        <w:t xml:space="preserve"> Participants received an additional payment of 15 Yuan for each judgment that matched the modal response among the other participants in the survey</w:t>
      </w:r>
      <w:r w:rsidR="009003CE" w:rsidRPr="00D062FF">
        <w:rPr>
          <w:rFonts w:cs="Times New Roman"/>
          <w:szCs w:val="24"/>
        </w:rPr>
        <w:t xml:space="preserve">.  </w:t>
      </w:r>
    </w:p>
    <w:p w14:paraId="16F8D16F" w14:textId="40C37E27" w:rsidR="00593811" w:rsidRDefault="00DB4488" w:rsidP="00171A49">
      <w:pPr>
        <w:spacing w:line="360" w:lineRule="auto"/>
        <w:ind w:firstLine="432"/>
        <w:jc w:val="both"/>
        <w:rPr>
          <w:rFonts w:cs="Times New Roman"/>
          <w:szCs w:val="24"/>
        </w:rPr>
      </w:pPr>
      <w:r w:rsidRPr="00D062FF">
        <w:rPr>
          <w:rFonts w:cs="Times New Roman"/>
          <w:szCs w:val="24"/>
        </w:rPr>
        <w:t>Finally, participants answered a set of treatment-specific comprehension questions designed to measure their understanding of the asset payoff process, including dividends, terminal value, cash transfers, and interest payments where applicable. The full set of survey questions is provided in the Appendix</w:t>
      </w:r>
      <w:r w:rsidR="00212CD4">
        <w:rPr>
          <w:rFonts w:cs="Times New Roman"/>
          <w:szCs w:val="24"/>
        </w:rPr>
        <w:t xml:space="preserve"> </w:t>
      </w:r>
      <w:r w:rsidR="00B56F37">
        <w:rPr>
          <w:rFonts w:cs="Times New Roman"/>
          <w:szCs w:val="24"/>
        </w:rPr>
        <w:t>1</w:t>
      </w:r>
      <w:r w:rsidR="00212CD4">
        <w:rPr>
          <w:rFonts w:cs="Times New Roman"/>
          <w:szCs w:val="24"/>
        </w:rPr>
        <w:t>.2</w:t>
      </w:r>
      <w:r w:rsidRPr="00D062FF">
        <w:rPr>
          <w:rFonts w:cs="Times New Roman"/>
          <w:szCs w:val="24"/>
        </w:rPr>
        <w:t xml:space="preserve">. The show-up fee was 5 Yuan, and participants could </w:t>
      </w:r>
      <w:r w:rsidRPr="00D062FF">
        <w:rPr>
          <w:rFonts w:cs="Times New Roman"/>
          <w:szCs w:val="24"/>
        </w:rPr>
        <w:lastRenderedPageBreak/>
        <w:t>earn additional payments based on the accuracy of their responses. Average earnings in the auxiliary survey were 51.5 Yuan</w:t>
      </w:r>
      <w:r w:rsidR="009003CE" w:rsidRPr="00D062FF">
        <w:rPr>
          <w:rFonts w:cs="Times New Roman"/>
          <w:szCs w:val="24"/>
        </w:rPr>
        <w:t>.</w:t>
      </w:r>
    </w:p>
    <w:p w14:paraId="348A6170" w14:textId="0A6B186B" w:rsidR="00BC633D" w:rsidRPr="00D062FF" w:rsidRDefault="00BC633D" w:rsidP="00F1738D">
      <w:pPr>
        <w:spacing w:line="360" w:lineRule="auto"/>
        <w:rPr>
          <w:rFonts w:cs="Times New Roman"/>
          <w:b/>
          <w:bCs/>
          <w:szCs w:val="24"/>
        </w:rPr>
      </w:pPr>
      <w:r w:rsidRPr="00D062FF">
        <w:rPr>
          <w:rFonts w:cs="Times New Roman"/>
          <w:b/>
          <w:bCs/>
          <w:szCs w:val="24"/>
        </w:rPr>
        <w:t>3. Results</w:t>
      </w:r>
    </w:p>
    <w:p w14:paraId="5745A9F5" w14:textId="4FD279B7" w:rsidR="00CA19C1" w:rsidRPr="00D062FF" w:rsidRDefault="00CA19C1" w:rsidP="00F1738D">
      <w:pPr>
        <w:spacing w:line="360" w:lineRule="auto"/>
        <w:rPr>
          <w:rFonts w:cs="Times New Roman"/>
          <w:b/>
          <w:bCs/>
          <w:szCs w:val="24"/>
        </w:rPr>
      </w:pPr>
      <w:r w:rsidRPr="00D062FF">
        <w:rPr>
          <w:rFonts w:cs="Times New Roman"/>
          <w:b/>
          <w:bCs/>
          <w:szCs w:val="24"/>
        </w:rPr>
        <w:t xml:space="preserve">3.1 </w:t>
      </w:r>
      <w:r w:rsidR="00302A9F" w:rsidRPr="00D062FF">
        <w:rPr>
          <w:rFonts w:cs="Times New Roman"/>
          <w:b/>
          <w:bCs/>
          <w:szCs w:val="24"/>
        </w:rPr>
        <w:t>Difficulty of the Asset Market Environments</w:t>
      </w:r>
    </w:p>
    <w:p w14:paraId="72450B6B" w14:textId="77777777" w:rsidR="00302A9F" w:rsidRPr="00D062FF" w:rsidRDefault="00302A9F" w:rsidP="00F1738D">
      <w:pPr>
        <w:spacing w:line="360" w:lineRule="auto"/>
        <w:jc w:val="both"/>
        <w:rPr>
          <w:rFonts w:cs="Times New Roman"/>
          <w:szCs w:val="24"/>
        </w:rPr>
      </w:pPr>
      <w:r w:rsidRPr="00D062FF">
        <w:rPr>
          <w:rFonts w:cs="Times New Roman"/>
          <w:szCs w:val="24"/>
        </w:rPr>
        <w:t xml:space="preserve">We first examine whether participants found the three asset market environments equally difficult to understand. This evidence is useful for interpreting whether communication has different effects when the payoff and cash flow rules are harder for participants to understand. </w:t>
      </w:r>
    </w:p>
    <w:p w14:paraId="099A34C6" w14:textId="2EE71608" w:rsidR="002F1051" w:rsidRPr="00D062FF" w:rsidRDefault="002F1051" w:rsidP="00F1738D">
      <w:pPr>
        <w:spacing w:line="360" w:lineRule="auto"/>
        <w:jc w:val="both"/>
        <w:rPr>
          <w:rFonts w:cs="Times New Roman"/>
          <w:b/>
          <w:bCs/>
          <w:szCs w:val="24"/>
        </w:rPr>
      </w:pPr>
      <w:r w:rsidRPr="00D062FF">
        <w:rPr>
          <w:rFonts w:cs="Times New Roman"/>
          <w:b/>
          <w:bCs/>
          <w:szCs w:val="24"/>
        </w:rPr>
        <w:t xml:space="preserve">Subjective </w:t>
      </w:r>
      <w:r w:rsidR="008D5394" w:rsidRPr="00D062FF">
        <w:rPr>
          <w:rFonts w:cs="Times New Roman"/>
          <w:b/>
          <w:bCs/>
          <w:szCs w:val="24"/>
        </w:rPr>
        <w:t>e</w:t>
      </w:r>
      <w:r w:rsidRPr="00D062FF">
        <w:rPr>
          <w:rFonts w:cs="Times New Roman"/>
          <w:b/>
          <w:bCs/>
          <w:szCs w:val="24"/>
        </w:rPr>
        <w:t>vidence</w:t>
      </w:r>
    </w:p>
    <w:p w14:paraId="18F66194" w14:textId="3D1221A9" w:rsidR="00864155" w:rsidRPr="00D062FF" w:rsidRDefault="008D5394" w:rsidP="00F1738D">
      <w:pPr>
        <w:spacing w:line="360" w:lineRule="auto"/>
        <w:jc w:val="both"/>
        <w:rPr>
          <w:rFonts w:cs="Times New Roman"/>
          <w:szCs w:val="24"/>
        </w:rPr>
      </w:pPr>
      <w:r w:rsidRPr="00D062FF">
        <w:rPr>
          <w:rFonts w:cs="Times New Roman"/>
          <w:szCs w:val="24"/>
        </w:rPr>
        <w:t xml:space="preserve">We begin with participants’ subjective difficulty ratings from the auxiliary </w:t>
      </w:r>
      <w:proofErr w:type="gramStart"/>
      <w:r w:rsidRPr="00D062FF">
        <w:rPr>
          <w:rFonts w:cs="Times New Roman"/>
          <w:szCs w:val="24"/>
        </w:rPr>
        <w:t>survey</w:t>
      </w:r>
      <w:r w:rsidR="008E3674">
        <w:rPr>
          <w:rFonts w:cs="Times New Roman"/>
          <w:szCs w:val="24"/>
        </w:rPr>
        <w:t>,</w:t>
      </w:r>
      <w:proofErr w:type="gramEnd"/>
      <w:r w:rsidR="008E3674">
        <w:rPr>
          <w:rFonts w:cs="Times New Roman"/>
          <w:szCs w:val="24"/>
        </w:rPr>
        <w:t xml:space="preserve"> reported in Table 3</w:t>
      </w:r>
      <w:r w:rsidRPr="00D062FF">
        <w:rPr>
          <w:rFonts w:cs="Times New Roman"/>
          <w:szCs w:val="24"/>
        </w:rPr>
        <w:t xml:space="preserve">. Before answering any valuation questions, participants rated the </w:t>
      </w:r>
      <w:r w:rsidR="00F07CB1" w:rsidRPr="00D062FF">
        <w:rPr>
          <w:rFonts w:cs="Times New Roman"/>
          <w:szCs w:val="24"/>
        </w:rPr>
        <w:t>Downward</w:t>
      </w:r>
      <w:r w:rsidRPr="00D062FF">
        <w:rPr>
          <w:rFonts w:cs="Times New Roman"/>
          <w:szCs w:val="24"/>
        </w:rPr>
        <w:t xml:space="preserve"> </w:t>
      </w:r>
      <w:r w:rsidR="00E20311">
        <w:rPr>
          <w:rFonts w:cs="Times New Roman"/>
          <w:szCs w:val="24"/>
        </w:rPr>
        <w:t xml:space="preserve">(D) </w:t>
      </w:r>
      <w:r w:rsidRPr="00D062FF">
        <w:rPr>
          <w:rFonts w:cs="Times New Roman"/>
          <w:szCs w:val="24"/>
        </w:rPr>
        <w:t xml:space="preserve">condition as the least difficult, with an average rating of 3.84 on the 7-point scale. The corresponding ratings were 4.17 for Constant with Interest </w:t>
      </w:r>
      <w:r w:rsidR="00E20311">
        <w:rPr>
          <w:rFonts w:cs="Times New Roman"/>
          <w:szCs w:val="24"/>
        </w:rPr>
        <w:t xml:space="preserve">(CI) </w:t>
      </w:r>
      <w:r w:rsidRPr="00D062FF">
        <w:rPr>
          <w:rFonts w:cs="Times New Roman"/>
          <w:szCs w:val="24"/>
        </w:rPr>
        <w:t>and 4.23 for Constant without Interest</w:t>
      </w:r>
      <w:r w:rsidR="00E20311">
        <w:rPr>
          <w:rFonts w:cs="Times New Roman"/>
          <w:szCs w:val="24"/>
        </w:rPr>
        <w:t xml:space="preserve"> (CNI)</w:t>
      </w:r>
      <w:r w:rsidRPr="00D062FF">
        <w:rPr>
          <w:rFonts w:cs="Times New Roman"/>
          <w:szCs w:val="24"/>
        </w:rPr>
        <w:t xml:space="preserve">. The difference between </w:t>
      </w:r>
      <w:r w:rsidR="00F07CB1" w:rsidRPr="00D062FF">
        <w:rPr>
          <w:rFonts w:cs="Times New Roman"/>
          <w:szCs w:val="24"/>
        </w:rPr>
        <w:t>D</w:t>
      </w:r>
      <w:r w:rsidRPr="00D062FF">
        <w:rPr>
          <w:rFonts w:cs="Times New Roman"/>
          <w:szCs w:val="24"/>
        </w:rPr>
        <w:t xml:space="preserve"> and each of the other two conditions is statistically significant using Wilcoxon signed-rank tests, with </w:t>
      </w:r>
      <w:r w:rsidRPr="00D062FF">
        <w:rPr>
          <w:rFonts w:cs="Times New Roman"/>
          <w:i/>
          <w:iCs/>
          <w:szCs w:val="24"/>
        </w:rPr>
        <w:t>p</w:t>
      </w:r>
      <w:r w:rsidRPr="00D062FF">
        <w:rPr>
          <w:rFonts w:cs="Times New Roman"/>
          <w:szCs w:val="24"/>
        </w:rPr>
        <w:t xml:space="preserve">-values less than 0.01. The difference between </w:t>
      </w:r>
      <w:r w:rsidR="00E20311">
        <w:rPr>
          <w:rFonts w:cs="Times New Roman"/>
          <w:szCs w:val="24"/>
        </w:rPr>
        <w:t>CI</w:t>
      </w:r>
      <w:r w:rsidRPr="00D062FF">
        <w:rPr>
          <w:rFonts w:cs="Times New Roman"/>
          <w:szCs w:val="24"/>
        </w:rPr>
        <w:t xml:space="preserve"> and C</w:t>
      </w:r>
      <w:r w:rsidR="00E20311">
        <w:rPr>
          <w:rFonts w:cs="Times New Roman"/>
          <w:szCs w:val="24"/>
        </w:rPr>
        <w:t>NI</w:t>
      </w:r>
      <w:r w:rsidRPr="00D062FF">
        <w:rPr>
          <w:rFonts w:cs="Times New Roman"/>
          <w:szCs w:val="24"/>
        </w:rPr>
        <w:t xml:space="preserve"> is not statistically significant</w:t>
      </w:r>
      <w:r w:rsidR="00190E93" w:rsidRPr="00D062FF">
        <w:rPr>
          <w:rFonts w:cs="Times New Roman"/>
          <w:szCs w:val="24"/>
        </w:rPr>
        <w:t>.</w:t>
      </w:r>
    </w:p>
    <w:p w14:paraId="2B5462D5" w14:textId="305D5F44" w:rsidR="008D5394" w:rsidRDefault="008D5394" w:rsidP="00171A49">
      <w:pPr>
        <w:spacing w:line="360" w:lineRule="auto"/>
        <w:ind w:firstLine="432"/>
        <w:jc w:val="both"/>
        <w:rPr>
          <w:rFonts w:cs="Times New Roman"/>
          <w:szCs w:val="24"/>
        </w:rPr>
      </w:pPr>
      <w:r w:rsidRPr="00D062FF">
        <w:rPr>
          <w:rFonts w:cs="Times New Roman"/>
          <w:szCs w:val="24"/>
        </w:rPr>
        <w:t>The ratings changed after participants answered the Period 11 valuation question. At that point, participants rated CI as the most difficult condition, with an average rating of 5.22. This rating is significantly higher than the ratings for C</w:t>
      </w:r>
      <w:r w:rsidR="00E20311">
        <w:rPr>
          <w:rFonts w:cs="Times New Roman"/>
          <w:szCs w:val="24"/>
        </w:rPr>
        <w:t>NI</w:t>
      </w:r>
      <w:r w:rsidRPr="00D062FF">
        <w:rPr>
          <w:rFonts w:cs="Times New Roman"/>
          <w:szCs w:val="24"/>
        </w:rPr>
        <w:t xml:space="preserve"> and </w:t>
      </w:r>
      <w:r w:rsidR="00F07CB1" w:rsidRPr="00D062FF">
        <w:rPr>
          <w:rFonts w:cs="Times New Roman"/>
          <w:szCs w:val="24"/>
        </w:rPr>
        <w:t>D</w:t>
      </w:r>
      <w:r w:rsidRPr="00D062FF">
        <w:rPr>
          <w:rFonts w:cs="Times New Roman"/>
          <w:szCs w:val="24"/>
        </w:rPr>
        <w:t xml:space="preserve">, with </w:t>
      </w:r>
      <w:r w:rsidRPr="00D062FF">
        <w:rPr>
          <w:rFonts w:cs="Times New Roman"/>
          <w:i/>
          <w:iCs/>
          <w:szCs w:val="24"/>
        </w:rPr>
        <w:t>p</w:t>
      </w:r>
      <w:r w:rsidRPr="00D062FF">
        <w:rPr>
          <w:rFonts w:cs="Times New Roman"/>
          <w:szCs w:val="24"/>
        </w:rPr>
        <w:t>-values less than 0.01 using Wilcoxon signed-rank tests. The same pattern appears in participants’ incentivized beliefs about others. Participants believed that others would also find CI to be the most difficult condition. C</w:t>
      </w:r>
      <w:r w:rsidR="00E20311">
        <w:rPr>
          <w:rFonts w:cs="Times New Roman"/>
          <w:szCs w:val="24"/>
        </w:rPr>
        <w:t>NI</w:t>
      </w:r>
      <w:r w:rsidRPr="00D062FF">
        <w:rPr>
          <w:rFonts w:cs="Times New Roman"/>
          <w:szCs w:val="24"/>
        </w:rPr>
        <w:t xml:space="preserve"> and </w:t>
      </w:r>
      <w:r w:rsidR="00F07CB1" w:rsidRPr="00D062FF">
        <w:rPr>
          <w:rFonts w:cs="Times New Roman"/>
          <w:szCs w:val="24"/>
        </w:rPr>
        <w:t>D</w:t>
      </w:r>
      <w:r w:rsidRPr="00D062FF">
        <w:rPr>
          <w:rFonts w:cs="Times New Roman"/>
          <w:szCs w:val="24"/>
        </w:rPr>
        <w:t xml:space="preserve"> did not differ significantly from one another, while both were rated as significantly less difficult than C</w:t>
      </w:r>
      <w:r w:rsidR="00E20311">
        <w:rPr>
          <w:rFonts w:cs="Times New Roman"/>
          <w:szCs w:val="24"/>
        </w:rPr>
        <w:t>I</w:t>
      </w:r>
      <w:r w:rsidRPr="00D062FF">
        <w:rPr>
          <w:rFonts w:cs="Times New Roman"/>
          <w:szCs w:val="24"/>
        </w:rPr>
        <w:t>.</w:t>
      </w:r>
    </w:p>
    <w:p w14:paraId="3CB6473D" w14:textId="24B66B32" w:rsidR="00585AC1" w:rsidRPr="00171A49" w:rsidRDefault="00585AC1" w:rsidP="008D5394">
      <w:pPr>
        <w:spacing w:line="360" w:lineRule="auto"/>
        <w:jc w:val="center"/>
        <w:rPr>
          <w:rFonts w:cs="Times New Roman"/>
          <w:b/>
          <w:bCs/>
          <w:sz w:val="22"/>
          <w:szCs w:val="20"/>
        </w:rPr>
      </w:pPr>
      <w:r w:rsidRPr="00171A49">
        <w:rPr>
          <w:rFonts w:cs="Times New Roman"/>
          <w:b/>
          <w:bCs/>
          <w:sz w:val="22"/>
          <w:szCs w:val="20"/>
        </w:rPr>
        <w:t xml:space="preserve">Table </w:t>
      </w:r>
      <w:r w:rsidR="00F65E67" w:rsidRPr="00171A49">
        <w:rPr>
          <w:rFonts w:cs="Times New Roman"/>
          <w:b/>
          <w:bCs/>
          <w:sz w:val="22"/>
          <w:szCs w:val="20"/>
        </w:rPr>
        <w:t>3</w:t>
      </w:r>
      <w:r w:rsidRPr="00171A49">
        <w:rPr>
          <w:rFonts w:cs="Times New Roman"/>
          <w:b/>
          <w:bCs/>
          <w:sz w:val="22"/>
          <w:szCs w:val="20"/>
        </w:rPr>
        <w:t xml:space="preserve">. </w:t>
      </w:r>
      <w:r w:rsidR="00CF1F6A" w:rsidRPr="00171A49">
        <w:rPr>
          <w:rFonts w:cs="Times New Roman"/>
          <w:b/>
          <w:bCs/>
          <w:sz w:val="22"/>
          <w:szCs w:val="20"/>
        </w:rPr>
        <w:t xml:space="preserve">Difficulty ratings by </w:t>
      </w:r>
      <w:r w:rsidR="00D6226D" w:rsidRPr="00171A49">
        <w:rPr>
          <w:rFonts w:cs="Times New Roman"/>
          <w:b/>
          <w:bCs/>
          <w:sz w:val="22"/>
          <w:szCs w:val="20"/>
        </w:rPr>
        <w:t>asset market environment</w:t>
      </w:r>
    </w:p>
    <w:tbl>
      <w:tblPr>
        <w:tblStyle w:val="ListTable2-Accent3"/>
        <w:tblW w:w="8364" w:type="dxa"/>
        <w:jc w:val="center"/>
        <w:tblBorders>
          <w:top w:val="none" w:sz="0" w:space="0" w:color="auto"/>
          <w:bottom w:val="none" w:sz="0" w:space="0" w:color="auto"/>
          <w:insideH w:val="none" w:sz="0" w:space="0" w:color="auto"/>
        </w:tblBorders>
        <w:tblLook w:val="04A0" w:firstRow="1" w:lastRow="0" w:firstColumn="1" w:lastColumn="0" w:noHBand="0" w:noVBand="1"/>
      </w:tblPr>
      <w:tblGrid>
        <w:gridCol w:w="1701"/>
        <w:gridCol w:w="1893"/>
        <w:gridCol w:w="2502"/>
        <w:gridCol w:w="2268"/>
      </w:tblGrid>
      <w:tr w:rsidR="00585AC1" w:rsidRPr="00171A49" w14:paraId="1C219302" w14:textId="77777777" w:rsidTr="00EE15CF">
        <w:trPr>
          <w:cnfStyle w:val="100000000000" w:firstRow="1" w:lastRow="0" w:firstColumn="0" w:lastColumn="0" w:oddVBand="0" w:evenVBand="0" w:oddHBand="0"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12" w:space="0" w:color="auto"/>
              <w:bottom w:val="single" w:sz="4" w:space="0" w:color="auto"/>
            </w:tcBorders>
            <w:vAlign w:val="center"/>
          </w:tcPr>
          <w:p w14:paraId="37D7C3E8" w14:textId="77777777" w:rsidR="00585AC1" w:rsidRPr="00171A49" w:rsidRDefault="00585AC1" w:rsidP="009021DE">
            <w:pPr>
              <w:jc w:val="center"/>
              <w:rPr>
                <w:rFonts w:cs="Times New Roman"/>
                <w:b w:val="0"/>
                <w:bCs w:val="0"/>
                <w:sz w:val="22"/>
              </w:rPr>
            </w:pPr>
            <w:r w:rsidRPr="00171A49">
              <w:rPr>
                <w:rFonts w:cs="Times New Roman"/>
                <w:b w:val="0"/>
                <w:bCs w:val="0"/>
                <w:sz w:val="22"/>
              </w:rPr>
              <w:t>Treatment</w:t>
            </w:r>
          </w:p>
        </w:tc>
        <w:tc>
          <w:tcPr>
            <w:tcW w:w="1893" w:type="dxa"/>
            <w:tcBorders>
              <w:top w:val="single" w:sz="12" w:space="0" w:color="auto"/>
              <w:bottom w:val="single" w:sz="4" w:space="0" w:color="auto"/>
            </w:tcBorders>
            <w:vAlign w:val="center"/>
          </w:tcPr>
          <w:p w14:paraId="6B835F77" w14:textId="24A77234" w:rsidR="00585AC1" w:rsidRPr="00171A49" w:rsidRDefault="00CF1F6A" w:rsidP="009021DE">
            <w:pPr>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2"/>
              </w:rPr>
            </w:pPr>
            <w:r w:rsidRPr="00171A49">
              <w:rPr>
                <w:rFonts w:cs="Times New Roman"/>
                <w:b w:val="0"/>
                <w:bCs w:val="0"/>
                <w:sz w:val="22"/>
              </w:rPr>
              <w:t>Initial rating</w:t>
            </w:r>
          </w:p>
        </w:tc>
        <w:tc>
          <w:tcPr>
            <w:tcW w:w="2502" w:type="dxa"/>
            <w:tcBorders>
              <w:top w:val="single" w:sz="12" w:space="0" w:color="auto"/>
              <w:bottom w:val="single" w:sz="4" w:space="0" w:color="auto"/>
            </w:tcBorders>
            <w:vAlign w:val="center"/>
          </w:tcPr>
          <w:p w14:paraId="29F23D4F" w14:textId="72286DAD" w:rsidR="00585AC1" w:rsidRPr="00171A49" w:rsidRDefault="00CF1F6A" w:rsidP="009021DE">
            <w:pPr>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2"/>
              </w:rPr>
            </w:pPr>
            <w:r w:rsidRPr="00171A49">
              <w:rPr>
                <w:rFonts w:cs="Times New Roman"/>
                <w:b w:val="0"/>
                <w:bCs w:val="0"/>
                <w:sz w:val="22"/>
              </w:rPr>
              <w:t>Post valuation rating</w:t>
            </w:r>
          </w:p>
        </w:tc>
        <w:tc>
          <w:tcPr>
            <w:tcW w:w="2268" w:type="dxa"/>
            <w:tcBorders>
              <w:top w:val="single" w:sz="12" w:space="0" w:color="auto"/>
              <w:bottom w:val="single" w:sz="4" w:space="0" w:color="auto"/>
            </w:tcBorders>
            <w:vAlign w:val="center"/>
          </w:tcPr>
          <w:p w14:paraId="4D26DAE3" w14:textId="6027BA75" w:rsidR="00585AC1" w:rsidRPr="00171A49" w:rsidRDefault="00CF1F6A" w:rsidP="009021DE">
            <w:pPr>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2"/>
              </w:rPr>
            </w:pPr>
            <w:r w:rsidRPr="00171A49">
              <w:rPr>
                <w:rFonts w:cs="Times New Roman"/>
                <w:b w:val="0"/>
                <w:bCs w:val="0"/>
                <w:sz w:val="22"/>
              </w:rPr>
              <w:t>Belief about others</w:t>
            </w:r>
          </w:p>
        </w:tc>
      </w:tr>
      <w:tr w:rsidR="00585AC1" w:rsidRPr="00171A49" w14:paraId="3D4B8EFA" w14:textId="77777777" w:rsidTr="00EE15CF">
        <w:trPr>
          <w:cnfStyle w:val="000000100000" w:firstRow="0" w:lastRow="0" w:firstColumn="0" w:lastColumn="0" w:oddVBand="0" w:evenVBand="0" w:oddHBand="1"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tcBorders>
            <w:shd w:val="clear" w:color="auto" w:fill="auto"/>
            <w:vAlign w:val="center"/>
          </w:tcPr>
          <w:p w14:paraId="4F116614" w14:textId="746D19F7" w:rsidR="00585AC1" w:rsidRPr="00171A49" w:rsidRDefault="0042070B" w:rsidP="009021DE">
            <w:pPr>
              <w:jc w:val="center"/>
              <w:rPr>
                <w:rFonts w:cs="Times New Roman"/>
                <w:b w:val="0"/>
                <w:bCs w:val="0"/>
                <w:sz w:val="22"/>
              </w:rPr>
            </w:pPr>
            <w:r w:rsidRPr="00171A49">
              <w:rPr>
                <w:rFonts w:cs="Times New Roman"/>
                <w:b w:val="0"/>
                <w:bCs w:val="0"/>
                <w:sz w:val="22"/>
              </w:rPr>
              <w:t>CI</w:t>
            </w:r>
          </w:p>
        </w:tc>
        <w:tc>
          <w:tcPr>
            <w:tcW w:w="1893" w:type="dxa"/>
            <w:tcBorders>
              <w:top w:val="single" w:sz="4" w:space="0" w:color="auto"/>
            </w:tcBorders>
            <w:shd w:val="clear" w:color="auto" w:fill="auto"/>
            <w:vAlign w:val="center"/>
          </w:tcPr>
          <w:p w14:paraId="6985E980" w14:textId="39828FFE" w:rsidR="00585AC1" w:rsidRPr="00171A49" w:rsidRDefault="00585AC1" w:rsidP="009021DE">
            <w:pPr>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171A49">
              <w:rPr>
                <w:rFonts w:cs="Times New Roman"/>
                <w:sz w:val="22"/>
              </w:rPr>
              <w:t>4.17</w:t>
            </w:r>
            <w:r w:rsidR="00785AE3" w:rsidRPr="00171A49">
              <w:rPr>
                <w:rFonts w:cs="Times New Roman"/>
                <w:sz w:val="22"/>
              </w:rPr>
              <w:t xml:space="preserve"> (1.30)</w:t>
            </w:r>
          </w:p>
        </w:tc>
        <w:tc>
          <w:tcPr>
            <w:tcW w:w="2502" w:type="dxa"/>
            <w:tcBorders>
              <w:top w:val="single" w:sz="4" w:space="0" w:color="auto"/>
            </w:tcBorders>
            <w:shd w:val="clear" w:color="auto" w:fill="auto"/>
            <w:vAlign w:val="center"/>
          </w:tcPr>
          <w:p w14:paraId="515BC457" w14:textId="1C986430" w:rsidR="00585AC1" w:rsidRPr="00171A49" w:rsidRDefault="00585AC1" w:rsidP="009021DE">
            <w:pPr>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171A49">
              <w:rPr>
                <w:rFonts w:cs="Times New Roman"/>
                <w:sz w:val="22"/>
              </w:rPr>
              <w:t>5.22</w:t>
            </w:r>
            <w:r w:rsidR="00785AE3" w:rsidRPr="00171A49">
              <w:rPr>
                <w:rFonts w:cs="Times New Roman"/>
                <w:sz w:val="22"/>
              </w:rPr>
              <w:t xml:space="preserve"> (1.19)</w:t>
            </w:r>
          </w:p>
        </w:tc>
        <w:tc>
          <w:tcPr>
            <w:tcW w:w="2268" w:type="dxa"/>
            <w:tcBorders>
              <w:top w:val="single" w:sz="4" w:space="0" w:color="auto"/>
            </w:tcBorders>
            <w:shd w:val="clear" w:color="auto" w:fill="auto"/>
            <w:vAlign w:val="center"/>
          </w:tcPr>
          <w:p w14:paraId="48882C93" w14:textId="072107B3" w:rsidR="00585AC1" w:rsidRPr="00171A49" w:rsidRDefault="00585AC1" w:rsidP="009021DE">
            <w:pPr>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171A49">
              <w:rPr>
                <w:rFonts w:cs="Times New Roman"/>
                <w:sz w:val="22"/>
              </w:rPr>
              <w:t>5.10</w:t>
            </w:r>
            <w:r w:rsidR="00785AE3" w:rsidRPr="00171A49">
              <w:rPr>
                <w:rFonts w:cs="Times New Roman"/>
                <w:sz w:val="22"/>
              </w:rPr>
              <w:t xml:space="preserve"> (1.20)</w:t>
            </w:r>
          </w:p>
        </w:tc>
      </w:tr>
      <w:tr w:rsidR="00585AC1" w:rsidRPr="00171A49" w14:paraId="31983970" w14:textId="77777777" w:rsidTr="00EE15CF">
        <w:trPr>
          <w:trHeight w:val="369"/>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16B8D4E7" w14:textId="50DDB82E" w:rsidR="00585AC1" w:rsidRPr="00171A49" w:rsidRDefault="0042070B" w:rsidP="009021DE">
            <w:pPr>
              <w:jc w:val="center"/>
              <w:rPr>
                <w:rFonts w:cs="Times New Roman"/>
                <w:b w:val="0"/>
                <w:bCs w:val="0"/>
                <w:sz w:val="22"/>
              </w:rPr>
            </w:pPr>
            <w:r w:rsidRPr="00171A49">
              <w:rPr>
                <w:rFonts w:cs="Times New Roman"/>
                <w:b w:val="0"/>
                <w:bCs w:val="0"/>
                <w:sz w:val="22"/>
              </w:rPr>
              <w:t>CNI</w:t>
            </w:r>
          </w:p>
        </w:tc>
        <w:tc>
          <w:tcPr>
            <w:tcW w:w="1893" w:type="dxa"/>
            <w:vAlign w:val="center"/>
          </w:tcPr>
          <w:p w14:paraId="4BCC71B7" w14:textId="1B07AF9A" w:rsidR="00785AE3" w:rsidRPr="00171A49" w:rsidRDefault="00585AC1" w:rsidP="009021DE">
            <w:pPr>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171A49">
              <w:rPr>
                <w:rFonts w:cs="Times New Roman"/>
                <w:sz w:val="22"/>
              </w:rPr>
              <w:t>4.23</w:t>
            </w:r>
            <w:r w:rsidR="00785AE3" w:rsidRPr="00171A49">
              <w:rPr>
                <w:rFonts w:cs="Times New Roman"/>
                <w:sz w:val="22"/>
              </w:rPr>
              <w:t xml:space="preserve"> (1.29)</w:t>
            </w:r>
          </w:p>
        </w:tc>
        <w:tc>
          <w:tcPr>
            <w:tcW w:w="2502" w:type="dxa"/>
            <w:vAlign w:val="center"/>
          </w:tcPr>
          <w:p w14:paraId="7D33647A" w14:textId="0903DB28" w:rsidR="00585AC1" w:rsidRPr="00171A49" w:rsidRDefault="00585AC1" w:rsidP="009021DE">
            <w:pPr>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171A49">
              <w:rPr>
                <w:rFonts w:cs="Times New Roman"/>
                <w:sz w:val="22"/>
              </w:rPr>
              <w:t>4.65</w:t>
            </w:r>
            <w:r w:rsidR="00785AE3" w:rsidRPr="00171A49">
              <w:rPr>
                <w:rFonts w:cs="Times New Roman"/>
                <w:sz w:val="22"/>
              </w:rPr>
              <w:t xml:space="preserve"> (1.48)</w:t>
            </w:r>
          </w:p>
        </w:tc>
        <w:tc>
          <w:tcPr>
            <w:tcW w:w="2268" w:type="dxa"/>
            <w:vAlign w:val="center"/>
          </w:tcPr>
          <w:p w14:paraId="37A284D9" w14:textId="06FA7A23" w:rsidR="00585AC1" w:rsidRPr="00171A49" w:rsidRDefault="00585AC1" w:rsidP="009021DE">
            <w:pPr>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171A49">
              <w:rPr>
                <w:rFonts w:cs="Times New Roman"/>
                <w:sz w:val="22"/>
              </w:rPr>
              <w:t>4.52</w:t>
            </w:r>
            <w:r w:rsidR="00785AE3" w:rsidRPr="00171A49">
              <w:rPr>
                <w:rFonts w:cs="Times New Roman"/>
                <w:sz w:val="22"/>
              </w:rPr>
              <w:t xml:space="preserve"> (1.39)</w:t>
            </w:r>
          </w:p>
        </w:tc>
      </w:tr>
      <w:tr w:rsidR="00585AC1" w:rsidRPr="00171A49" w14:paraId="58B0482C" w14:textId="77777777" w:rsidTr="00EE15CF">
        <w:trPr>
          <w:cnfStyle w:val="000000100000" w:firstRow="0" w:lastRow="0" w:firstColumn="0" w:lastColumn="0" w:oddVBand="0" w:evenVBand="0" w:oddHBand="1"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1701" w:type="dxa"/>
            <w:tcBorders>
              <w:bottom w:val="single" w:sz="12" w:space="0" w:color="auto"/>
            </w:tcBorders>
            <w:shd w:val="clear" w:color="auto" w:fill="auto"/>
            <w:vAlign w:val="center"/>
          </w:tcPr>
          <w:p w14:paraId="37E059C6" w14:textId="1883DED1" w:rsidR="00585AC1" w:rsidRPr="00171A49" w:rsidRDefault="00585AC1" w:rsidP="009021DE">
            <w:pPr>
              <w:jc w:val="center"/>
              <w:rPr>
                <w:rFonts w:cs="Times New Roman"/>
                <w:b w:val="0"/>
                <w:bCs w:val="0"/>
                <w:sz w:val="22"/>
              </w:rPr>
            </w:pPr>
            <w:r w:rsidRPr="00171A49">
              <w:rPr>
                <w:rFonts w:cs="Times New Roman"/>
                <w:b w:val="0"/>
                <w:bCs w:val="0"/>
                <w:sz w:val="22"/>
              </w:rPr>
              <w:t>D</w:t>
            </w:r>
          </w:p>
        </w:tc>
        <w:tc>
          <w:tcPr>
            <w:tcW w:w="1893" w:type="dxa"/>
            <w:tcBorders>
              <w:bottom w:val="single" w:sz="12" w:space="0" w:color="auto"/>
            </w:tcBorders>
            <w:shd w:val="clear" w:color="auto" w:fill="auto"/>
            <w:vAlign w:val="center"/>
          </w:tcPr>
          <w:p w14:paraId="34E0E3D6" w14:textId="7EE0F75C" w:rsidR="00585AC1" w:rsidRPr="00171A49" w:rsidRDefault="00585AC1" w:rsidP="009021DE">
            <w:pPr>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171A49">
              <w:rPr>
                <w:rFonts w:cs="Times New Roman"/>
                <w:sz w:val="22"/>
              </w:rPr>
              <w:t>3.84</w:t>
            </w:r>
            <w:r w:rsidR="00785AE3" w:rsidRPr="00171A49">
              <w:rPr>
                <w:rFonts w:cs="Times New Roman"/>
                <w:sz w:val="22"/>
              </w:rPr>
              <w:t xml:space="preserve"> (1.12)</w:t>
            </w:r>
          </w:p>
        </w:tc>
        <w:tc>
          <w:tcPr>
            <w:tcW w:w="2502" w:type="dxa"/>
            <w:tcBorders>
              <w:bottom w:val="single" w:sz="12" w:space="0" w:color="auto"/>
            </w:tcBorders>
            <w:shd w:val="clear" w:color="auto" w:fill="auto"/>
            <w:vAlign w:val="center"/>
          </w:tcPr>
          <w:p w14:paraId="32915997" w14:textId="140403F5" w:rsidR="00585AC1" w:rsidRPr="00171A49" w:rsidRDefault="00585AC1" w:rsidP="009021DE">
            <w:pPr>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171A49">
              <w:rPr>
                <w:rFonts w:cs="Times New Roman"/>
                <w:sz w:val="22"/>
              </w:rPr>
              <w:t>4.66</w:t>
            </w:r>
            <w:r w:rsidR="00785AE3" w:rsidRPr="00171A49">
              <w:rPr>
                <w:rFonts w:cs="Times New Roman"/>
                <w:sz w:val="22"/>
              </w:rPr>
              <w:t xml:space="preserve"> (1.37)</w:t>
            </w:r>
          </w:p>
        </w:tc>
        <w:tc>
          <w:tcPr>
            <w:tcW w:w="2268" w:type="dxa"/>
            <w:tcBorders>
              <w:bottom w:val="single" w:sz="12" w:space="0" w:color="auto"/>
            </w:tcBorders>
            <w:shd w:val="clear" w:color="auto" w:fill="auto"/>
            <w:vAlign w:val="center"/>
          </w:tcPr>
          <w:p w14:paraId="0D26CF53" w14:textId="07CCE488" w:rsidR="00585AC1" w:rsidRPr="00171A49" w:rsidRDefault="00585AC1" w:rsidP="009021DE">
            <w:pPr>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171A49">
              <w:rPr>
                <w:rFonts w:cs="Times New Roman"/>
                <w:sz w:val="22"/>
              </w:rPr>
              <w:t>4.45</w:t>
            </w:r>
            <w:r w:rsidR="00785AE3" w:rsidRPr="00171A49">
              <w:rPr>
                <w:rFonts w:cs="Times New Roman"/>
                <w:sz w:val="22"/>
              </w:rPr>
              <w:t xml:space="preserve"> (1.44)</w:t>
            </w:r>
          </w:p>
        </w:tc>
      </w:tr>
    </w:tbl>
    <w:p w14:paraId="30E2AC69" w14:textId="2663EC0F" w:rsidR="00585AC1" w:rsidRPr="00D062FF" w:rsidRDefault="00585AC1" w:rsidP="00CF1F6A">
      <w:pPr>
        <w:spacing w:line="360" w:lineRule="auto"/>
        <w:ind w:left="284"/>
        <w:rPr>
          <w:rFonts w:cs="Times New Roman"/>
          <w:iCs/>
          <w:sz w:val="20"/>
          <w:szCs w:val="20"/>
        </w:rPr>
      </w:pPr>
      <w:r w:rsidRPr="00D062FF">
        <w:rPr>
          <w:rFonts w:cs="Times New Roman"/>
          <w:i/>
          <w:szCs w:val="24"/>
        </w:rPr>
        <w:t xml:space="preserve"> </w:t>
      </w:r>
      <w:r w:rsidR="002D5AF3" w:rsidRPr="00D062FF">
        <w:rPr>
          <w:rFonts w:cs="Times New Roman"/>
          <w:iCs/>
          <w:sz w:val="20"/>
          <w:szCs w:val="20"/>
        </w:rPr>
        <w:t xml:space="preserve">Note: standard </w:t>
      </w:r>
      <w:r w:rsidR="00ED416C" w:rsidRPr="00D062FF">
        <w:rPr>
          <w:rFonts w:cs="Times New Roman"/>
          <w:iCs/>
          <w:sz w:val="20"/>
          <w:szCs w:val="20"/>
        </w:rPr>
        <w:t xml:space="preserve">deviations </w:t>
      </w:r>
      <w:r w:rsidR="002D5AF3" w:rsidRPr="00D062FF">
        <w:rPr>
          <w:rFonts w:cs="Times New Roman"/>
          <w:iCs/>
          <w:sz w:val="20"/>
          <w:szCs w:val="20"/>
        </w:rPr>
        <w:t>are reported in parentheses.</w:t>
      </w:r>
    </w:p>
    <w:p w14:paraId="22FB45EF" w14:textId="672DE4F9" w:rsidR="002F1051" w:rsidRPr="00D062FF" w:rsidRDefault="002F1051" w:rsidP="00F1738D">
      <w:pPr>
        <w:spacing w:line="360" w:lineRule="auto"/>
        <w:rPr>
          <w:rFonts w:cs="Times New Roman"/>
          <w:b/>
          <w:bCs/>
          <w:szCs w:val="24"/>
        </w:rPr>
      </w:pPr>
      <w:r w:rsidRPr="00D062FF">
        <w:rPr>
          <w:rFonts w:cs="Times New Roman"/>
          <w:b/>
          <w:bCs/>
          <w:szCs w:val="24"/>
        </w:rPr>
        <w:t xml:space="preserve">Objective </w:t>
      </w:r>
      <w:r w:rsidR="008D5394" w:rsidRPr="00D062FF">
        <w:rPr>
          <w:rFonts w:cs="Times New Roman"/>
          <w:b/>
          <w:bCs/>
          <w:szCs w:val="24"/>
        </w:rPr>
        <w:t>e</w:t>
      </w:r>
      <w:r w:rsidRPr="00D062FF">
        <w:rPr>
          <w:rFonts w:cs="Times New Roman"/>
          <w:b/>
          <w:bCs/>
          <w:szCs w:val="24"/>
        </w:rPr>
        <w:t>vidence</w:t>
      </w:r>
    </w:p>
    <w:p w14:paraId="2AD58A37" w14:textId="3CDD0791" w:rsidR="00321B89" w:rsidRPr="00D062FF" w:rsidRDefault="0086559C" w:rsidP="00F1738D">
      <w:pPr>
        <w:spacing w:line="360" w:lineRule="auto"/>
        <w:jc w:val="both"/>
        <w:rPr>
          <w:rFonts w:cs="Times New Roman"/>
          <w:szCs w:val="24"/>
        </w:rPr>
      </w:pPr>
      <w:r w:rsidRPr="00D062FF">
        <w:rPr>
          <w:rFonts w:cs="Times New Roman"/>
          <w:szCs w:val="24"/>
        </w:rPr>
        <w:t xml:space="preserve">We next consider objective evidence on participants’ understanding of the three asset market environments. This evidence comes from the auxiliary survey and the main market experiment. </w:t>
      </w:r>
      <w:r w:rsidRPr="00D062FF">
        <w:rPr>
          <w:rFonts w:cs="Times New Roman"/>
          <w:szCs w:val="24"/>
        </w:rPr>
        <w:lastRenderedPageBreak/>
        <w:t>In the auxiliary survey, we use responses to the Period 11 valuation question and the treatment specific comprehension questions. In the main market experiment, we use traders’ forecasts of the holding value of the asset. For the holding value forecasts, we define correct answers as being within 10 percent of the fundamental value, since this was the threshold for the highest level of accuracy in the payment schedule</w:t>
      </w:r>
      <w:r w:rsidR="0044714E" w:rsidRPr="00D062FF">
        <w:rPr>
          <w:rFonts w:cs="Times New Roman"/>
          <w:szCs w:val="24"/>
        </w:rPr>
        <w:t>.</w:t>
      </w:r>
    </w:p>
    <w:p w14:paraId="52487B21" w14:textId="7D526197" w:rsidR="000204AC" w:rsidRPr="00D062FF" w:rsidRDefault="00B1156A" w:rsidP="00171A49">
      <w:pPr>
        <w:spacing w:before="240" w:line="360" w:lineRule="auto"/>
        <w:ind w:firstLine="432"/>
        <w:jc w:val="both"/>
        <w:rPr>
          <w:rFonts w:cs="Times New Roman"/>
          <w:szCs w:val="24"/>
        </w:rPr>
      </w:pPr>
      <w:r w:rsidRPr="00D062FF">
        <w:rPr>
          <w:rFonts w:cs="Times New Roman"/>
          <w:szCs w:val="24"/>
        </w:rPr>
        <w:t xml:space="preserve">Performance on the Period 11 valuation task provides the clearest objective evidence that participants had more difficulty understanding </w:t>
      </w:r>
      <w:r w:rsidR="007C41B5">
        <w:rPr>
          <w:rFonts w:cs="Times New Roman"/>
          <w:szCs w:val="24"/>
        </w:rPr>
        <w:t>C</w:t>
      </w:r>
      <w:r w:rsidR="00794F35">
        <w:rPr>
          <w:rFonts w:cs="Times New Roman"/>
          <w:szCs w:val="24"/>
        </w:rPr>
        <w:t xml:space="preserve">I </w:t>
      </w:r>
      <w:r w:rsidRPr="00D062FF">
        <w:rPr>
          <w:rFonts w:cs="Times New Roman"/>
          <w:szCs w:val="24"/>
        </w:rPr>
        <w:t>than the other two asset market environments. Only 8.7 percent of participants answered correctly in C</w:t>
      </w:r>
      <w:r w:rsidR="00794F35">
        <w:rPr>
          <w:rFonts w:cs="Times New Roman"/>
          <w:szCs w:val="24"/>
        </w:rPr>
        <w:t>I</w:t>
      </w:r>
      <w:r w:rsidRPr="00D062FF">
        <w:rPr>
          <w:rFonts w:cs="Times New Roman"/>
          <w:szCs w:val="24"/>
        </w:rPr>
        <w:t xml:space="preserve">, compared with 47.8 percent in </w:t>
      </w:r>
      <w:r w:rsidR="007C41B5">
        <w:rPr>
          <w:rFonts w:cs="Times New Roman"/>
          <w:szCs w:val="24"/>
        </w:rPr>
        <w:t>C</w:t>
      </w:r>
      <w:r w:rsidR="00794F35">
        <w:rPr>
          <w:rFonts w:cs="Times New Roman"/>
          <w:szCs w:val="24"/>
        </w:rPr>
        <w:t>NI</w:t>
      </w:r>
      <w:r w:rsidR="007C41B5">
        <w:rPr>
          <w:rFonts w:cs="Times New Roman"/>
          <w:szCs w:val="24"/>
        </w:rPr>
        <w:t xml:space="preserve"> </w:t>
      </w:r>
      <w:r w:rsidRPr="00D062FF">
        <w:rPr>
          <w:rFonts w:cs="Times New Roman"/>
          <w:szCs w:val="24"/>
        </w:rPr>
        <w:t xml:space="preserve">and 39.7 percent in </w:t>
      </w:r>
      <w:r w:rsidR="007C41B5">
        <w:rPr>
          <w:rFonts w:cs="Times New Roman"/>
          <w:szCs w:val="24"/>
        </w:rPr>
        <w:t>D</w:t>
      </w:r>
      <w:r w:rsidRPr="00D062FF">
        <w:rPr>
          <w:rFonts w:cs="Times New Roman"/>
          <w:szCs w:val="24"/>
        </w:rPr>
        <w:t xml:space="preserve">. The differences between </w:t>
      </w:r>
      <w:r w:rsidR="006011BE">
        <w:rPr>
          <w:rFonts w:cs="Times New Roman"/>
          <w:szCs w:val="24"/>
        </w:rPr>
        <w:t>C</w:t>
      </w:r>
      <w:r w:rsidR="00794F35">
        <w:rPr>
          <w:rFonts w:cs="Times New Roman"/>
          <w:szCs w:val="24"/>
        </w:rPr>
        <w:t>I</w:t>
      </w:r>
      <w:r w:rsidR="006011BE">
        <w:rPr>
          <w:rFonts w:cs="Times New Roman"/>
          <w:szCs w:val="24"/>
        </w:rPr>
        <w:t xml:space="preserve"> </w:t>
      </w:r>
      <w:r w:rsidRPr="00D062FF">
        <w:rPr>
          <w:rFonts w:cs="Times New Roman"/>
          <w:szCs w:val="24"/>
        </w:rPr>
        <w:t xml:space="preserve">and each of the other two environments are significant, with McNemar </w:t>
      </w:r>
      <w:r w:rsidRPr="00D062FF">
        <w:rPr>
          <w:rFonts w:cs="Times New Roman"/>
          <w:i/>
          <w:iCs/>
          <w:szCs w:val="24"/>
        </w:rPr>
        <w:t>p</w:t>
      </w:r>
      <w:r w:rsidR="00B76EEB" w:rsidRPr="00D062FF">
        <w:rPr>
          <w:rFonts w:cs="Times New Roman"/>
          <w:szCs w:val="24"/>
        </w:rPr>
        <w:t>-</w:t>
      </w:r>
      <w:r w:rsidRPr="00D062FF">
        <w:rPr>
          <w:rFonts w:cs="Times New Roman"/>
          <w:szCs w:val="24"/>
        </w:rPr>
        <w:t xml:space="preserve">values below 0.001. The difference between </w:t>
      </w:r>
      <w:r w:rsidR="007C41B5">
        <w:rPr>
          <w:rFonts w:cs="Times New Roman"/>
          <w:szCs w:val="24"/>
        </w:rPr>
        <w:t>C</w:t>
      </w:r>
      <w:r w:rsidR="00794F35">
        <w:rPr>
          <w:rFonts w:cs="Times New Roman"/>
          <w:szCs w:val="24"/>
        </w:rPr>
        <w:t>NI</w:t>
      </w:r>
      <w:r w:rsidR="007C41B5">
        <w:rPr>
          <w:rFonts w:cs="Times New Roman"/>
          <w:szCs w:val="24"/>
        </w:rPr>
        <w:t xml:space="preserve"> </w:t>
      </w:r>
      <w:r w:rsidRPr="00D062FF">
        <w:rPr>
          <w:rFonts w:cs="Times New Roman"/>
          <w:szCs w:val="24"/>
        </w:rPr>
        <w:t xml:space="preserve">and </w:t>
      </w:r>
      <w:r w:rsidR="007C41B5">
        <w:rPr>
          <w:rFonts w:cs="Times New Roman"/>
          <w:szCs w:val="24"/>
        </w:rPr>
        <w:t>D</w:t>
      </w:r>
      <w:r w:rsidR="00794F35">
        <w:rPr>
          <w:rFonts w:cs="Times New Roman"/>
          <w:szCs w:val="24"/>
        </w:rPr>
        <w:t xml:space="preserve"> </w:t>
      </w:r>
      <w:r w:rsidRPr="00D062FF">
        <w:rPr>
          <w:rFonts w:cs="Times New Roman"/>
          <w:szCs w:val="24"/>
        </w:rPr>
        <w:t>is not statistically significant. Table 4 reports these pairwise comparisons of correct responses on the Period 11 valuation task.</w:t>
      </w:r>
    </w:p>
    <w:p w14:paraId="0434704B" w14:textId="3C756F7D" w:rsidR="00AA38EC" w:rsidRPr="00171A49" w:rsidRDefault="00AA38EC" w:rsidP="000204AC">
      <w:pPr>
        <w:spacing w:line="360" w:lineRule="auto"/>
        <w:jc w:val="center"/>
        <w:rPr>
          <w:rFonts w:cs="Times New Roman"/>
          <w:b/>
          <w:bCs/>
          <w:sz w:val="22"/>
          <w:szCs w:val="20"/>
        </w:rPr>
      </w:pPr>
      <w:r w:rsidRPr="00171A49">
        <w:rPr>
          <w:rFonts w:cs="Times New Roman"/>
          <w:b/>
          <w:bCs/>
          <w:sz w:val="22"/>
          <w:szCs w:val="20"/>
        </w:rPr>
        <w:t xml:space="preserve">Table </w:t>
      </w:r>
      <w:r w:rsidR="00F65E67" w:rsidRPr="00171A49">
        <w:rPr>
          <w:rFonts w:cs="Times New Roman"/>
          <w:b/>
          <w:bCs/>
          <w:sz w:val="22"/>
          <w:szCs w:val="20"/>
        </w:rPr>
        <w:t>4</w:t>
      </w:r>
      <w:r w:rsidRPr="00171A49">
        <w:rPr>
          <w:rFonts w:cs="Times New Roman"/>
          <w:b/>
          <w:bCs/>
          <w:sz w:val="22"/>
          <w:szCs w:val="20"/>
        </w:rPr>
        <w:t xml:space="preserve">. </w:t>
      </w:r>
      <w:r w:rsidR="00896E1F" w:rsidRPr="00171A49">
        <w:rPr>
          <w:rFonts w:cs="Times New Roman"/>
          <w:b/>
          <w:bCs/>
          <w:sz w:val="22"/>
          <w:szCs w:val="20"/>
        </w:rPr>
        <w:t xml:space="preserve">Period 11 valuation accuracy by </w:t>
      </w:r>
      <w:r w:rsidR="00806E3A" w:rsidRPr="00171A49">
        <w:rPr>
          <w:rFonts w:cs="Times New Roman"/>
          <w:b/>
          <w:bCs/>
          <w:sz w:val="22"/>
          <w:szCs w:val="20"/>
        </w:rPr>
        <w:t>asset market environment</w:t>
      </w:r>
    </w:p>
    <w:tbl>
      <w:tblPr>
        <w:tblStyle w:val="PlainTable2"/>
        <w:tblW w:w="0" w:type="auto"/>
        <w:jc w:val="center"/>
        <w:tblLook w:val="04A0" w:firstRow="1" w:lastRow="0" w:firstColumn="1" w:lastColumn="0" w:noHBand="0" w:noVBand="1"/>
      </w:tblPr>
      <w:tblGrid>
        <w:gridCol w:w="2745"/>
        <w:gridCol w:w="1689"/>
        <w:gridCol w:w="1689"/>
        <w:gridCol w:w="2111"/>
      </w:tblGrid>
      <w:tr w:rsidR="004B27BD" w:rsidRPr="00171A49" w14:paraId="55A34C6A" w14:textId="77777777" w:rsidTr="004C673A">
        <w:trPr>
          <w:cnfStyle w:val="100000000000" w:firstRow="1" w:lastRow="0" w:firstColumn="0" w:lastColumn="0" w:oddVBand="0" w:evenVBand="0" w:oddHBand="0"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2745" w:type="dxa"/>
            <w:tcBorders>
              <w:top w:val="single" w:sz="12" w:space="0" w:color="auto"/>
              <w:bottom w:val="single" w:sz="4" w:space="0" w:color="auto"/>
            </w:tcBorders>
            <w:vAlign w:val="center"/>
          </w:tcPr>
          <w:p w14:paraId="33D6DAEF" w14:textId="62A04483" w:rsidR="004B27BD" w:rsidRPr="00171A49" w:rsidRDefault="004B27BD" w:rsidP="00B742DA">
            <w:pPr>
              <w:jc w:val="center"/>
              <w:rPr>
                <w:rFonts w:cs="Times New Roman"/>
                <w:b w:val="0"/>
                <w:bCs w:val="0"/>
                <w:sz w:val="22"/>
                <w:szCs w:val="22"/>
              </w:rPr>
            </w:pPr>
            <w:r w:rsidRPr="00171A49">
              <w:rPr>
                <w:rFonts w:cs="Times New Roman"/>
                <w:b w:val="0"/>
                <w:bCs w:val="0"/>
                <w:sz w:val="22"/>
                <w:szCs w:val="22"/>
              </w:rPr>
              <w:t>Comparison</w:t>
            </w:r>
          </w:p>
        </w:tc>
        <w:tc>
          <w:tcPr>
            <w:tcW w:w="1689" w:type="dxa"/>
            <w:tcBorders>
              <w:top w:val="single" w:sz="12" w:space="0" w:color="auto"/>
              <w:bottom w:val="single" w:sz="4" w:space="0" w:color="auto"/>
            </w:tcBorders>
            <w:vAlign w:val="center"/>
          </w:tcPr>
          <w:p w14:paraId="5499CC67" w14:textId="77777777" w:rsidR="004B27BD" w:rsidRPr="00171A49" w:rsidRDefault="004B27BD" w:rsidP="00B742DA">
            <w:pPr>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2"/>
                <w:szCs w:val="22"/>
              </w:rPr>
            </w:pPr>
            <w:r w:rsidRPr="00171A49">
              <w:rPr>
                <w:rFonts w:cs="Times New Roman"/>
                <w:b w:val="0"/>
                <w:bCs w:val="0"/>
                <w:sz w:val="22"/>
                <w:szCs w:val="22"/>
              </w:rPr>
              <w:t>X correct</w:t>
            </w:r>
          </w:p>
        </w:tc>
        <w:tc>
          <w:tcPr>
            <w:tcW w:w="1689" w:type="dxa"/>
            <w:tcBorders>
              <w:top w:val="single" w:sz="12" w:space="0" w:color="auto"/>
              <w:bottom w:val="single" w:sz="4" w:space="0" w:color="auto"/>
            </w:tcBorders>
            <w:vAlign w:val="center"/>
          </w:tcPr>
          <w:p w14:paraId="2B43737F" w14:textId="77777777" w:rsidR="004B27BD" w:rsidRPr="00171A49" w:rsidRDefault="004B27BD" w:rsidP="00B742DA">
            <w:pPr>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2"/>
                <w:szCs w:val="22"/>
              </w:rPr>
            </w:pPr>
            <w:r w:rsidRPr="00171A49">
              <w:rPr>
                <w:rFonts w:cs="Times New Roman"/>
                <w:b w:val="0"/>
                <w:bCs w:val="0"/>
                <w:sz w:val="22"/>
                <w:szCs w:val="22"/>
              </w:rPr>
              <w:t>Y correct</w:t>
            </w:r>
          </w:p>
        </w:tc>
        <w:tc>
          <w:tcPr>
            <w:tcW w:w="2111" w:type="dxa"/>
            <w:tcBorders>
              <w:top w:val="single" w:sz="12" w:space="0" w:color="auto"/>
              <w:bottom w:val="single" w:sz="4" w:space="0" w:color="auto"/>
            </w:tcBorders>
            <w:vAlign w:val="center"/>
          </w:tcPr>
          <w:p w14:paraId="55B28E13" w14:textId="38555F0E" w:rsidR="004B27BD" w:rsidRPr="00171A49" w:rsidRDefault="004B27BD" w:rsidP="00B742DA">
            <w:pPr>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2"/>
                <w:szCs w:val="22"/>
              </w:rPr>
            </w:pPr>
            <w:r w:rsidRPr="00171A49">
              <w:rPr>
                <w:rFonts w:cs="Times New Roman"/>
                <w:b w:val="0"/>
                <w:bCs w:val="0"/>
                <w:sz w:val="22"/>
                <w:szCs w:val="22"/>
              </w:rPr>
              <w:t xml:space="preserve">McNemar </w:t>
            </w:r>
            <w:r w:rsidRPr="00171A49">
              <w:rPr>
                <w:rFonts w:cs="Times New Roman"/>
                <w:b w:val="0"/>
                <w:bCs w:val="0"/>
                <w:i/>
                <w:iCs/>
                <w:sz w:val="22"/>
                <w:szCs w:val="22"/>
              </w:rPr>
              <w:t>p</w:t>
            </w:r>
            <w:r w:rsidR="00B76EEB" w:rsidRPr="00171A49">
              <w:rPr>
                <w:rFonts w:cs="Times New Roman"/>
                <w:b w:val="0"/>
                <w:bCs w:val="0"/>
                <w:i/>
                <w:iCs/>
                <w:sz w:val="22"/>
                <w:szCs w:val="22"/>
              </w:rPr>
              <w:t>-</w:t>
            </w:r>
            <w:r w:rsidRPr="00171A49">
              <w:rPr>
                <w:rFonts w:cs="Times New Roman"/>
                <w:b w:val="0"/>
                <w:bCs w:val="0"/>
                <w:sz w:val="22"/>
                <w:szCs w:val="22"/>
              </w:rPr>
              <w:t>value</w:t>
            </w:r>
          </w:p>
        </w:tc>
      </w:tr>
      <w:tr w:rsidR="004B27BD" w:rsidRPr="00171A49" w14:paraId="6C9DB83A" w14:textId="77777777" w:rsidTr="004C673A">
        <w:trPr>
          <w:cnfStyle w:val="000000100000" w:firstRow="0" w:lastRow="0" w:firstColumn="0" w:lastColumn="0" w:oddVBand="0" w:evenVBand="0" w:oddHBand="1"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2745" w:type="dxa"/>
            <w:tcBorders>
              <w:top w:val="single" w:sz="4" w:space="0" w:color="auto"/>
              <w:bottom w:val="nil"/>
            </w:tcBorders>
            <w:vAlign w:val="center"/>
          </w:tcPr>
          <w:p w14:paraId="74B75FB0" w14:textId="6ED1CF2F" w:rsidR="004B27BD" w:rsidRPr="00171A49" w:rsidRDefault="000204AC" w:rsidP="00B742DA">
            <w:pPr>
              <w:jc w:val="center"/>
              <w:rPr>
                <w:rFonts w:cs="Times New Roman"/>
                <w:b w:val="0"/>
                <w:bCs w:val="0"/>
                <w:sz w:val="22"/>
                <w:szCs w:val="22"/>
              </w:rPr>
            </w:pPr>
            <w:r w:rsidRPr="00171A49">
              <w:rPr>
                <w:rFonts w:cs="Times New Roman"/>
                <w:b w:val="0"/>
                <w:bCs w:val="0"/>
                <w:sz w:val="22"/>
                <w:szCs w:val="22"/>
              </w:rPr>
              <w:t>CI</w:t>
            </w:r>
            <w:r w:rsidR="00A456B2" w:rsidRPr="00171A49">
              <w:rPr>
                <w:rFonts w:cs="Times New Roman"/>
                <w:b w:val="0"/>
                <w:bCs w:val="0"/>
                <w:sz w:val="22"/>
                <w:szCs w:val="22"/>
              </w:rPr>
              <w:t xml:space="preserve"> </w:t>
            </w:r>
            <w:r w:rsidR="004B27BD" w:rsidRPr="00171A49">
              <w:rPr>
                <w:rFonts w:cs="Times New Roman"/>
                <w:b w:val="0"/>
                <w:bCs w:val="0"/>
                <w:sz w:val="22"/>
                <w:szCs w:val="22"/>
              </w:rPr>
              <w:t>vs</w:t>
            </w:r>
            <w:r w:rsidR="00A456B2" w:rsidRPr="00171A49">
              <w:rPr>
                <w:rFonts w:cs="Times New Roman"/>
                <w:b w:val="0"/>
                <w:bCs w:val="0"/>
                <w:sz w:val="22"/>
                <w:szCs w:val="22"/>
              </w:rPr>
              <w:t>.</w:t>
            </w:r>
            <w:r w:rsidR="004B27BD" w:rsidRPr="00171A49">
              <w:rPr>
                <w:rFonts w:cs="Times New Roman"/>
                <w:b w:val="0"/>
                <w:bCs w:val="0"/>
                <w:sz w:val="22"/>
                <w:szCs w:val="22"/>
              </w:rPr>
              <w:t xml:space="preserve"> </w:t>
            </w:r>
            <w:r w:rsidRPr="00171A49">
              <w:rPr>
                <w:rFonts w:cs="Times New Roman"/>
                <w:b w:val="0"/>
                <w:bCs w:val="0"/>
                <w:sz w:val="22"/>
                <w:szCs w:val="22"/>
              </w:rPr>
              <w:t>CNI</w:t>
            </w:r>
          </w:p>
        </w:tc>
        <w:tc>
          <w:tcPr>
            <w:tcW w:w="1689" w:type="dxa"/>
            <w:tcBorders>
              <w:top w:val="single" w:sz="4" w:space="0" w:color="auto"/>
              <w:bottom w:val="nil"/>
            </w:tcBorders>
            <w:vAlign w:val="center"/>
          </w:tcPr>
          <w:p w14:paraId="39DED355" w14:textId="77777777" w:rsidR="004B27BD" w:rsidRPr="00171A49" w:rsidRDefault="004B27BD" w:rsidP="00B742DA">
            <w:pPr>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171A49">
              <w:rPr>
                <w:rFonts w:cs="Times New Roman"/>
                <w:sz w:val="22"/>
                <w:szCs w:val="22"/>
              </w:rPr>
              <w:t>8.7%</w:t>
            </w:r>
          </w:p>
        </w:tc>
        <w:tc>
          <w:tcPr>
            <w:tcW w:w="1689" w:type="dxa"/>
            <w:tcBorders>
              <w:top w:val="single" w:sz="4" w:space="0" w:color="auto"/>
              <w:bottom w:val="nil"/>
            </w:tcBorders>
            <w:vAlign w:val="center"/>
          </w:tcPr>
          <w:p w14:paraId="345E290A" w14:textId="77777777" w:rsidR="004B27BD" w:rsidRPr="00171A49" w:rsidRDefault="004B27BD" w:rsidP="00B742DA">
            <w:pPr>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171A49">
              <w:rPr>
                <w:rFonts w:cs="Times New Roman"/>
                <w:sz w:val="22"/>
                <w:szCs w:val="22"/>
              </w:rPr>
              <w:t>47.8%</w:t>
            </w:r>
          </w:p>
        </w:tc>
        <w:tc>
          <w:tcPr>
            <w:tcW w:w="2111" w:type="dxa"/>
            <w:tcBorders>
              <w:top w:val="single" w:sz="4" w:space="0" w:color="auto"/>
              <w:bottom w:val="nil"/>
            </w:tcBorders>
            <w:vAlign w:val="center"/>
          </w:tcPr>
          <w:p w14:paraId="1B593136" w14:textId="77777777" w:rsidR="004B27BD" w:rsidRPr="00171A49" w:rsidRDefault="004B27BD" w:rsidP="00B742DA">
            <w:pPr>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171A49">
              <w:rPr>
                <w:rFonts w:cs="Times New Roman"/>
                <w:sz w:val="22"/>
                <w:szCs w:val="22"/>
              </w:rPr>
              <w:t>p &lt; 0.001</w:t>
            </w:r>
          </w:p>
        </w:tc>
      </w:tr>
      <w:tr w:rsidR="004B27BD" w:rsidRPr="00171A49" w14:paraId="7EA46BE0" w14:textId="77777777" w:rsidTr="004C673A">
        <w:trPr>
          <w:trHeight w:val="369"/>
          <w:jc w:val="center"/>
        </w:trPr>
        <w:tc>
          <w:tcPr>
            <w:cnfStyle w:val="001000000000" w:firstRow="0" w:lastRow="0" w:firstColumn="1" w:lastColumn="0" w:oddVBand="0" w:evenVBand="0" w:oddHBand="0" w:evenHBand="0" w:firstRowFirstColumn="0" w:firstRowLastColumn="0" w:lastRowFirstColumn="0" w:lastRowLastColumn="0"/>
            <w:tcW w:w="2745" w:type="dxa"/>
            <w:tcBorders>
              <w:top w:val="nil"/>
              <w:bottom w:val="nil"/>
            </w:tcBorders>
            <w:vAlign w:val="center"/>
          </w:tcPr>
          <w:p w14:paraId="79B18812" w14:textId="4D61114F" w:rsidR="004B27BD" w:rsidRPr="00171A49" w:rsidRDefault="000204AC" w:rsidP="00B742DA">
            <w:pPr>
              <w:jc w:val="center"/>
              <w:rPr>
                <w:rFonts w:cs="Times New Roman"/>
                <w:b w:val="0"/>
                <w:bCs w:val="0"/>
                <w:sz w:val="22"/>
                <w:szCs w:val="22"/>
              </w:rPr>
            </w:pPr>
            <w:r w:rsidRPr="00171A49">
              <w:rPr>
                <w:rFonts w:cs="Times New Roman"/>
                <w:b w:val="0"/>
                <w:bCs w:val="0"/>
                <w:sz w:val="22"/>
                <w:szCs w:val="22"/>
              </w:rPr>
              <w:t>CI</w:t>
            </w:r>
            <w:r w:rsidR="00A456B2" w:rsidRPr="00171A49">
              <w:rPr>
                <w:rFonts w:cs="Times New Roman"/>
                <w:b w:val="0"/>
                <w:bCs w:val="0"/>
                <w:sz w:val="22"/>
                <w:szCs w:val="22"/>
              </w:rPr>
              <w:t xml:space="preserve"> </w:t>
            </w:r>
            <w:r w:rsidR="004B27BD" w:rsidRPr="00171A49">
              <w:rPr>
                <w:rFonts w:cs="Times New Roman"/>
                <w:b w:val="0"/>
                <w:bCs w:val="0"/>
                <w:sz w:val="22"/>
                <w:szCs w:val="22"/>
              </w:rPr>
              <w:t>vs</w:t>
            </w:r>
            <w:r w:rsidR="00A456B2" w:rsidRPr="00171A49">
              <w:rPr>
                <w:rFonts w:cs="Times New Roman"/>
                <w:b w:val="0"/>
                <w:bCs w:val="0"/>
                <w:sz w:val="22"/>
                <w:szCs w:val="22"/>
              </w:rPr>
              <w:t>.</w:t>
            </w:r>
            <w:r w:rsidR="004B27BD" w:rsidRPr="00171A49">
              <w:rPr>
                <w:rFonts w:cs="Times New Roman"/>
                <w:b w:val="0"/>
                <w:bCs w:val="0"/>
                <w:sz w:val="22"/>
                <w:szCs w:val="22"/>
              </w:rPr>
              <w:t xml:space="preserve"> D</w:t>
            </w:r>
          </w:p>
        </w:tc>
        <w:tc>
          <w:tcPr>
            <w:tcW w:w="1689" w:type="dxa"/>
            <w:tcBorders>
              <w:top w:val="nil"/>
              <w:bottom w:val="nil"/>
            </w:tcBorders>
            <w:vAlign w:val="center"/>
          </w:tcPr>
          <w:p w14:paraId="2ABE163F" w14:textId="77777777" w:rsidR="004B27BD" w:rsidRPr="00171A49" w:rsidRDefault="004B27BD" w:rsidP="00B742DA">
            <w:pPr>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171A49">
              <w:rPr>
                <w:rFonts w:cs="Times New Roman"/>
                <w:sz w:val="22"/>
                <w:szCs w:val="22"/>
              </w:rPr>
              <w:t>8.7%</w:t>
            </w:r>
          </w:p>
        </w:tc>
        <w:tc>
          <w:tcPr>
            <w:tcW w:w="1689" w:type="dxa"/>
            <w:tcBorders>
              <w:top w:val="nil"/>
              <w:bottom w:val="nil"/>
            </w:tcBorders>
            <w:vAlign w:val="center"/>
          </w:tcPr>
          <w:p w14:paraId="59684487" w14:textId="77777777" w:rsidR="004B27BD" w:rsidRPr="00171A49" w:rsidRDefault="004B27BD" w:rsidP="00B742DA">
            <w:pPr>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171A49">
              <w:rPr>
                <w:rFonts w:cs="Times New Roman"/>
                <w:sz w:val="22"/>
                <w:szCs w:val="22"/>
              </w:rPr>
              <w:t>39.7%</w:t>
            </w:r>
          </w:p>
        </w:tc>
        <w:tc>
          <w:tcPr>
            <w:tcW w:w="2111" w:type="dxa"/>
            <w:tcBorders>
              <w:top w:val="nil"/>
              <w:bottom w:val="nil"/>
            </w:tcBorders>
            <w:vAlign w:val="center"/>
          </w:tcPr>
          <w:p w14:paraId="1019E07D" w14:textId="77777777" w:rsidR="004B27BD" w:rsidRPr="00171A49" w:rsidRDefault="004B27BD" w:rsidP="00B742DA">
            <w:pPr>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171A49">
              <w:rPr>
                <w:rFonts w:cs="Times New Roman"/>
                <w:sz w:val="22"/>
                <w:szCs w:val="22"/>
              </w:rPr>
              <w:t>p &lt; 0.001</w:t>
            </w:r>
          </w:p>
        </w:tc>
      </w:tr>
      <w:tr w:rsidR="004B27BD" w:rsidRPr="00171A49" w14:paraId="0542643F" w14:textId="77777777" w:rsidTr="004C673A">
        <w:trPr>
          <w:cnfStyle w:val="000000100000" w:firstRow="0" w:lastRow="0" w:firstColumn="0" w:lastColumn="0" w:oddVBand="0" w:evenVBand="0" w:oddHBand="1"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2745" w:type="dxa"/>
            <w:tcBorders>
              <w:top w:val="nil"/>
              <w:bottom w:val="single" w:sz="12" w:space="0" w:color="auto"/>
            </w:tcBorders>
            <w:vAlign w:val="center"/>
          </w:tcPr>
          <w:p w14:paraId="04CB67E4" w14:textId="2F12B9D9" w:rsidR="004B27BD" w:rsidRPr="00171A49" w:rsidRDefault="000204AC" w:rsidP="00B742DA">
            <w:pPr>
              <w:jc w:val="center"/>
              <w:rPr>
                <w:rFonts w:cs="Times New Roman"/>
                <w:b w:val="0"/>
                <w:bCs w:val="0"/>
                <w:sz w:val="22"/>
                <w:szCs w:val="22"/>
              </w:rPr>
            </w:pPr>
            <w:r w:rsidRPr="00171A49">
              <w:rPr>
                <w:rFonts w:cs="Times New Roman"/>
                <w:b w:val="0"/>
                <w:bCs w:val="0"/>
                <w:sz w:val="22"/>
                <w:szCs w:val="22"/>
              </w:rPr>
              <w:t>CNI</w:t>
            </w:r>
            <w:r w:rsidR="00A456B2" w:rsidRPr="00171A49">
              <w:rPr>
                <w:rFonts w:cs="Times New Roman"/>
                <w:b w:val="0"/>
                <w:bCs w:val="0"/>
                <w:sz w:val="22"/>
                <w:szCs w:val="22"/>
              </w:rPr>
              <w:t xml:space="preserve"> </w:t>
            </w:r>
            <w:r w:rsidR="004B27BD" w:rsidRPr="00171A49">
              <w:rPr>
                <w:rFonts w:cs="Times New Roman"/>
                <w:b w:val="0"/>
                <w:bCs w:val="0"/>
                <w:sz w:val="22"/>
                <w:szCs w:val="22"/>
              </w:rPr>
              <w:t>vs D</w:t>
            </w:r>
          </w:p>
        </w:tc>
        <w:tc>
          <w:tcPr>
            <w:tcW w:w="1689" w:type="dxa"/>
            <w:tcBorders>
              <w:top w:val="nil"/>
              <w:bottom w:val="single" w:sz="12" w:space="0" w:color="auto"/>
            </w:tcBorders>
            <w:vAlign w:val="center"/>
          </w:tcPr>
          <w:p w14:paraId="0A5D3E85" w14:textId="77777777" w:rsidR="004B27BD" w:rsidRPr="00171A49" w:rsidRDefault="004B27BD" w:rsidP="00B742DA">
            <w:pPr>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171A49">
              <w:rPr>
                <w:rFonts w:cs="Times New Roman"/>
                <w:sz w:val="22"/>
                <w:szCs w:val="22"/>
              </w:rPr>
              <w:t>47.8%</w:t>
            </w:r>
          </w:p>
        </w:tc>
        <w:tc>
          <w:tcPr>
            <w:tcW w:w="1689" w:type="dxa"/>
            <w:tcBorders>
              <w:top w:val="nil"/>
              <w:bottom w:val="single" w:sz="12" w:space="0" w:color="auto"/>
            </w:tcBorders>
            <w:vAlign w:val="center"/>
          </w:tcPr>
          <w:p w14:paraId="363419A2" w14:textId="77777777" w:rsidR="004B27BD" w:rsidRPr="00171A49" w:rsidRDefault="004B27BD" w:rsidP="00B742DA">
            <w:pPr>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171A49">
              <w:rPr>
                <w:rFonts w:cs="Times New Roman"/>
                <w:sz w:val="22"/>
                <w:szCs w:val="22"/>
              </w:rPr>
              <w:t>39.7%</w:t>
            </w:r>
          </w:p>
        </w:tc>
        <w:tc>
          <w:tcPr>
            <w:tcW w:w="2111" w:type="dxa"/>
            <w:tcBorders>
              <w:top w:val="nil"/>
              <w:bottom w:val="single" w:sz="12" w:space="0" w:color="auto"/>
            </w:tcBorders>
            <w:vAlign w:val="center"/>
          </w:tcPr>
          <w:p w14:paraId="07C820DD" w14:textId="77777777" w:rsidR="004B27BD" w:rsidRPr="00171A49" w:rsidRDefault="004B27BD" w:rsidP="00B742DA">
            <w:pPr>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171A49">
              <w:rPr>
                <w:rFonts w:cs="Times New Roman"/>
                <w:sz w:val="22"/>
                <w:szCs w:val="22"/>
              </w:rPr>
              <w:t>p = 0.111</w:t>
            </w:r>
          </w:p>
        </w:tc>
      </w:tr>
    </w:tbl>
    <w:p w14:paraId="1B0EFA5B" w14:textId="77777777" w:rsidR="00DD26D0" w:rsidRPr="00DD26D0" w:rsidRDefault="00DD26D0" w:rsidP="00DD26D0">
      <w:pPr>
        <w:spacing w:line="360" w:lineRule="auto"/>
        <w:ind w:firstLine="431"/>
        <w:jc w:val="both"/>
        <w:rPr>
          <w:rFonts w:cs="Times New Roman"/>
          <w:sz w:val="20"/>
          <w:szCs w:val="20"/>
        </w:rPr>
      </w:pPr>
    </w:p>
    <w:p w14:paraId="338EE119" w14:textId="577E1596" w:rsidR="00171A49" w:rsidRPr="00D062FF" w:rsidRDefault="00B76EEB" w:rsidP="00DD26D0">
      <w:pPr>
        <w:spacing w:line="360" w:lineRule="auto"/>
        <w:ind w:firstLine="432"/>
        <w:jc w:val="both"/>
        <w:rPr>
          <w:rFonts w:cs="Times New Roman"/>
          <w:szCs w:val="24"/>
        </w:rPr>
      </w:pPr>
      <w:r w:rsidRPr="00D062FF">
        <w:rPr>
          <w:rFonts w:cs="Times New Roman"/>
          <w:szCs w:val="24"/>
        </w:rPr>
        <w:t xml:space="preserve">We next examine performance on the treatment specific comprehension questions from the auxiliary survey. Table 5 reports the average number of correct answers out of seven questions for each asset market environment. Participants answered fewer questions correctly in CI and D than in CNI. </w:t>
      </w:r>
      <w:r w:rsidR="009E3197">
        <w:rPr>
          <w:rFonts w:cs="Times New Roman"/>
          <w:szCs w:val="24"/>
        </w:rPr>
        <w:t>The difference between CI and CNI is statistically significant</w:t>
      </w:r>
      <w:r w:rsidR="00273721">
        <w:rPr>
          <w:rFonts w:cs="Times New Roman"/>
          <w:szCs w:val="24"/>
        </w:rPr>
        <w:t>, with</w:t>
      </w:r>
      <w:r w:rsidR="009E3197">
        <w:rPr>
          <w:rFonts w:cs="Times New Roman"/>
          <w:szCs w:val="24"/>
        </w:rPr>
        <w:t xml:space="preserve"> a Wilcoxon signed-rank</w:t>
      </w:r>
      <w:r w:rsidR="00273721">
        <w:rPr>
          <w:rFonts w:cs="Times New Roman"/>
          <w:szCs w:val="24"/>
        </w:rPr>
        <w:t xml:space="preserve"> test</w:t>
      </w:r>
      <w:r w:rsidR="009E3197">
        <w:rPr>
          <w:rFonts w:cs="Times New Roman"/>
          <w:szCs w:val="24"/>
        </w:rPr>
        <w:t xml:space="preserve"> </w:t>
      </w:r>
      <w:r w:rsidR="00273721" w:rsidRPr="00273721">
        <w:rPr>
          <w:rFonts w:cs="Times New Roman"/>
          <w:i/>
          <w:iCs/>
          <w:szCs w:val="24"/>
        </w:rPr>
        <w:t>p</w:t>
      </w:r>
      <w:r w:rsidR="00273721" w:rsidRPr="00273721">
        <w:rPr>
          <w:rFonts w:cs="Times New Roman"/>
          <w:szCs w:val="24"/>
        </w:rPr>
        <w:t xml:space="preserve">-value </w:t>
      </w:r>
      <w:r w:rsidR="00273721">
        <w:rPr>
          <w:rFonts w:cs="Times New Roman"/>
          <w:szCs w:val="24"/>
        </w:rPr>
        <w:t xml:space="preserve">of </w:t>
      </w:r>
      <w:r w:rsidR="00273721" w:rsidRPr="00273721">
        <w:rPr>
          <w:rFonts w:cs="Times New Roman"/>
          <w:szCs w:val="24"/>
        </w:rPr>
        <w:t>0.01</w:t>
      </w:r>
      <w:r w:rsidR="00273721">
        <w:rPr>
          <w:rFonts w:cs="Times New Roman"/>
          <w:szCs w:val="24"/>
        </w:rPr>
        <w:t>8</w:t>
      </w:r>
      <w:r w:rsidR="009E3197">
        <w:rPr>
          <w:rFonts w:cs="Times New Roman"/>
          <w:szCs w:val="24"/>
        </w:rPr>
        <w:t>.</w:t>
      </w:r>
      <w:r w:rsidRPr="00D062FF">
        <w:rPr>
          <w:rFonts w:cs="Times New Roman"/>
          <w:szCs w:val="24"/>
        </w:rPr>
        <w:t xml:space="preserve"> This result provides additional evidence that participants had more difficulty understanding CI than CNI, although it does not provide a clear ranking between CI and D.</w:t>
      </w:r>
    </w:p>
    <w:p w14:paraId="6F10D56A" w14:textId="4BAF5DE6" w:rsidR="00D40A07" w:rsidRPr="00171A49" w:rsidRDefault="00D40A07" w:rsidP="005C62DC">
      <w:pPr>
        <w:pStyle w:val="Heading3"/>
        <w:spacing w:before="0" w:after="240" w:line="240" w:lineRule="auto"/>
        <w:jc w:val="center"/>
        <w:rPr>
          <w:rFonts w:ascii="Times New Roman" w:hAnsi="Times New Roman" w:cs="Times New Roman"/>
          <w:color w:val="000000" w:themeColor="text1"/>
          <w:sz w:val="22"/>
          <w:szCs w:val="20"/>
        </w:rPr>
      </w:pPr>
      <w:r w:rsidRPr="00171A49">
        <w:rPr>
          <w:rFonts w:ascii="Times New Roman" w:hAnsi="Times New Roman" w:cs="Times New Roman"/>
          <w:color w:val="000000" w:themeColor="text1"/>
          <w:sz w:val="22"/>
          <w:szCs w:val="20"/>
        </w:rPr>
        <w:t xml:space="preserve">Table </w:t>
      </w:r>
      <w:r w:rsidR="00F65E67" w:rsidRPr="00171A49">
        <w:rPr>
          <w:rFonts w:ascii="Times New Roman" w:hAnsi="Times New Roman" w:cs="Times New Roman"/>
          <w:color w:val="000000" w:themeColor="text1"/>
          <w:sz w:val="22"/>
          <w:szCs w:val="20"/>
        </w:rPr>
        <w:t>5</w:t>
      </w:r>
      <w:r w:rsidRPr="00171A49">
        <w:rPr>
          <w:rFonts w:ascii="Times New Roman" w:hAnsi="Times New Roman" w:cs="Times New Roman"/>
          <w:color w:val="000000" w:themeColor="text1"/>
          <w:sz w:val="22"/>
          <w:szCs w:val="20"/>
        </w:rPr>
        <w:t xml:space="preserve">. </w:t>
      </w:r>
      <w:r w:rsidR="00460618" w:rsidRPr="00171A49">
        <w:rPr>
          <w:rFonts w:ascii="Times New Roman" w:hAnsi="Times New Roman" w:cs="Times New Roman"/>
          <w:color w:val="000000" w:themeColor="text1"/>
          <w:sz w:val="22"/>
          <w:szCs w:val="20"/>
        </w:rPr>
        <w:t xml:space="preserve">Instruction comprehension scores by </w:t>
      </w:r>
      <w:r w:rsidR="00216E0A" w:rsidRPr="00171A49">
        <w:rPr>
          <w:rFonts w:ascii="Times New Roman" w:hAnsi="Times New Roman" w:cs="Times New Roman"/>
          <w:color w:val="000000" w:themeColor="text1"/>
          <w:sz w:val="22"/>
          <w:szCs w:val="20"/>
        </w:rPr>
        <w:t>asset market environment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3"/>
        <w:gridCol w:w="2147"/>
        <w:gridCol w:w="1921"/>
      </w:tblGrid>
      <w:tr w:rsidR="00982D29" w:rsidRPr="00171A49" w14:paraId="6F2F0774" w14:textId="77777777" w:rsidTr="00EE15CF">
        <w:trPr>
          <w:trHeight w:val="369"/>
          <w:jc w:val="center"/>
        </w:trPr>
        <w:tc>
          <w:tcPr>
            <w:tcW w:w="0" w:type="auto"/>
            <w:tcBorders>
              <w:top w:val="single" w:sz="12" w:space="0" w:color="auto"/>
              <w:bottom w:val="single" w:sz="4" w:space="0" w:color="auto"/>
            </w:tcBorders>
            <w:vAlign w:val="center"/>
          </w:tcPr>
          <w:p w14:paraId="292AF612" w14:textId="16453AB3" w:rsidR="00982D29" w:rsidRPr="00171A49" w:rsidRDefault="00982D29" w:rsidP="005155E7">
            <w:pPr>
              <w:spacing w:line="276" w:lineRule="auto"/>
              <w:jc w:val="center"/>
              <w:rPr>
                <w:rFonts w:cs="Times New Roman"/>
                <w:sz w:val="22"/>
                <w:szCs w:val="22"/>
              </w:rPr>
            </w:pPr>
            <w:r w:rsidRPr="00171A49">
              <w:rPr>
                <w:rFonts w:eastAsiaTheme="minorEastAsia" w:cs="Times New Roman"/>
                <w:sz w:val="22"/>
                <w:szCs w:val="22"/>
              </w:rPr>
              <w:t>Treatment</w:t>
            </w:r>
          </w:p>
        </w:tc>
        <w:tc>
          <w:tcPr>
            <w:tcW w:w="0" w:type="auto"/>
            <w:tcBorders>
              <w:top w:val="single" w:sz="12" w:space="0" w:color="auto"/>
              <w:bottom w:val="single" w:sz="4" w:space="0" w:color="auto"/>
            </w:tcBorders>
            <w:vAlign w:val="center"/>
          </w:tcPr>
          <w:p w14:paraId="702ED386" w14:textId="77C7D1AE" w:rsidR="00982D29" w:rsidRPr="00171A49" w:rsidRDefault="00982D29" w:rsidP="005155E7">
            <w:pPr>
              <w:spacing w:line="276" w:lineRule="auto"/>
              <w:jc w:val="center"/>
              <w:rPr>
                <w:rFonts w:cs="Times New Roman"/>
                <w:sz w:val="22"/>
                <w:szCs w:val="22"/>
              </w:rPr>
            </w:pPr>
            <w:r w:rsidRPr="00171A49">
              <w:rPr>
                <w:rFonts w:cs="Times New Roman"/>
                <w:sz w:val="22"/>
                <w:szCs w:val="22"/>
              </w:rPr>
              <w:t>Mean correct answers</w:t>
            </w:r>
          </w:p>
        </w:tc>
        <w:tc>
          <w:tcPr>
            <w:tcW w:w="0" w:type="auto"/>
            <w:tcBorders>
              <w:top w:val="single" w:sz="12" w:space="0" w:color="auto"/>
              <w:bottom w:val="single" w:sz="4" w:space="0" w:color="auto"/>
            </w:tcBorders>
            <w:vAlign w:val="center"/>
          </w:tcPr>
          <w:p w14:paraId="4F75A45B" w14:textId="6DE7FB7D" w:rsidR="00982D29" w:rsidRPr="00171A49" w:rsidRDefault="00982D29" w:rsidP="005155E7">
            <w:pPr>
              <w:spacing w:line="276" w:lineRule="auto"/>
              <w:jc w:val="center"/>
              <w:rPr>
                <w:rFonts w:cs="Times New Roman"/>
                <w:sz w:val="22"/>
                <w:szCs w:val="22"/>
              </w:rPr>
            </w:pPr>
            <w:r w:rsidRPr="00171A49">
              <w:rPr>
                <w:rFonts w:cs="Times New Roman"/>
                <w:sz w:val="22"/>
                <w:szCs w:val="22"/>
              </w:rPr>
              <w:t>Standard Deviation</w:t>
            </w:r>
          </w:p>
        </w:tc>
      </w:tr>
      <w:tr w:rsidR="00982D29" w:rsidRPr="00171A49" w14:paraId="322683DA" w14:textId="77777777" w:rsidTr="00EE15CF">
        <w:trPr>
          <w:trHeight w:val="369"/>
          <w:jc w:val="center"/>
        </w:trPr>
        <w:tc>
          <w:tcPr>
            <w:tcW w:w="0" w:type="auto"/>
            <w:tcBorders>
              <w:top w:val="single" w:sz="4" w:space="0" w:color="auto"/>
            </w:tcBorders>
            <w:vAlign w:val="center"/>
          </w:tcPr>
          <w:p w14:paraId="7A3DE985" w14:textId="4CB30167" w:rsidR="00982D29" w:rsidRPr="00171A49" w:rsidRDefault="00982D29" w:rsidP="005155E7">
            <w:pPr>
              <w:spacing w:line="276" w:lineRule="auto"/>
              <w:jc w:val="center"/>
              <w:rPr>
                <w:rFonts w:cs="Times New Roman"/>
                <w:sz w:val="22"/>
                <w:szCs w:val="22"/>
              </w:rPr>
            </w:pPr>
            <w:r w:rsidRPr="00171A49">
              <w:rPr>
                <w:rFonts w:cs="Times New Roman"/>
                <w:sz w:val="22"/>
                <w:szCs w:val="22"/>
              </w:rPr>
              <w:t>CI</w:t>
            </w:r>
          </w:p>
        </w:tc>
        <w:tc>
          <w:tcPr>
            <w:tcW w:w="0" w:type="auto"/>
            <w:tcBorders>
              <w:top w:val="single" w:sz="4" w:space="0" w:color="auto"/>
            </w:tcBorders>
            <w:vAlign w:val="center"/>
          </w:tcPr>
          <w:p w14:paraId="3434813D" w14:textId="54FDAB36" w:rsidR="00982D29" w:rsidRPr="00171A49" w:rsidRDefault="00982D29" w:rsidP="005155E7">
            <w:pPr>
              <w:spacing w:line="276" w:lineRule="auto"/>
              <w:jc w:val="center"/>
              <w:rPr>
                <w:rFonts w:cs="Times New Roman"/>
                <w:sz w:val="22"/>
                <w:szCs w:val="22"/>
              </w:rPr>
            </w:pPr>
            <w:r w:rsidRPr="00171A49">
              <w:rPr>
                <w:rFonts w:cs="Times New Roman"/>
                <w:sz w:val="22"/>
                <w:szCs w:val="22"/>
              </w:rPr>
              <w:t>5.29</w:t>
            </w:r>
          </w:p>
        </w:tc>
        <w:tc>
          <w:tcPr>
            <w:tcW w:w="0" w:type="auto"/>
            <w:tcBorders>
              <w:top w:val="single" w:sz="4" w:space="0" w:color="auto"/>
            </w:tcBorders>
            <w:vAlign w:val="center"/>
          </w:tcPr>
          <w:p w14:paraId="5D4EC69E" w14:textId="3D660E38" w:rsidR="00982D29" w:rsidRPr="00171A49" w:rsidRDefault="00982D29" w:rsidP="005155E7">
            <w:pPr>
              <w:spacing w:line="276" w:lineRule="auto"/>
              <w:jc w:val="center"/>
              <w:rPr>
                <w:rFonts w:cs="Times New Roman"/>
                <w:sz w:val="22"/>
                <w:szCs w:val="22"/>
              </w:rPr>
            </w:pPr>
            <w:r w:rsidRPr="00171A49">
              <w:rPr>
                <w:rFonts w:cs="Times New Roman"/>
                <w:sz w:val="22"/>
                <w:szCs w:val="22"/>
              </w:rPr>
              <w:t>1.90</w:t>
            </w:r>
          </w:p>
        </w:tc>
      </w:tr>
      <w:tr w:rsidR="00982D29" w:rsidRPr="00171A49" w14:paraId="15899D75" w14:textId="77777777" w:rsidTr="00EE15CF">
        <w:trPr>
          <w:trHeight w:val="369"/>
          <w:jc w:val="center"/>
        </w:trPr>
        <w:tc>
          <w:tcPr>
            <w:tcW w:w="0" w:type="auto"/>
            <w:vAlign w:val="center"/>
          </w:tcPr>
          <w:p w14:paraId="0A9CFD9E" w14:textId="571BD28F" w:rsidR="00982D29" w:rsidRPr="00171A49" w:rsidRDefault="00982D29" w:rsidP="005155E7">
            <w:pPr>
              <w:spacing w:line="276" w:lineRule="auto"/>
              <w:jc w:val="center"/>
              <w:rPr>
                <w:rFonts w:cs="Times New Roman"/>
                <w:sz w:val="22"/>
                <w:szCs w:val="22"/>
              </w:rPr>
            </w:pPr>
            <w:r w:rsidRPr="00171A49">
              <w:rPr>
                <w:rFonts w:cs="Times New Roman"/>
                <w:sz w:val="22"/>
                <w:szCs w:val="22"/>
              </w:rPr>
              <w:t>CNI</w:t>
            </w:r>
          </w:p>
        </w:tc>
        <w:tc>
          <w:tcPr>
            <w:tcW w:w="0" w:type="auto"/>
            <w:vAlign w:val="center"/>
          </w:tcPr>
          <w:p w14:paraId="43BA4B73" w14:textId="683FFDD3" w:rsidR="00982D29" w:rsidRPr="00171A49" w:rsidRDefault="00982D29" w:rsidP="005155E7">
            <w:pPr>
              <w:spacing w:line="276" w:lineRule="auto"/>
              <w:jc w:val="center"/>
              <w:rPr>
                <w:rFonts w:cs="Times New Roman"/>
                <w:sz w:val="22"/>
                <w:szCs w:val="22"/>
              </w:rPr>
            </w:pPr>
            <w:r w:rsidRPr="00171A49">
              <w:rPr>
                <w:rFonts w:cs="Times New Roman"/>
                <w:sz w:val="22"/>
                <w:szCs w:val="22"/>
              </w:rPr>
              <w:t>5.50</w:t>
            </w:r>
          </w:p>
        </w:tc>
        <w:tc>
          <w:tcPr>
            <w:tcW w:w="0" w:type="auto"/>
            <w:vAlign w:val="center"/>
          </w:tcPr>
          <w:p w14:paraId="5CED4554" w14:textId="035FC4B7" w:rsidR="00982D29" w:rsidRPr="00171A49" w:rsidRDefault="00982D29" w:rsidP="005155E7">
            <w:pPr>
              <w:spacing w:line="276" w:lineRule="auto"/>
              <w:jc w:val="center"/>
              <w:rPr>
                <w:rFonts w:cs="Times New Roman"/>
                <w:sz w:val="22"/>
                <w:szCs w:val="22"/>
              </w:rPr>
            </w:pPr>
            <w:r w:rsidRPr="00171A49">
              <w:rPr>
                <w:rFonts w:cs="Times New Roman"/>
                <w:sz w:val="22"/>
                <w:szCs w:val="22"/>
              </w:rPr>
              <w:t>1.83</w:t>
            </w:r>
          </w:p>
        </w:tc>
      </w:tr>
      <w:tr w:rsidR="00982D29" w:rsidRPr="00171A49" w14:paraId="1F1E025E" w14:textId="77777777" w:rsidTr="00EE15CF">
        <w:trPr>
          <w:trHeight w:val="369"/>
          <w:jc w:val="center"/>
        </w:trPr>
        <w:tc>
          <w:tcPr>
            <w:tcW w:w="0" w:type="auto"/>
            <w:tcBorders>
              <w:bottom w:val="single" w:sz="12" w:space="0" w:color="auto"/>
            </w:tcBorders>
            <w:vAlign w:val="center"/>
          </w:tcPr>
          <w:p w14:paraId="5B6A413B" w14:textId="5C55C23B" w:rsidR="00982D29" w:rsidRPr="00171A49" w:rsidRDefault="00982D29" w:rsidP="005155E7">
            <w:pPr>
              <w:spacing w:line="276" w:lineRule="auto"/>
              <w:jc w:val="center"/>
              <w:rPr>
                <w:rFonts w:cs="Times New Roman"/>
                <w:sz w:val="22"/>
                <w:szCs w:val="22"/>
              </w:rPr>
            </w:pPr>
            <w:r w:rsidRPr="00171A49">
              <w:rPr>
                <w:rFonts w:cs="Times New Roman"/>
                <w:sz w:val="22"/>
                <w:szCs w:val="22"/>
              </w:rPr>
              <w:t>D</w:t>
            </w:r>
          </w:p>
        </w:tc>
        <w:tc>
          <w:tcPr>
            <w:tcW w:w="0" w:type="auto"/>
            <w:tcBorders>
              <w:bottom w:val="single" w:sz="12" w:space="0" w:color="auto"/>
            </w:tcBorders>
            <w:vAlign w:val="center"/>
          </w:tcPr>
          <w:p w14:paraId="16556953" w14:textId="241567E0" w:rsidR="00982D29" w:rsidRPr="00171A49" w:rsidRDefault="00982D29" w:rsidP="005155E7">
            <w:pPr>
              <w:spacing w:line="276" w:lineRule="auto"/>
              <w:jc w:val="center"/>
              <w:rPr>
                <w:rFonts w:cs="Times New Roman"/>
                <w:sz w:val="22"/>
                <w:szCs w:val="22"/>
              </w:rPr>
            </w:pPr>
            <w:r w:rsidRPr="00171A49">
              <w:rPr>
                <w:rFonts w:cs="Times New Roman"/>
                <w:sz w:val="22"/>
                <w:szCs w:val="22"/>
              </w:rPr>
              <w:t>5.21</w:t>
            </w:r>
          </w:p>
        </w:tc>
        <w:tc>
          <w:tcPr>
            <w:tcW w:w="0" w:type="auto"/>
            <w:tcBorders>
              <w:bottom w:val="single" w:sz="12" w:space="0" w:color="auto"/>
            </w:tcBorders>
            <w:vAlign w:val="center"/>
          </w:tcPr>
          <w:p w14:paraId="65B6566A" w14:textId="1C6E723D" w:rsidR="00982D29" w:rsidRPr="00171A49" w:rsidRDefault="00982D29" w:rsidP="005155E7">
            <w:pPr>
              <w:spacing w:line="276" w:lineRule="auto"/>
              <w:jc w:val="center"/>
              <w:rPr>
                <w:rFonts w:cs="Times New Roman"/>
                <w:sz w:val="22"/>
                <w:szCs w:val="22"/>
              </w:rPr>
            </w:pPr>
            <w:r w:rsidRPr="00171A49">
              <w:rPr>
                <w:rFonts w:cs="Times New Roman"/>
                <w:sz w:val="22"/>
                <w:szCs w:val="22"/>
              </w:rPr>
              <w:t>1.60</w:t>
            </w:r>
          </w:p>
        </w:tc>
      </w:tr>
    </w:tbl>
    <w:p w14:paraId="62A327C5" w14:textId="77777777" w:rsidR="00DD26D0" w:rsidRPr="00DD26D0" w:rsidRDefault="00DD26D0" w:rsidP="00DD26D0">
      <w:pPr>
        <w:spacing w:line="360" w:lineRule="auto"/>
        <w:ind w:firstLine="431"/>
        <w:jc w:val="both"/>
        <w:rPr>
          <w:rFonts w:cs="Times New Roman"/>
          <w:sz w:val="20"/>
          <w:szCs w:val="20"/>
        </w:rPr>
      </w:pPr>
    </w:p>
    <w:p w14:paraId="3B1830DF" w14:textId="556D715F" w:rsidR="004F2DFC" w:rsidRPr="00D062FF" w:rsidRDefault="004F2DFC" w:rsidP="00DD26D0">
      <w:pPr>
        <w:spacing w:line="360" w:lineRule="auto"/>
        <w:ind w:firstLine="432"/>
        <w:jc w:val="both"/>
        <w:rPr>
          <w:rFonts w:cs="Times New Roman"/>
          <w:szCs w:val="24"/>
        </w:rPr>
      </w:pPr>
      <w:r w:rsidRPr="00D062FF">
        <w:rPr>
          <w:rFonts w:cs="Times New Roman"/>
          <w:szCs w:val="24"/>
        </w:rPr>
        <w:lastRenderedPageBreak/>
        <w:t xml:space="preserve">The similarity between CNI and D on this measure should be interpreted </w:t>
      </w:r>
      <w:proofErr w:type="gramStart"/>
      <w:r w:rsidRPr="00D062FF">
        <w:rPr>
          <w:rFonts w:cs="Times New Roman"/>
          <w:szCs w:val="24"/>
        </w:rPr>
        <w:t>in light of</w:t>
      </w:r>
      <w:proofErr w:type="gramEnd"/>
      <w:r w:rsidRPr="00D062FF">
        <w:rPr>
          <w:rFonts w:cs="Times New Roman"/>
          <w:szCs w:val="24"/>
        </w:rPr>
        <w:t xml:space="preserve"> the design. Prior constant fundamental value markets are often relatively simple because the fundamental value is stable and participants do not need to track cash transfers or loan repayment. In our CNI environment, the constant fundamental value process is paired with predetermined cash injections that are treated as loans. These transfers are included to keep the C/A ratio comparable to the D condition, but they also add rules that participants must understand. Thus, the CNI difficulty measures do not imply that a simple constant value asset is as difficult as the D environment. Rather, they indicate that our CNI market environment, which includes cash injections and loan repayment, was similar in difficulty to D on this measure.</w:t>
      </w:r>
    </w:p>
    <w:p w14:paraId="40A82E42" w14:textId="3F44525B" w:rsidR="00E6151A" w:rsidRPr="00D062FF" w:rsidRDefault="00CB4D11" w:rsidP="00171A49">
      <w:pPr>
        <w:spacing w:line="360" w:lineRule="auto"/>
        <w:ind w:firstLine="432"/>
        <w:jc w:val="both"/>
        <w:rPr>
          <w:rFonts w:cs="Times New Roman"/>
          <w:szCs w:val="24"/>
        </w:rPr>
      </w:pPr>
      <w:r w:rsidRPr="00D062FF">
        <w:rPr>
          <w:rFonts w:cs="Times New Roman"/>
          <w:szCs w:val="24"/>
        </w:rPr>
        <w:t xml:space="preserve">We also use the holding value forecasts from the main market experiment as an additional measure of whether traders could apply the relevant market rules. These forecasts were elicited at the beginning of periods 1, 5, 10, and 15. We focus on the first period forecast because it is made before participants observe market prices. The share of correct first period forecasts </w:t>
      </w:r>
      <w:proofErr w:type="gramStart"/>
      <w:r w:rsidRPr="00D062FF">
        <w:rPr>
          <w:rFonts w:cs="Times New Roman"/>
          <w:szCs w:val="24"/>
        </w:rPr>
        <w:t>is</w:t>
      </w:r>
      <w:proofErr w:type="gramEnd"/>
      <w:r w:rsidRPr="00D062FF">
        <w:rPr>
          <w:rFonts w:cs="Times New Roman"/>
          <w:szCs w:val="24"/>
        </w:rPr>
        <w:t xml:space="preserve"> lower in CI than in CNI and D, with p values below 0.01 using </w:t>
      </w:r>
      <w:r w:rsidR="00125F3E" w:rsidRPr="00D062FF">
        <w:rPr>
          <w:rFonts w:cs="Times New Roman"/>
          <w:szCs w:val="24"/>
        </w:rPr>
        <w:t xml:space="preserve">Pearson's Chi-squared </w:t>
      </w:r>
      <w:r w:rsidR="009E76A2" w:rsidRPr="00D062FF">
        <w:rPr>
          <w:rFonts w:cs="Times New Roman"/>
          <w:szCs w:val="24"/>
        </w:rPr>
        <w:t>test</w:t>
      </w:r>
      <w:r w:rsidR="001D784F" w:rsidRPr="00D062FF">
        <w:rPr>
          <w:rFonts w:cs="Times New Roman"/>
          <w:szCs w:val="24"/>
        </w:rPr>
        <w:t>.</w:t>
      </w:r>
      <w:r w:rsidR="009E76A2" w:rsidRPr="00D062FF">
        <w:rPr>
          <w:rFonts w:cs="Times New Roman"/>
          <w:szCs w:val="24"/>
        </w:rPr>
        <w:t xml:space="preserve"> </w:t>
      </w:r>
      <w:r w:rsidRPr="00D062FF">
        <w:rPr>
          <w:rFonts w:cs="Times New Roman"/>
          <w:szCs w:val="24"/>
        </w:rPr>
        <w:t>The difference between CNI and D is not statistically significant. Table 6 reports forecast accuracy by asset market environment and period.</w:t>
      </w:r>
    </w:p>
    <w:p w14:paraId="4E22243D" w14:textId="77ACBC22" w:rsidR="00E6151A" w:rsidRPr="00171A49" w:rsidRDefault="005515F6" w:rsidP="00273721">
      <w:pPr>
        <w:jc w:val="center"/>
        <w:rPr>
          <w:rFonts w:cs="Times New Roman"/>
          <w:b/>
          <w:bCs/>
          <w:sz w:val="22"/>
        </w:rPr>
      </w:pPr>
      <w:r w:rsidRPr="00171A49">
        <w:rPr>
          <w:rFonts w:cs="Times New Roman"/>
          <w:b/>
          <w:bCs/>
          <w:sz w:val="22"/>
        </w:rPr>
        <w:t xml:space="preserve">Table </w:t>
      </w:r>
      <w:r w:rsidR="00F65E67" w:rsidRPr="00171A49">
        <w:rPr>
          <w:rFonts w:cs="Times New Roman"/>
          <w:b/>
          <w:bCs/>
          <w:sz w:val="22"/>
        </w:rPr>
        <w:t>6</w:t>
      </w:r>
      <w:r w:rsidRPr="00171A49">
        <w:rPr>
          <w:rFonts w:cs="Times New Roman"/>
          <w:b/>
          <w:bCs/>
          <w:sz w:val="22"/>
        </w:rPr>
        <w:t>. Holding</w:t>
      </w:r>
      <w:r w:rsidR="00C04658" w:rsidRPr="00171A49">
        <w:rPr>
          <w:rFonts w:cs="Times New Roman"/>
          <w:b/>
          <w:bCs/>
          <w:sz w:val="22"/>
        </w:rPr>
        <w:t xml:space="preserve"> </w:t>
      </w:r>
      <w:r w:rsidRPr="00171A49">
        <w:rPr>
          <w:rFonts w:cs="Times New Roman"/>
          <w:b/>
          <w:bCs/>
          <w:sz w:val="22"/>
        </w:rPr>
        <w:t>value forecast accuracy by treatment and pairwise comparison</w:t>
      </w:r>
    </w:p>
    <w:p w14:paraId="230FF20F" w14:textId="1D7CE941" w:rsidR="005515F6" w:rsidRPr="00171A49" w:rsidRDefault="00DE446B" w:rsidP="00DE446B">
      <w:pPr>
        <w:spacing w:after="120" w:line="240" w:lineRule="auto"/>
        <w:ind w:left="1276"/>
        <w:rPr>
          <w:rFonts w:cs="Times New Roman"/>
          <w:b/>
          <w:bCs/>
          <w:sz w:val="22"/>
        </w:rPr>
      </w:pPr>
      <w:r w:rsidRPr="00171A49">
        <w:rPr>
          <w:rFonts w:cs="Times New Roman"/>
          <w:b/>
          <w:bCs/>
          <w:sz w:val="22"/>
        </w:rPr>
        <w:t>Panel A. Share of correct holding</w:t>
      </w:r>
      <w:r w:rsidR="00132330" w:rsidRPr="00171A49">
        <w:rPr>
          <w:rFonts w:cs="Times New Roman"/>
          <w:b/>
          <w:bCs/>
          <w:sz w:val="22"/>
        </w:rPr>
        <w:t xml:space="preserve"> </w:t>
      </w:r>
      <w:r w:rsidRPr="00171A49">
        <w:rPr>
          <w:rFonts w:cs="Times New Roman"/>
          <w:b/>
          <w:bCs/>
          <w:sz w:val="22"/>
        </w:rPr>
        <w:t>value forecasts</w:t>
      </w:r>
    </w:p>
    <w:tbl>
      <w:tblPr>
        <w:tblW w:w="0" w:type="auto"/>
        <w:jc w:val="center"/>
        <w:tblLook w:val="04A0" w:firstRow="1" w:lastRow="0" w:firstColumn="1" w:lastColumn="0" w:noHBand="0" w:noVBand="1"/>
      </w:tblPr>
      <w:tblGrid>
        <w:gridCol w:w="1361"/>
        <w:gridCol w:w="624"/>
        <w:gridCol w:w="1247"/>
        <w:gridCol w:w="1247"/>
        <w:gridCol w:w="1247"/>
        <w:gridCol w:w="1247"/>
      </w:tblGrid>
      <w:tr w:rsidR="005515F6" w:rsidRPr="00171A49" w14:paraId="3BE97D87" w14:textId="77777777" w:rsidTr="00EE15CF">
        <w:trPr>
          <w:trHeight w:val="369"/>
          <w:jc w:val="center"/>
        </w:trPr>
        <w:tc>
          <w:tcPr>
            <w:tcW w:w="1361" w:type="dxa"/>
            <w:tcBorders>
              <w:top w:val="single" w:sz="12" w:space="0" w:color="auto"/>
              <w:left w:val="nil"/>
              <w:bottom w:val="single" w:sz="8" w:space="0" w:color="auto"/>
              <w:right w:val="nil"/>
            </w:tcBorders>
            <w:vAlign w:val="center"/>
            <w:hideMark/>
          </w:tcPr>
          <w:p w14:paraId="70CBE795" w14:textId="77777777" w:rsidR="005515F6" w:rsidRPr="00171A49" w:rsidRDefault="005515F6" w:rsidP="005515F6">
            <w:pPr>
              <w:spacing w:after="0" w:line="240" w:lineRule="auto"/>
              <w:jc w:val="center"/>
              <w:rPr>
                <w:rFonts w:eastAsia="Times New Roman" w:cs="Times New Roman"/>
                <w:color w:val="000000"/>
                <w:kern w:val="0"/>
                <w:sz w:val="22"/>
                <w:lang w:eastAsia="en-NZ"/>
                <w14:ligatures w14:val="none"/>
              </w:rPr>
            </w:pPr>
            <w:r w:rsidRPr="00171A49">
              <w:rPr>
                <w:rFonts w:eastAsia="Times New Roman" w:cs="Times New Roman"/>
                <w:color w:val="000000"/>
                <w:kern w:val="0"/>
                <w:sz w:val="22"/>
                <w:lang w:eastAsia="en-NZ"/>
                <w14:ligatures w14:val="none"/>
              </w:rPr>
              <w:t>Treatment</w:t>
            </w:r>
          </w:p>
        </w:tc>
        <w:tc>
          <w:tcPr>
            <w:tcW w:w="624" w:type="dxa"/>
            <w:tcBorders>
              <w:top w:val="single" w:sz="12" w:space="0" w:color="auto"/>
              <w:left w:val="nil"/>
              <w:bottom w:val="single" w:sz="8" w:space="0" w:color="auto"/>
              <w:right w:val="nil"/>
            </w:tcBorders>
            <w:vAlign w:val="center"/>
            <w:hideMark/>
          </w:tcPr>
          <w:p w14:paraId="59802FBF" w14:textId="77777777" w:rsidR="005515F6" w:rsidRPr="00171A49" w:rsidRDefault="005515F6" w:rsidP="005515F6">
            <w:pPr>
              <w:spacing w:after="0" w:line="240" w:lineRule="auto"/>
              <w:jc w:val="center"/>
              <w:rPr>
                <w:rFonts w:eastAsia="Times New Roman" w:cs="Times New Roman"/>
                <w:color w:val="000000"/>
                <w:kern w:val="0"/>
                <w:sz w:val="22"/>
                <w:lang w:eastAsia="en-NZ"/>
                <w14:ligatures w14:val="none"/>
              </w:rPr>
            </w:pPr>
            <w:r w:rsidRPr="00171A49">
              <w:rPr>
                <w:rFonts w:eastAsia="Times New Roman" w:cs="Times New Roman"/>
                <w:color w:val="000000"/>
                <w:kern w:val="0"/>
                <w:sz w:val="22"/>
                <w:lang w:eastAsia="en-NZ"/>
                <w14:ligatures w14:val="none"/>
              </w:rPr>
              <w:t>N</w:t>
            </w:r>
          </w:p>
        </w:tc>
        <w:tc>
          <w:tcPr>
            <w:tcW w:w="1247" w:type="dxa"/>
            <w:tcBorders>
              <w:top w:val="single" w:sz="12" w:space="0" w:color="auto"/>
              <w:left w:val="nil"/>
              <w:bottom w:val="single" w:sz="8" w:space="0" w:color="auto"/>
              <w:right w:val="nil"/>
            </w:tcBorders>
            <w:vAlign w:val="center"/>
            <w:hideMark/>
          </w:tcPr>
          <w:p w14:paraId="25B48C87" w14:textId="77777777" w:rsidR="005515F6" w:rsidRPr="00171A49" w:rsidRDefault="005515F6" w:rsidP="005515F6">
            <w:pPr>
              <w:spacing w:after="0" w:line="240" w:lineRule="auto"/>
              <w:jc w:val="center"/>
              <w:rPr>
                <w:rFonts w:eastAsia="Times New Roman" w:cs="Times New Roman"/>
                <w:color w:val="000000"/>
                <w:kern w:val="0"/>
                <w:sz w:val="22"/>
                <w:lang w:eastAsia="en-NZ"/>
                <w14:ligatures w14:val="none"/>
              </w:rPr>
            </w:pPr>
            <w:r w:rsidRPr="00171A49">
              <w:rPr>
                <w:rFonts w:eastAsia="Times New Roman" w:cs="Times New Roman"/>
                <w:color w:val="000000"/>
                <w:kern w:val="0"/>
                <w:sz w:val="22"/>
                <w:lang w:eastAsia="en-NZ"/>
                <w14:ligatures w14:val="none"/>
              </w:rPr>
              <w:t>Period 1</w:t>
            </w:r>
          </w:p>
        </w:tc>
        <w:tc>
          <w:tcPr>
            <w:tcW w:w="1247" w:type="dxa"/>
            <w:tcBorders>
              <w:top w:val="single" w:sz="12" w:space="0" w:color="auto"/>
              <w:left w:val="nil"/>
              <w:bottom w:val="single" w:sz="8" w:space="0" w:color="auto"/>
              <w:right w:val="nil"/>
            </w:tcBorders>
            <w:vAlign w:val="center"/>
            <w:hideMark/>
          </w:tcPr>
          <w:p w14:paraId="1A7FDE3A" w14:textId="77777777" w:rsidR="005515F6" w:rsidRPr="00171A49" w:rsidRDefault="005515F6" w:rsidP="005515F6">
            <w:pPr>
              <w:spacing w:after="0" w:line="240" w:lineRule="auto"/>
              <w:jc w:val="center"/>
              <w:rPr>
                <w:rFonts w:eastAsia="Times New Roman" w:cs="Times New Roman"/>
                <w:color w:val="000000"/>
                <w:kern w:val="0"/>
                <w:sz w:val="22"/>
                <w:lang w:eastAsia="en-NZ"/>
                <w14:ligatures w14:val="none"/>
              </w:rPr>
            </w:pPr>
            <w:r w:rsidRPr="00171A49">
              <w:rPr>
                <w:rFonts w:eastAsia="Times New Roman" w:cs="Times New Roman"/>
                <w:color w:val="000000"/>
                <w:kern w:val="0"/>
                <w:sz w:val="22"/>
                <w:lang w:eastAsia="en-NZ"/>
                <w14:ligatures w14:val="none"/>
              </w:rPr>
              <w:t>Period 5</w:t>
            </w:r>
          </w:p>
        </w:tc>
        <w:tc>
          <w:tcPr>
            <w:tcW w:w="1247" w:type="dxa"/>
            <w:tcBorders>
              <w:top w:val="single" w:sz="12" w:space="0" w:color="auto"/>
              <w:left w:val="nil"/>
              <w:bottom w:val="single" w:sz="8" w:space="0" w:color="auto"/>
              <w:right w:val="nil"/>
            </w:tcBorders>
            <w:vAlign w:val="center"/>
            <w:hideMark/>
          </w:tcPr>
          <w:p w14:paraId="367D1FFA" w14:textId="77777777" w:rsidR="005515F6" w:rsidRPr="00171A49" w:rsidRDefault="005515F6" w:rsidP="005515F6">
            <w:pPr>
              <w:spacing w:after="0" w:line="240" w:lineRule="auto"/>
              <w:jc w:val="center"/>
              <w:rPr>
                <w:rFonts w:eastAsia="Times New Roman" w:cs="Times New Roman"/>
                <w:color w:val="000000"/>
                <w:kern w:val="0"/>
                <w:sz w:val="22"/>
                <w:lang w:eastAsia="en-NZ"/>
                <w14:ligatures w14:val="none"/>
              </w:rPr>
            </w:pPr>
            <w:r w:rsidRPr="00171A49">
              <w:rPr>
                <w:rFonts w:eastAsia="Times New Roman" w:cs="Times New Roman"/>
                <w:color w:val="000000"/>
                <w:kern w:val="0"/>
                <w:sz w:val="22"/>
                <w:lang w:eastAsia="en-NZ"/>
                <w14:ligatures w14:val="none"/>
              </w:rPr>
              <w:t>Period 10</w:t>
            </w:r>
          </w:p>
        </w:tc>
        <w:tc>
          <w:tcPr>
            <w:tcW w:w="1247" w:type="dxa"/>
            <w:tcBorders>
              <w:top w:val="single" w:sz="12" w:space="0" w:color="auto"/>
              <w:left w:val="nil"/>
              <w:bottom w:val="single" w:sz="8" w:space="0" w:color="auto"/>
              <w:right w:val="nil"/>
            </w:tcBorders>
            <w:vAlign w:val="center"/>
            <w:hideMark/>
          </w:tcPr>
          <w:p w14:paraId="7940898A" w14:textId="77777777" w:rsidR="005515F6" w:rsidRPr="00171A49" w:rsidRDefault="005515F6" w:rsidP="005515F6">
            <w:pPr>
              <w:spacing w:after="0" w:line="240" w:lineRule="auto"/>
              <w:jc w:val="center"/>
              <w:rPr>
                <w:rFonts w:eastAsia="Times New Roman" w:cs="Times New Roman"/>
                <w:color w:val="000000"/>
                <w:kern w:val="0"/>
                <w:sz w:val="22"/>
                <w:lang w:eastAsia="en-NZ"/>
                <w14:ligatures w14:val="none"/>
              </w:rPr>
            </w:pPr>
            <w:r w:rsidRPr="00171A49">
              <w:rPr>
                <w:rFonts w:eastAsia="Times New Roman" w:cs="Times New Roman"/>
                <w:color w:val="000000"/>
                <w:kern w:val="0"/>
                <w:sz w:val="22"/>
                <w:lang w:eastAsia="en-NZ"/>
                <w14:ligatures w14:val="none"/>
              </w:rPr>
              <w:t>Period 15</w:t>
            </w:r>
          </w:p>
        </w:tc>
      </w:tr>
      <w:tr w:rsidR="005515F6" w:rsidRPr="00171A49" w14:paraId="1B16CB4F" w14:textId="77777777" w:rsidTr="00EE15CF">
        <w:trPr>
          <w:trHeight w:val="369"/>
          <w:jc w:val="center"/>
        </w:trPr>
        <w:tc>
          <w:tcPr>
            <w:tcW w:w="1361" w:type="dxa"/>
            <w:tcBorders>
              <w:top w:val="nil"/>
              <w:left w:val="nil"/>
              <w:bottom w:val="nil"/>
              <w:right w:val="nil"/>
            </w:tcBorders>
            <w:vAlign w:val="center"/>
            <w:hideMark/>
          </w:tcPr>
          <w:p w14:paraId="07816A68" w14:textId="77777777" w:rsidR="005515F6" w:rsidRPr="00171A49" w:rsidRDefault="005515F6" w:rsidP="005515F6">
            <w:pPr>
              <w:spacing w:after="0" w:line="240" w:lineRule="auto"/>
              <w:jc w:val="center"/>
              <w:rPr>
                <w:rFonts w:eastAsia="Times New Roman" w:cs="Times New Roman"/>
                <w:color w:val="000000"/>
                <w:kern w:val="0"/>
                <w:sz w:val="22"/>
                <w:lang w:eastAsia="en-NZ"/>
                <w14:ligatures w14:val="none"/>
              </w:rPr>
            </w:pPr>
            <w:r w:rsidRPr="00171A49">
              <w:rPr>
                <w:rFonts w:eastAsia="Times New Roman" w:cs="Times New Roman"/>
                <w:color w:val="000000"/>
                <w:kern w:val="0"/>
                <w:sz w:val="22"/>
                <w:lang w:eastAsia="en-NZ"/>
                <w14:ligatures w14:val="none"/>
              </w:rPr>
              <w:t>CI</w:t>
            </w:r>
          </w:p>
        </w:tc>
        <w:tc>
          <w:tcPr>
            <w:tcW w:w="624" w:type="dxa"/>
            <w:tcBorders>
              <w:top w:val="nil"/>
              <w:left w:val="nil"/>
              <w:bottom w:val="nil"/>
              <w:right w:val="nil"/>
            </w:tcBorders>
            <w:vAlign w:val="center"/>
            <w:hideMark/>
          </w:tcPr>
          <w:p w14:paraId="0ADBBA67" w14:textId="77777777" w:rsidR="005515F6" w:rsidRPr="00171A49" w:rsidRDefault="005515F6" w:rsidP="005515F6">
            <w:pPr>
              <w:spacing w:after="0" w:line="240" w:lineRule="auto"/>
              <w:jc w:val="center"/>
              <w:rPr>
                <w:rFonts w:eastAsia="Times New Roman" w:cs="Times New Roman"/>
                <w:color w:val="000000"/>
                <w:kern w:val="0"/>
                <w:sz w:val="22"/>
                <w:lang w:eastAsia="en-NZ"/>
                <w14:ligatures w14:val="none"/>
              </w:rPr>
            </w:pPr>
            <w:r w:rsidRPr="00171A49">
              <w:rPr>
                <w:rFonts w:eastAsia="Times New Roman" w:cs="Times New Roman"/>
                <w:color w:val="000000"/>
                <w:kern w:val="0"/>
                <w:sz w:val="22"/>
                <w:lang w:eastAsia="en-NZ"/>
                <w14:ligatures w14:val="none"/>
              </w:rPr>
              <w:t>192</w:t>
            </w:r>
          </w:p>
        </w:tc>
        <w:tc>
          <w:tcPr>
            <w:tcW w:w="1247" w:type="dxa"/>
            <w:tcBorders>
              <w:top w:val="nil"/>
              <w:left w:val="nil"/>
              <w:bottom w:val="nil"/>
              <w:right w:val="nil"/>
            </w:tcBorders>
            <w:vAlign w:val="center"/>
            <w:hideMark/>
          </w:tcPr>
          <w:p w14:paraId="2A8AB1C0" w14:textId="77777777" w:rsidR="005515F6" w:rsidRPr="00171A49" w:rsidRDefault="005515F6" w:rsidP="005515F6">
            <w:pPr>
              <w:spacing w:after="0" w:line="240" w:lineRule="auto"/>
              <w:jc w:val="center"/>
              <w:rPr>
                <w:rFonts w:eastAsia="Times New Roman" w:cs="Times New Roman"/>
                <w:color w:val="000000"/>
                <w:kern w:val="0"/>
                <w:sz w:val="22"/>
                <w:lang w:eastAsia="en-NZ"/>
                <w14:ligatures w14:val="none"/>
              </w:rPr>
            </w:pPr>
            <w:r w:rsidRPr="00171A49">
              <w:rPr>
                <w:rFonts w:eastAsia="Times New Roman" w:cs="Times New Roman"/>
                <w:color w:val="000000"/>
                <w:kern w:val="0"/>
                <w:sz w:val="22"/>
                <w:lang w:eastAsia="en-NZ"/>
                <w14:ligatures w14:val="none"/>
              </w:rPr>
              <w:t>13%</w:t>
            </w:r>
          </w:p>
        </w:tc>
        <w:tc>
          <w:tcPr>
            <w:tcW w:w="1247" w:type="dxa"/>
            <w:tcBorders>
              <w:top w:val="nil"/>
              <w:left w:val="nil"/>
              <w:bottom w:val="nil"/>
              <w:right w:val="nil"/>
            </w:tcBorders>
            <w:vAlign w:val="center"/>
            <w:hideMark/>
          </w:tcPr>
          <w:p w14:paraId="25D1CC4C" w14:textId="77777777" w:rsidR="005515F6" w:rsidRPr="00171A49" w:rsidRDefault="005515F6" w:rsidP="005515F6">
            <w:pPr>
              <w:spacing w:after="0" w:line="240" w:lineRule="auto"/>
              <w:jc w:val="center"/>
              <w:rPr>
                <w:rFonts w:eastAsia="Times New Roman" w:cs="Times New Roman"/>
                <w:color w:val="000000"/>
                <w:kern w:val="0"/>
                <w:sz w:val="22"/>
                <w:lang w:eastAsia="en-NZ"/>
                <w14:ligatures w14:val="none"/>
              </w:rPr>
            </w:pPr>
            <w:r w:rsidRPr="00171A49">
              <w:rPr>
                <w:rFonts w:eastAsia="Times New Roman" w:cs="Times New Roman"/>
                <w:color w:val="000000"/>
                <w:kern w:val="0"/>
                <w:sz w:val="22"/>
                <w:lang w:eastAsia="en-NZ"/>
                <w14:ligatures w14:val="none"/>
              </w:rPr>
              <w:t>15%</w:t>
            </w:r>
          </w:p>
        </w:tc>
        <w:tc>
          <w:tcPr>
            <w:tcW w:w="1247" w:type="dxa"/>
            <w:tcBorders>
              <w:top w:val="nil"/>
              <w:left w:val="nil"/>
              <w:bottom w:val="nil"/>
              <w:right w:val="nil"/>
            </w:tcBorders>
            <w:vAlign w:val="center"/>
            <w:hideMark/>
          </w:tcPr>
          <w:p w14:paraId="7C974643" w14:textId="77777777" w:rsidR="005515F6" w:rsidRPr="00171A49" w:rsidRDefault="005515F6" w:rsidP="005515F6">
            <w:pPr>
              <w:spacing w:after="0" w:line="240" w:lineRule="auto"/>
              <w:jc w:val="center"/>
              <w:rPr>
                <w:rFonts w:eastAsia="Times New Roman" w:cs="Times New Roman"/>
                <w:color w:val="000000"/>
                <w:kern w:val="0"/>
                <w:sz w:val="22"/>
                <w:lang w:eastAsia="en-NZ"/>
                <w14:ligatures w14:val="none"/>
              </w:rPr>
            </w:pPr>
            <w:r w:rsidRPr="00171A49">
              <w:rPr>
                <w:rFonts w:eastAsia="Times New Roman" w:cs="Times New Roman"/>
                <w:color w:val="000000"/>
                <w:kern w:val="0"/>
                <w:sz w:val="22"/>
                <w:lang w:eastAsia="en-NZ"/>
                <w14:ligatures w14:val="none"/>
              </w:rPr>
              <w:t>14%</w:t>
            </w:r>
          </w:p>
        </w:tc>
        <w:tc>
          <w:tcPr>
            <w:tcW w:w="1247" w:type="dxa"/>
            <w:tcBorders>
              <w:top w:val="nil"/>
              <w:left w:val="nil"/>
              <w:bottom w:val="nil"/>
              <w:right w:val="nil"/>
            </w:tcBorders>
            <w:vAlign w:val="center"/>
            <w:hideMark/>
          </w:tcPr>
          <w:p w14:paraId="526F838E" w14:textId="77777777" w:rsidR="005515F6" w:rsidRPr="00171A49" w:rsidRDefault="005515F6" w:rsidP="005515F6">
            <w:pPr>
              <w:spacing w:after="0" w:line="240" w:lineRule="auto"/>
              <w:jc w:val="center"/>
              <w:rPr>
                <w:rFonts w:eastAsia="Times New Roman" w:cs="Times New Roman"/>
                <w:color w:val="000000"/>
                <w:kern w:val="0"/>
                <w:sz w:val="22"/>
                <w:lang w:eastAsia="en-NZ"/>
                <w14:ligatures w14:val="none"/>
              </w:rPr>
            </w:pPr>
            <w:r w:rsidRPr="00171A49">
              <w:rPr>
                <w:rFonts w:eastAsia="Times New Roman" w:cs="Times New Roman"/>
                <w:color w:val="000000"/>
                <w:kern w:val="0"/>
                <w:sz w:val="22"/>
                <w:lang w:eastAsia="en-NZ"/>
                <w14:ligatures w14:val="none"/>
              </w:rPr>
              <w:t>26%</w:t>
            </w:r>
          </w:p>
        </w:tc>
      </w:tr>
      <w:tr w:rsidR="005515F6" w:rsidRPr="00171A49" w14:paraId="12EB9403" w14:textId="77777777" w:rsidTr="00EE15CF">
        <w:trPr>
          <w:trHeight w:val="369"/>
          <w:jc w:val="center"/>
        </w:trPr>
        <w:tc>
          <w:tcPr>
            <w:tcW w:w="1361" w:type="dxa"/>
            <w:tcBorders>
              <w:top w:val="nil"/>
              <w:left w:val="nil"/>
              <w:bottom w:val="nil"/>
              <w:right w:val="nil"/>
            </w:tcBorders>
            <w:vAlign w:val="center"/>
            <w:hideMark/>
          </w:tcPr>
          <w:p w14:paraId="54825EAE" w14:textId="77777777" w:rsidR="005515F6" w:rsidRPr="00171A49" w:rsidRDefault="005515F6" w:rsidP="005515F6">
            <w:pPr>
              <w:spacing w:after="0" w:line="240" w:lineRule="auto"/>
              <w:jc w:val="center"/>
              <w:rPr>
                <w:rFonts w:eastAsia="Times New Roman" w:cs="Times New Roman"/>
                <w:color w:val="000000"/>
                <w:kern w:val="0"/>
                <w:sz w:val="22"/>
                <w:lang w:eastAsia="en-NZ"/>
                <w14:ligatures w14:val="none"/>
              </w:rPr>
            </w:pPr>
            <w:r w:rsidRPr="00171A49">
              <w:rPr>
                <w:rFonts w:eastAsia="Times New Roman" w:cs="Times New Roman"/>
                <w:color w:val="000000"/>
                <w:kern w:val="0"/>
                <w:sz w:val="22"/>
                <w:lang w:eastAsia="en-NZ"/>
                <w14:ligatures w14:val="none"/>
              </w:rPr>
              <w:t>D</w:t>
            </w:r>
          </w:p>
        </w:tc>
        <w:tc>
          <w:tcPr>
            <w:tcW w:w="624" w:type="dxa"/>
            <w:tcBorders>
              <w:top w:val="nil"/>
              <w:left w:val="nil"/>
              <w:bottom w:val="nil"/>
              <w:right w:val="nil"/>
            </w:tcBorders>
            <w:vAlign w:val="center"/>
            <w:hideMark/>
          </w:tcPr>
          <w:p w14:paraId="28770FE8" w14:textId="77777777" w:rsidR="005515F6" w:rsidRPr="00171A49" w:rsidRDefault="005515F6" w:rsidP="005515F6">
            <w:pPr>
              <w:spacing w:after="0" w:line="240" w:lineRule="auto"/>
              <w:jc w:val="center"/>
              <w:rPr>
                <w:rFonts w:eastAsia="Times New Roman" w:cs="Times New Roman"/>
                <w:color w:val="000000"/>
                <w:kern w:val="0"/>
                <w:sz w:val="22"/>
                <w:lang w:eastAsia="en-NZ"/>
                <w14:ligatures w14:val="none"/>
              </w:rPr>
            </w:pPr>
            <w:r w:rsidRPr="00171A49">
              <w:rPr>
                <w:rFonts w:eastAsia="Times New Roman" w:cs="Times New Roman"/>
                <w:color w:val="000000"/>
                <w:kern w:val="0"/>
                <w:sz w:val="22"/>
                <w:lang w:eastAsia="en-NZ"/>
                <w14:ligatures w14:val="none"/>
              </w:rPr>
              <w:t>192</w:t>
            </w:r>
          </w:p>
        </w:tc>
        <w:tc>
          <w:tcPr>
            <w:tcW w:w="1247" w:type="dxa"/>
            <w:tcBorders>
              <w:top w:val="nil"/>
              <w:left w:val="nil"/>
              <w:bottom w:val="nil"/>
              <w:right w:val="nil"/>
            </w:tcBorders>
            <w:vAlign w:val="center"/>
            <w:hideMark/>
          </w:tcPr>
          <w:p w14:paraId="7AA9F0D3" w14:textId="77777777" w:rsidR="005515F6" w:rsidRPr="00171A49" w:rsidRDefault="005515F6" w:rsidP="005515F6">
            <w:pPr>
              <w:spacing w:after="0" w:line="240" w:lineRule="auto"/>
              <w:jc w:val="center"/>
              <w:rPr>
                <w:rFonts w:eastAsia="Times New Roman" w:cs="Times New Roman"/>
                <w:color w:val="000000"/>
                <w:kern w:val="0"/>
                <w:sz w:val="22"/>
                <w:lang w:eastAsia="en-NZ"/>
                <w14:ligatures w14:val="none"/>
              </w:rPr>
            </w:pPr>
            <w:r w:rsidRPr="00171A49">
              <w:rPr>
                <w:rFonts w:eastAsia="Times New Roman" w:cs="Times New Roman"/>
                <w:color w:val="000000"/>
                <w:kern w:val="0"/>
                <w:sz w:val="22"/>
                <w:lang w:eastAsia="en-NZ"/>
                <w14:ligatures w14:val="none"/>
              </w:rPr>
              <w:t>27%</w:t>
            </w:r>
          </w:p>
        </w:tc>
        <w:tc>
          <w:tcPr>
            <w:tcW w:w="1247" w:type="dxa"/>
            <w:tcBorders>
              <w:top w:val="nil"/>
              <w:left w:val="nil"/>
              <w:bottom w:val="nil"/>
              <w:right w:val="nil"/>
            </w:tcBorders>
            <w:vAlign w:val="center"/>
            <w:hideMark/>
          </w:tcPr>
          <w:p w14:paraId="6488BBAC" w14:textId="77777777" w:rsidR="005515F6" w:rsidRPr="00171A49" w:rsidRDefault="005515F6" w:rsidP="005515F6">
            <w:pPr>
              <w:spacing w:after="0" w:line="240" w:lineRule="auto"/>
              <w:jc w:val="center"/>
              <w:rPr>
                <w:rFonts w:eastAsia="Times New Roman" w:cs="Times New Roman"/>
                <w:color w:val="000000"/>
                <w:kern w:val="0"/>
                <w:sz w:val="22"/>
                <w:lang w:eastAsia="en-NZ"/>
                <w14:ligatures w14:val="none"/>
              </w:rPr>
            </w:pPr>
            <w:r w:rsidRPr="00171A49">
              <w:rPr>
                <w:rFonts w:eastAsia="Times New Roman" w:cs="Times New Roman"/>
                <w:color w:val="000000"/>
                <w:kern w:val="0"/>
                <w:sz w:val="22"/>
                <w:lang w:eastAsia="en-NZ"/>
                <w14:ligatures w14:val="none"/>
              </w:rPr>
              <w:t>25%</w:t>
            </w:r>
          </w:p>
        </w:tc>
        <w:tc>
          <w:tcPr>
            <w:tcW w:w="1247" w:type="dxa"/>
            <w:tcBorders>
              <w:top w:val="nil"/>
              <w:left w:val="nil"/>
              <w:bottom w:val="nil"/>
              <w:right w:val="nil"/>
            </w:tcBorders>
            <w:vAlign w:val="center"/>
            <w:hideMark/>
          </w:tcPr>
          <w:p w14:paraId="6C949A69" w14:textId="77777777" w:rsidR="005515F6" w:rsidRPr="00171A49" w:rsidRDefault="005515F6" w:rsidP="005515F6">
            <w:pPr>
              <w:spacing w:after="0" w:line="240" w:lineRule="auto"/>
              <w:jc w:val="center"/>
              <w:rPr>
                <w:rFonts w:eastAsia="Times New Roman" w:cs="Times New Roman"/>
                <w:color w:val="000000"/>
                <w:kern w:val="0"/>
                <w:sz w:val="22"/>
                <w:lang w:eastAsia="en-NZ"/>
                <w14:ligatures w14:val="none"/>
              </w:rPr>
            </w:pPr>
            <w:r w:rsidRPr="00171A49">
              <w:rPr>
                <w:rFonts w:eastAsia="Times New Roman" w:cs="Times New Roman"/>
                <w:color w:val="000000"/>
                <w:kern w:val="0"/>
                <w:sz w:val="22"/>
                <w:lang w:eastAsia="en-NZ"/>
                <w14:ligatures w14:val="none"/>
              </w:rPr>
              <w:t>17%</w:t>
            </w:r>
          </w:p>
        </w:tc>
        <w:tc>
          <w:tcPr>
            <w:tcW w:w="1247" w:type="dxa"/>
            <w:tcBorders>
              <w:top w:val="nil"/>
              <w:left w:val="nil"/>
              <w:bottom w:val="nil"/>
              <w:right w:val="nil"/>
            </w:tcBorders>
            <w:vAlign w:val="center"/>
            <w:hideMark/>
          </w:tcPr>
          <w:p w14:paraId="1BF4A1B0" w14:textId="77777777" w:rsidR="005515F6" w:rsidRPr="00171A49" w:rsidRDefault="005515F6" w:rsidP="005515F6">
            <w:pPr>
              <w:spacing w:after="0" w:line="240" w:lineRule="auto"/>
              <w:jc w:val="center"/>
              <w:rPr>
                <w:rFonts w:eastAsia="Times New Roman" w:cs="Times New Roman"/>
                <w:color w:val="000000"/>
                <w:kern w:val="0"/>
                <w:sz w:val="22"/>
                <w:lang w:eastAsia="en-NZ"/>
                <w14:ligatures w14:val="none"/>
              </w:rPr>
            </w:pPr>
            <w:r w:rsidRPr="00171A49">
              <w:rPr>
                <w:rFonts w:eastAsia="Times New Roman" w:cs="Times New Roman"/>
                <w:color w:val="000000"/>
                <w:kern w:val="0"/>
                <w:sz w:val="22"/>
                <w:lang w:eastAsia="en-NZ"/>
                <w14:ligatures w14:val="none"/>
              </w:rPr>
              <w:t>33%</w:t>
            </w:r>
          </w:p>
        </w:tc>
      </w:tr>
      <w:tr w:rsidR="005515F6" w:rsidRPr="00171A49" w14:paraId="6164FFED" w14:textId="77777777" w:rsidTr="00EE15CF">
        <w:trPr>
          <w:trHeight w:val="369"/>
          <w:jc w:val="center"/>
        </w:trPr>
        <w:tc>
          <w:tcPr>
            <w:tcW w:w="1361" w:type="dxa"/>
            <w:tcBorders>
              <w:top w:val="nil"/>
              <w:left w:val="nil"/>
              <w:bottom w:val="single" w:sz="12" w:space="0" w:color="auto"/>
              <w:right w:val="nil"/>
            </w:tcBorders>
            <w:vAlign w:val="center"/>
            <w:hideMark/>
          </w:tcPr>
          <w:p w14:paraId="7299FDF8" w14:textId="77777777" w:rsidR="005515F6" w:rsidRPr="00171A49" w:rsidRDefault="005515F6" w:rsidP="005515F6">
            <w:pPr>
              <w:spacing w:after="0" w:line="240" w:lineRule="auto"/>
              <w:jc w:val="center"/>
              <w:rPr>
                <w:rFonts w:eastAsia="Times New Roman" w:cs="Times New Roman"/>
                <w:color w:val="000000"/>
                <w:kern w:val="0"/>
                <w:sz w:val="22"/>
                <w:lang w:eastAsia="en-NZ"/>
                <w14:ligatures w14:val="none"/>
              </w:rPr>
            </w:pPr>
            <w:r w:rsidRPr="00171A49">
              <w:rPr>
                <w:rFonts w:eastAsia="Times New Roman" w:cs="Times New Roman"/>
                <w:color w:val="000000"/>
                <w:kern w:val="0"/>
                <w:sz w:val="22"/>
                <w:lang w:eastAsia="en-NZ"/>
                <w14:ligatures w14:val="none"/>
              </w:rPr>
              <w:t>CNI</w:t>
            </w:r>
          </w:p>
        </w:tc>
        <w:tc>
          <w:tcPr>
            <w:tcW w:w="624" w:type="dxa"/>
            <w:tcBorders>
              <w:top w:val="nil"/>
              <w:left w:val="nil"/>
              <w:bottom w:val="single" w:sz="12" w:space="0" w:color="auto"/>
              <w:right w:val="nil"/>
            </w:tcBorders>
            <w:vAlign w:val="center"/>
            <w:hideMark/>
          </w:tcPr>
          <w:p w14:paraId="18B10CDB" w14:textId="77777777" w:rsidR="005515F6" w:rsidRPr="00171A49" w:rsidRDefault="005515F6" w:rsidP="005515F6">
            <w:pPr>
              <w:spacing w:after="0" w:line="240" w:lineRule="auto"/>
              <w:jc w:val="center"/>
              <w:rPr>
                <w:rFonts w:eastAsia="Times New Roman" w:cs="Times New Roman"/>
                <w:color w:val="000000"/>
                <w:kern w:val="0"/>
                <w:sz w:val="22"/>
                <w:lang w:eastAsia="en-NZ"/>
                <w14:ligatures w14:val="none"/>
              </w:rPr>
            </w:pPr>
            <w:r w:rsidRPr="00171A49">
              <w:rPr>
                <w:rFonts w:eastAsia="Times New Roman" w:cs="Times New Roman"/>
                <w:color w:val="000000"/>
                <w:kern w:val="0"/>
                <w:sz w:val="22"/>
                <w:lang w:eastAsia="en-NZ"/>
                <w14:ligatures w14:val="none"/>
              </w:rPr>
              <w:t>192</w:t>
            </w:r>
          </w:p>
        </w:tc>
        <w:tc>
          <w:tcPr>
            <w:tcW w:w="1247" w:type="dxa"/>
            <w:tcBorders>
              <w:top w:val="nil"/>
              <w:left w:val="nil"/>
              <w:bottom w:val="single" w:sz="12" w:space="0" w:color="auto"/>
              <w:right w:val="nil"/>
            </w:tcBorders>
            <w:vAlign w:val="center"/>
            <w:hideMark/>
          </w:tcPr>
          <w:p w14:paraId="5B46E77A" w14:textId="77777777" w:rsidR="005515F6" w:rsidRPr="00171A49" w:rsidRDefault="005515F6" w:rsidP="005515F6">
            <w:pPr>
              <w:spacing w:after="0" w:line="240" w:lineRule="auto"/>
              <w:jc w:val="center"/>
              <w:rPr>
                <w:rFonts w:eastAsia="Times New Roman" w:cs="Times New Roman"/>
                <w:color w:val="000000"/>
                <w:kern w:val="0"/>
                <w:sz w:val="22"/>
                <w:lang w:eastAsia="en-NZ"/>
                <w14:ligatures w14:val="none"/>
              </w:rPr>
            </w:pPr>
            <w:r w:rsidRPr="00171A49">
              <w:rPr>
                <w:rFonts w:eastAsia="Times New Roman" w:cs="Times New Roman"/>
                <w:color w:val="000000"/>
                <w:kern w:val="0"/>
                <w:sz w:val="22"/>
                <w:lang w:eastAsia="en-NZ"/>
                <w14:ligatures w14:val="none"/>
              </w:rPr>
              <w:t>28%</w:t>
            </w:r>
          </w:p>
        </w:tc>
        <w:tc>
          <w:tcPr>
            <w:tcW w:w="1247" w:type="dxa"/>
            <w:tcBorders>
              <w:top w:val="nil"/>
              <w:left w:val="nil"/>
              <w:bottom w:val="single" w:sz="12" w:space="0" w:color="auto"/>
              <w:right w:val="nil"/>
            </w:tcBorders>
            <w:vAlign w:val="center"/>
            <w:hideMark/>
          </w:tcPr>
          <w:p w14:paraId="4A2B1CD2" w14:textId="77777777" w:rsidR="005515F6" w:rsidRPr="00171A49" w:rsidRDefault="005515F6" w:rsidP="005515F6">
            <w:pPr>
              <w:spacing w:after="0" w:line="240" w:lineRule="auto"/>
              <w:jc w:val="center"/>
              <w:rPr>
                <w:rFonts w:eastAsia="Times New Roman" w:cs="Times New Roman"/>
                <w:color w:val="000000"/>
                <w:kern w:val="0"/>
                <w:sz w:val="22"/>
                <w:lang w:eastAsia="en-NZ"/>
                <w14:ligatures w14:val="none"/>
              </w:rPr>
            </w:pPr>
            <w:r w:rsidRPr="00171A49">
              <w:rPr>
                <w:rFonts w:eastAsia="Times New Roman" w:cs="Times New Roman"/>
                <w:color w:val="000000"/>
                <w:kern w:val="0"/>
                <w:sz w:val="22"/>
                <w:lang w:eastAsia="en-NZ"/>
                <w14:ligatures w14:val="none"/>
              </w:rPr>
              <w:t>27%</w:t>
            </w:r>
          </w:p>
        </w:tc>
        <w:tc>
          <w:tcPr>
            <w:tcW w:w="1247" w:type="dxa"/>
            <w:tcBorders>
              <w:top w:val="nil"/>
              <w:left w:val="nil"/>
              <w:bottom w:val="single" w:sz="12" w:space="0" w:color="auto"/>
              <w:right w:val="nil"/>
            </w:tcBorders>
            <w:vAlign w:val="center"/>
            <w:hideMark/>
          </w:tcPr>
          <w:p w14:paraId="72FD7489" w14:textId="77777777" w:rsidR="005515F6" w:rsidRPr="00171A49" w:rsidRDefault="005515F6" w:rsidP="005515F6">
            <w:pPr>
              <w:spacing w:after="0" w:line="240" w:lineRule="auto"/>
              <w:jc w:val="center"/>
              <w:rPr>
                <w:rFonts w:eastAsia="Times New Roman" w:cs="Times New Roman"/>
                <w:color w:val="000000"/>
                <w:kern w:val="0"/>
                <w:sz w:val="22"/>
                <w:lang w:eastAsia="en-NZ"/>
                <w14:ligatures w14:val="none"/>
              </w:rPr>
            </w:pPr>
            <w:r w:rsidRPr="00171A49">
              <w:rPr>
                <w:rFonts w:eastAsia="Times New Roman" w:cs="Times New Roman"/>
                <w:color w:val="000000"/>
                <w:kern w:val="0"/>
                <w:sz w:val="22"/>
                <w:lang w:eastAsia="en-NZ"/>
                <w14:ligatures w14:val="none"/>
              </w:rPr>
              <w:t>24%</w:t>
            </w:r>
          </w:p>
        </w:tc>
        <w:tc>
          <w:tcPr>
            <w:tcW w:w="1247" w:type="dxa"/>
            <w:tcBorders>
              <w:top w:val="nil"/>
              <w:left w:val="nil"/>
              <w:bottom w:val="single" w:sz="12" w:space="0" w:color="auto"/>
              <w:right w:val="nil"/>
            </w:tcBorders>
            <w:vAlign w:val="center"/>
            <w:hideMark/>
          </w:tcPr>
          <w:p w14:paraId="006C9A38" w14:textId="77777777" w:rsidR="005515F6" w:rsidRPr="00171A49" w:rsidRDefault="005515F6" w:rsidP="005515F6">
            <w:pPr>
              <w:spacing w:after="0" w:line="240" w:lineRule="auto"/>
              <w:jc w:val="center"/>
              <w:rPr>
                <w:rFonts w:eastAsia="Times New Roman" w:cs="Times New Roman"/>
                <w:color w:val="000000"/>
                <w:kern w:val="0"/>
                <w:sz w:val="22"/>
                <w:lang w:eastAsia="en-NZ"/>
                <w14:ligatures w14:val="none"/>
              </w:rPr>
            </w:pPr>
            <w:r w:rsidRPr="00171A49">
              <w:rPr>
                <w:rFonts w:eastAsia="Times New Roman" w:cs="Times New Roman"/>
                <w:color w:val="000000"/>
                <w:kern w:val="0"/>
                <w:sz w:val="22"/>
                <w:lang w:eastAsia="en-NZ"/>
                <w14:ligatures w14:val="none"/>
              </w:rPr>
              <w:t>33%</w:t>
            </w:r>
          </w:p>
        </w:tc>
      </w:tr>
    </w:tbl>
    <w:p w14:paraId="08D55D2E" w14:textId="796F503A" w:rsidR="00DE446B" w:rsidRPr="00171A49" w:rsidRDefault="00DE446B" w:rsidP="00DE446B">
      <w:pPr>
        <w:spacing w:before="240" w:after="120" w:line="240" w:lineRule="auto"/>
        <w:ind w:left="1276"/>
        <w:rPr>
          <w:rFonts w:cs="Times New Roman"/>
          <w:b/>
          <w:bCs/>
          <w:sz w:val="22"/>
        </w:rPr>
      </w:pPr>
      <w:r w:rsidRPr="00171A49">
        <w:rPr>
          <w:rFonts w:cs="Times New Roman"/>
          <w:b/>
          <w:bCs/>
          <w:sz w:val="22"/>
        </w:rPr>
        <w:t>Panel B. Pairwise tests</w:t>
      </w:r>
    </w:p>
    <w:tbl>
      <w:tblPr>
        <w:tblW w:w="6972" w:type="dxa"/>
        <w:jc w:val="center"/>
        <w:tblLook w:val="04A0" w:firstRow="1" w:lastRow="0" w:firstColumn="1" w:lastColumn="0" w:noHBand="0" w:noVBand="1"/>
      </w:tblPr>
      <w:tblGrid>
        <w:gridCol w:w="1984"/>
        <w:gridCol w:w="1247"/>
        <w:gridCol w:w="1247"/>
        <w:gridCol w:w="1247"/>
        <w:gridCol w:w="1247"/>
      </w:tblGrid>
      <w:tr w:rsidR="00DE446B" w:rsidRPr="00171A49" w14:paraId="373A325D" w14:textId="77777777" w:rsidTr="00EE15CF">
        <w:trPr>
          <w:trHeight w:val="369"/>
          <w:jc w:val="center"/>
        </w:trPr>
        <w:tc>
          <w:tcPr>
            <w:tcW w:w="1984" w:type="dxa"/>
            <w:tcBorders>
              <w:top w:val="single" w:sz="12" w:space="0" w:color="auto"/>
              <w:left w:val="nil"/>
              <w:bottom w:val="single" w:sz="8" w:space="0" w:color="auto"/>
              <w:right w:val="nil"/>
            </w:tcBorders>
            <w:vAlign w:val="center"/>
            <w:hideMark/>
          </w:tcPr>
          <w:p w14:paraId="29664E1E" w14:textId="77777777" w:rsidR="00DE446B" w:rsidRPr="00171A49" w:rsidRDefault="00DE446B" w:rsidP="00DE446B">
            <w:pPr>
              <w:spacing w:after="0" w:line="240" w:lineRule="auto"/>
              <w:jc w:val="center"/>
              <w:rPr>
                <w:rFonts w:eastAsia="Times New Roman" w:cs="Times New Roman"/>
                <w:color w:val="000000"/>
                <w:kern w:val="0"/>
                <w:sz w:val="22"/>
                <w:lang w:eastAsia="en-NZ"/>
                <w14:ligatures w14:val="none"/>
              </w:rPr>
            </w:pPr>
            <w:r w:rsidRPr="00171A49">
              <w:rPr>
                <w:rFonts w:eastAsia="Times New Roman" w:cs="Times New Roman"/>
                <w:color w:val="000000"/>
                <w:kern w:val="0"/>
                <w:sz w:val="22"/>
                <w:lang w:eastAsia="en-NZ"/>
                <w14:ligatures w14:val="none"/>
              </w:rPr>
              <w:t>Comparison</w:t>
            </w:r>
          </w:p>
        </w:tc>
        <w:tc>
          <w:tcPr>
            <w:tcW w:w="1247" w:type="dxa"/>
            <w:tcBorders>
              <w:top w:val="single" w:sz="12" w:space="0" w:color="auto"/>
              <w:left w:val="nil"/>
              <w:bottom w:val="single" w:sz="8" w:space="0" w:color="auto"/>
              <w:right w:val="nil"/>
            </w:tcBorders>
            <w:vAlign w:val="center"/>
            <w:hideMark/>
          </w:tcPr>
          <w:p w14:paraId="54CFA718" w14:textId="77777777" w:rsidR="00DE446B" w:rsidRPr="00171A49" w:rsidRDefault="00DE446B" w:rsidP="00DE446B">
            <w:pPr>
              <w:spacing w:after="0" w:line="240" w:lineRule="auto"/>
              <w:jc w:val="center"/>
              <w:rPr>
                <w:rFonts w:eastAsia="Times New Roman" w:cs="Times New Roman"/>
                <w:color w:val="000000"/>
                <w:kern w:val="0"/>
                <w:sz w:val="22"/>
                <w:lang w:eastAsia="en-NZ"/>
                <w14:ligatures w14:val="none"/>
              </w:rPr>
            </w:pPr>
            <w:r w:rsidRPr="00171A49">
              <w:rPr>
                <w:rFonts w:eastAsia="Times New Roman" w:cs="Times New Roman"/>
                <w:color w:val="000000"/>
                <w:kern w:val="0"/>
                <w:sz w:val="22"/>
                <w:lang w:eastAsia="en-NZ"/>
                <w14:ligatures w14:val="none"/>
              </w:rPr>
              <w:t>Period 1</w:t>
            </w:r>
          </w:p>
        </w:tc>
        <w:tc>
          <w:tcPr>
            <w:tcW w:w="1247" w:type="dxa"/>
            <w:tcBorders>
              <w:top w:val="single" w:sz="12" w:space="0" w:color="auto"/>
              <w:left w:val="nil"/>
              <w:bottom w:val="single" w:sz="8" w:space="0" w:color="auto"/>
              <w:right w:val="nil"/>
            </w:tcBorders>
            <w:vAlign w:val="center"/>
            <w:hideMark/>
          </w:tcPr>
          <w:p w14:paraId="3D4A2786" w14:textId="77777777" w:rsidR="00DE446B" w:rsidRPr="00171A49" w:rsidRDefault="00DE446B" w:rsidP="00DE446B">
            <w:pPr>
              <w:spacing w:after="0" w:line="240" w:lineRule="auto"/>
              <w:jc w:val="center"/>
              <w:rPr>
                <w:rFonts w:eastAsia="Times New Roman" w:cs="Times New Roman"/>
                <w:color w:val="000000"/>
                <w:kern w:val="0"/>
                <w:sz w:val="22"/>
                <w:lang w:eastAsia="en-NZ"/>
                <w14:ligatures w14:val="none"/>
              </w:rPr>
            </w:pPr>
            <w:r w:rsidRPr="00171A49">
              <w:rPr>
                <w:rFonts w:eastAsia="Times New Roman" w:cs="Times New Roman"/>
                <w:color w:val="000000"/>
                <w:kern w:val="0"/>
                <w:sz w:val="22"/>
                <w:lang w:eastAsia="en-NZ"/>
                <w14:ligatures w14:val="none"/>
              </w:rPr>
              <w:t>Period 5</w:t>
            </w:r>
          </w:p>
        </w:tc>
        <w:tc>
          <w:tcPr>
            <w:tcW w:w="1247" w:type="dxa"/>
            <w:tcBorders>
              <w:top w:val="single" w:sz="12" w:space="0" w:color="auto"/>
              <w:left w:val="nil"/>
              <w:bottom w:val="single" w:sz="8" w:space="0" w:color="auto"/>
              <w:right w:val="nil"/>
            </w:tcBorders>
            <w:vAlign w:val="center"/>
            <w:hideMark/>
          </w:tcPr>
          <w:p w14:paraId="60DB176B" w14:textId="77777777" w:rsidR="00DE446B" w:rsidRPr="00171A49" w:rsidRDefault="00DE446B" w:rsidP="00DE446B">
            <w:pPr>
              <w:spacing w:after="0" w:line="240" w:lineRule="auto"/>
              <w:jc w:val="center"/>
              <w:rPr>
                <w:rFonts w:eastAsia="Times New Roman" w:cs="Times New Roman"/>
                <w:color w:val="000000"/>
                <w:kern w:val="0"/>
                <w:sz w:val="22"/>
                <w:lang w:eastAsia="en-NZ"/>
                <w14:ligatures w14:val="none"/>
              </w:rPr>
            </w:pPr>
            <w:r w:rsidRPr="00171A49">
              <w:rPr>
                <w:rFonts w:eastAsia="Times New Roman" w:cs="Times New Roman"/>
                <w:color w:val="000000"/>
                <w:kern w:val="0"/>
                <w:sz w:val="22"/>
                <w:lang w:eastAsia="en-NZ"/>
                <w14:ligatures w14:val="none"/>
              </w:rPr>
              <w:t>Period 10</w:t>
            </w:r>
          </w:p>
        </w:tc>
        <w:tc>
          <w:tcPr>
            <w:tcW w:w="1247" w:type="dxa"/>
            <w:tcBorders>
              <w:top w:val="single" w:sz="12" w:space="0" w:color="auto"/>
              <w:left w:val="nil"/>
              <w:bottom w:val="single" w:sz="8" w:space="0" w:color="auto"/>
              <w:right w:val="nil"/>
            </w:tcBorders>
            <w:vAlign w:val="center"/>
            <w:hideMark/>
          </w:tcPr>
          <w:p w14:paraId="501E589C" w14:textId="77777777" w:rsidR="00DE446B" w:rsidRPr="00171A49" w:rsidRDefault="00DE446B" w:rsidP="00DE446B">
            <w:pPr>
              <w:spacing w:after="0" w:line="240" w:lineRule="auto"/>
              <w:jc w:val="center"/>
              <w:rPr>
                <w:rFonts w:eastAsia="Times New Roman" w:cs="Times New Roman"/>
                <w:color w:val="000000"/>
                <w:kern w:val="0"/>
                <w:sz w:val="22"/>
                <w:lang w:eastAsia="en-NZ"/>
                <w14:ligatures w14:val="none"/>
              </w:rPr>
            </w:pPr>
            <w:r w:rsidRPr="00171A49">
              <w:rPr>
                <w:rFonts w:eastAsia="Times New Roman" w:cs="Times New Roman"/>
                <w:color w:val="000000"/>
                <w:kern w:val="0"/>
                <w:sz w:val="22"/>
                <w:lang w:eastAsia="en-NZ"/>
                <w14:ligatures w14:val="none"/>
              </w:rPr>
              <w:t>Period 15</w:t>
            </w:r>
          </w:p>
        </w:tc>
      </w:tr>
      <w:tr w:rsidR="00DE446B" w:rsidRPr="00171A49" w14:paraId="0571E6BC" w14:textId="77777777" w:rsidTr="00EE15CF">
        <w:trPr>
          <w:trHeight w:val="369"/>
          <w:jc w:val="center"/>
        </w:trPr>
        <w:tc>
          <w:tcPr>
            <w:tcW w:w="1984" w:type="dxa"/>
            <w:tcBorders>
              <w:top w:val="nil"/>
              <w:left w:val="nil"/>
              <w:bottom w:val="nil"/>
              <w:right w:val="nil"/>
            </w:tcBorders>
            <w:vAlign w:val="center"/>
            <w:hideMark/>
          </w:tcPr>
          <w:p w14:paraId="4EAADD85" w14:textId="77777777" w:rsidR="00DE446B" w:rsidRPr="00171A49" w:rsidRDefault="00DE446B" w:rsidP="00DE446B">
            <w:pPr>
              <w:spacing w:after="0" w:line="240" w:lineRule="auto"/>
              <w:jc w:val="center"/>
              <w:rPr>
                <w:rFonts w:eastAsia="Times New Roman" w:cs="Times New Roman"/>
                <w:color w:val="000000"/>
                <w:kern w:val="0"/>
                <w:sz w:val="22"/>
                <w:lang w:eastAsia="en-NZ"/>
                <w14:ligatures w14:val="none"/>
              </w:rPr>
            </w:pPr>
            <w:r w:rsidRPr="00171A49">
              <w:rPr>
                <w:rFonts w:eastAsia="Times New Roman" w:cs="Times New Roman"/>
                <w:color w:val="000000"/>
                <w:kern w:val="0"/>
                <w:sz w:val="22"/>
                <w:lang w:eastAsia="en-NZ"/>
                <w14:ligatures w14:val="none"/>
              </w:rPr>
              <w:t>CI vs. CNI</w:t>
            </w:r>
          </w:p>
        </w:tc>
        <w:tc>
          <w:tcPr>
            <w:tcW w:w="1247" w:type="dxa"/>
            <w:tcBorders>
              <w:top w:val="nil"/>
              <w:left w:val="nil"/>
              <w:bottom w:val="nil"/>
              <w:right w:val="nil"/>
            </w:tcBorders>
            <w:noWrap/>
            <w:vAlign w:val="center"/>
            <w:hideMark/>
          </w:tcPr>
          <w:p w14:paraId="0C0118F4" w14:textId="77777777" w:rsidR="00DE446B" w:rsidRPr="00171A49" w:rsidRDefault="00DE446B" w:rsidP="00DE446B">
            <w:pPr>
              <w:spacing w:after="0" w:line="240" w:lineRule="auto"/>
              <w:jc w:val="center"/>
              <w:rPr>
                <w:rFonts w:eastAsia="Times New Roman" w:cs="Times New Roman"/>
                <w:b/>
                <w:bCs/>
                <w:color w:val="000000"/>
                <w:kern w:val="0"/>
                <w:sz w:val="22"/>
                <w:lang w:eastAsia="en-NZ"/>
                <w14:ligatures w14:val="none"/>
              </w:rPr>
            </w:pPr>
            <w:r w:rsidRPr="00171A49">
              <w:rPr>
                <w:rFonts w:eastAsia="Times New Roman" w:cs="Times New Roman"/>
                <w:b/>
                <w:bCs/>
                <w:color w:val="000000"/>
                <w:kern w:val="0"/>
                <w:sz w:val="22"/>
                <w:lang w:eastAsia="en-NZ"/>
                <w14:ligatures w14:val="none"/>
              </w:rPr>
              <w:t>***</w:t>
            </w:r>
          </w:p>
        </w:tc>
        <w:tc>
          <w:tcPr>
            <w:tcW w:w="1247" w:type="dxa"/>
            <w:tcBorders>
              <w:top w:val="nil"/>
              <w:left w:val="nil"/>
              <w:bottom w:val="nil"/>
              <w:right w:val="nil"/>
            </w:tcBorders>
            <w:noWrap/>
            <w:vAlign w:val="center"/>
            <w:hideMark/>
          </w:tcPr>
          <w:p w14:paraId="2126EFC1" w14:textId="77777777" w:rsidR="00DE446B" w:rsidRPr="00171A49" w:rsidRDefault="00DE446B" w:rsidP="00DE446B">
            <w:pPr>
              <w:spacing w:after="0" w:line="240" w:lineRule="auto"/>
              <w:jc w:val="center"/>
              <w:rPr>
                <w:rFonts w:eastAsia="Times New Roman" w:cs="Times New Roman"/>
                <w:b/>
                <w:bCs/>
                <w:color w:val="000000"/>
                <w:kern w:val="0"/>
                <w:sz w:val="22"/>
                <w:lang w:eastAsia="en-NZ"/>
                <w14:ligatures w14:val="none"/>
              </w:rPr>
            </w:pPr>
            <w:r w:rsidRPr="00171A49">
              <w:rPr>
                <w:rFonts w:eastAsia="Times New Roman" w:cs="Times New Roman"/>
                <w:b/>
                <w:bCs/>
                <w:color w:val="000000"/>
                <w:kern w:val="0"/>
                <w:sz w:val="22"/>
                <w:lang w:eastAsia="en-NZ"/>
                <w14:ligatures w14:val="none"/>
              </w:rPr>
              <w:t>***</w:t>
            </w:r>
          </w:p>
        </w:tc>
        <w:tc>
          <w:tcPr>
            <w:tcW w:w="1247" w:type="dxa"/>
            <w:tcBorders>
              <w:top w:val="nil"/>
              <w:left w:val="nil"/>
              <w:bottom w:val="nil"/>
              <w:right w:val="nil"/>
            </w:tcBorders>
            <w:noWrap/>
            <w:vAlign w:val="center"/>
            <w:hideMark/>
          </w:tcPr>
          <w:p w14:paraId="6DC891E8" w14:textId="2F7B2F9F" w:rsidR="00DE446B" w:rsidRPr="00171A49" w:rsidRDefault="00DE446B" w:rsidP="00DE446B">
            <w:pPr>
              <w:spacing w:after="0" w:line="240" w:lineRule="auto"/>
              <w:jc w:val="center"/>
              <w:rPr>
                <w:rFonts w:eastAsia="Times New Roman" w:cs="Times New Roman"/>
                <w:b/>
                <w:bCs/>
                <w:color w:val="000000"/>
                <w:kern w:val="0"/>
                <w:sz w:val="22"/>
                <w:lang w:eastAsia="en-NZ"/>
                <w14:ligatures w14:val="none"/>
              </w:rPr>
            </w:pPr>
            <w:r w:rsidRPr="00171A49">
              <w:rPr>
                <w:rFonts w:eastAsia="Times New Roman" w:cs="Times New Roman"/>
                <w:b/>
                <w:bCs/>
                <w:color w:val="000000"/>
                <w:kern w:val="0"/>
                <w:sz w:val="22"/>
                <w:lang w:eastAsia="en-NZ"/>
                <w14:ligatures w14:val="none"/>
              </w:rPr>
              <w:t>**</w:t>
            </w:r>
            <w:r w:rsidR="00BB7543" w:rsidRPr="00171A49">
              <w:rPr>
                <w:rFonts w:eastAsia="Times New Roman" w:cs="Times New Roman"/>
                <w:b/>
                <w:bCs/>
                <w:color w:val="000000"/>
                <w:kern w:val="0"/>
                <w:sz w:val="22"/>
                <w:lang w:eastAsia="en-NZ"/>
                <w14:ligatures w14:val="none"/>
              </w:rPr>
              <w:t>*</w:t>
            </w:r>
          </w:p>
        </w:tc>
        <w:tc>
          <w:tcPr>
            <w:tcW w:w="1247" w:type="dxa"/>
            <w:tcBorders>
              <w:top w:val="nil"/>
              <w:left w:val="nil"/>
              <w:bottom w:val="nil"/>
              <w:right w:val="nil"/>
            </w:tcBorders>
            <w:noWrap/>
            <w:vAlign w:val="bottom"/>
            <w:hideMark/>
          </w:tcPr>
          <w:p w14:paraId="42926678" w14:textId="77777777" w:rsidR="00DE446B" w:rsidRPr="00171A49" w:rsidRDefault="00DE446B" w:rsidP="00DE446B">
            <w:pPr>
              <w:spacing w:after="0" w:line="240" w:lineRule="auto"/>
              <w:jc w:val="center"/>
              <w:rPr>
                <w:rFonts w:eastAsia="Times New Roman" w:cs="Times New Roman"/>
                <w:b/>
                <w:bCs/>
                <w:color w:val="000000"/>
                <w:kern w:val="0"/>
                <w:sz w:val="22"/>
                <w:lang w:eastAsia="en-NZ"/>
                <w14:ligatures w14:val="none"/>
              </w:rPr>
            </w:pPr>
          </w:p>
        </w:tc>
      </w:tr>
      <w:tr w:rsidR="00DE446B" w:rsidRPr="00171A49" w14:paraId="064FED8D" w14:textId="77777777" w:rsidTr="00EE15CF">
        <w:trPr>
          <w:trHeight w:val="369"/>
          <w:jc w:val="center"/>
        </w:trPr>
        <w:tc>
          <w:tcPr>
            <w:tcW w:w="1984" w:type="dxa"/>
            <w:tcBorders>
              <w:top w:val="nil"/>
              <w:left w:val="nil"/>
              <w:bottom w:val="nil"/>
              <w:right w:val="nil"/>
            </w:tcBorders>
            <w:vAlign w:val="center"/>
            <w:hideMark/>
          </w:tcPr>
          <w:p w14:paraId="7DAD654D" w14:textId="77777777" w:rsidR="00DE446B" w:rsidRPr="00171A49" w:rsidRDefault="00DE446B" w:rsidP="00DE446B">
            <w:pPr>
              <w:spacing w:after="0" w:line="240" w:lineRule="auto"/>
              <w:jc w:val="center"/>
              <w:rPr>
                <w:rFonts w:eastAsia="Times New Roman" w:cs="Times New Roman"/>
                <w:color w:val="000000"/>
                <w:kern w:val="0"/>
                <w:sz w:val="22"/>
                <w:lang w:eastAsia="en-NZ"/>
                <w14:ligatures w14:val="none"/>
              </w:rPr>
            </w:pPr>
            <w:r w:rsidRPr="00171A49">
              <w:rPr>
                <w:rFonts w:eastAsia="Times New Roman" w:cs="Times New Roman"/>
                <w:color w:val="000000"/>
                <w:kern w:val="0"/>
                <w:sz w:val="22"/>
                <w:lang w:eastAsia="en-NZ"/>
                <w14:ligatures w14:val="none"/>
              </w:rPr>
              <w:t>CI vs. D</w:t>
            </w:r>
          </w:p>
        </w:tc>
        <w:tc>
          <w:tcPr>
            <w:tcW w:w="1247" w:type="dxa"/>
            <w:tcBorders>
              <w:top w:val="nil"/>
              <w:left w:val="nil"/>
              <w:bottom w:val="nil"/>
              <w:right w:val="nil"/>
            </w:tcBorders>
            <w:noWrap/>
            <w:vAlign w:val="center"/>
            <w:hideMark/>
          </w:tcPr>
          <w:p w14:paraId="00144538" w14:textId="77777777" w:rsidR="00DE446B" w:rsidRPr="00171A49" w:rsidRDefault="00DE446B" w:rsidP="00DE446B">
            <w:pPr>
              <w:spacing w:after="0" w:line="240" w:lineRule="auto"/>
              <w:jc w:val="center"/>
              <w:rPr>
                <w:rFonts w:eastAsia="Times New Roman" w:cs="Times New Roman"/>
                <w:b/>
                <w:bCs/>
                <w:color w:val="000000"/>
                <w:kern w:val="0"/>
                <w:sz w:val="22"/>
                <w:lang w:eastAsia="en-NZ"/>
                <w14:ligatures w14:val="none"/>
              </w:rPr>
            </w:pPr>
            <w:r w:rsidRPr="00171A49">
              <w:rPr>
                <w:rFonts w:eastAsia="Times New Roman" w:cs="Times New Roman"/>
                <w:b/>
                <w:bCs/>
                <w:color w:val="000000"/>
                <w:kern w:val="0"/>
                <w:sz w:val="22"/>
                <w:lang w:eastAsia="en-NZ"/>
                <w14:ligatures w14:val="none"/>
              </w:rPr>
              <w:t>***</w:t>
            </w:r>
          </w:p>
        </w:tc>
        <w:tc>
          <w:tcPr>
            <w:tcW w:w="1247" w:type="dxa"/>
            <w:tcBorders>
              <w:top w:val="nil"/>
              <w:left w:val="nil"/>
              <w:bottom w:val="nil"/>
              <w:right w:val="nil"/>
            </w:tcBorders>
            <w:noWrap/>
            <w:vAlign w:val="center"/>
            <w:hideMark/>
          </w:tcPr>
          <w:p w14:paraId="24B02DC4" w14:textId="77777777" w:rsidR="00DE446B" w:rsidRPr="00171A49" w:rsidRDefault="00DE446B" w:rsidP="00DE446B">
            <w:pPr>
              <w:spacing w:after="0" w:line="240" w:lineRule="auto"/>
              <w:jc w:val="center"/>
              <w:rPr>
                <w:rFonts w:eastAsia="Times New Roman" w:cs="Times New Roman"/>
                <w:b/>
                <w:bCs/>
                <w:color w:val="000000"/>
                <w:kern w:val="0"/>
                <w:sz w:val="22"/>
                <w:lang w:eastAsia="en-NZ"/>
                <w14:ligatures w14:val="none"/>
              </w:rPr>
            </w:pPr>
            <w:r w:rsidRPr="00171A49">
              <w:rPr>
                <w:rFonts w:eastAsia="Times New Roman" w:cs="Times New Roman"/>
                <w:b/>
                <w:bCs/>
                <w:color w:val="000000"/>
                <w:kern w:val="0"/>
                <w:sz w:val="22"/>
                <w:lang w:eastAsia="en-NZ"/>
                <w14:ligatures w14:val="none"/>
              </w:rPr>
              <w:t>**</w:t>
            </w:r>
          </w:p>
        </w:tc>
        <w:tc>
          <w:tcPr>
            <w:tcW w:w="1247" w:type="dxa"/>
            <w:tcBorders>
              <w:top w:val="nil"/>
              <w:left w:val="nil"/>
              <w:bottom w:val="nil"/>
              <w:right w:val="nil"/>
            </w:tcBorders>
            <w:noWrap/>
            <w:vAlign w:val="center"/>
            <w:hideMark/>
          </w:tcPr>
          <w:p w14:paraId="15D8896E" w14:textId="77777777" w:rsidR="00DE446B" w:rsidRPr="00171A49" w:rsidRDefault="00DE446B" w:rsidP="00DE446B">
            <w:pPr>
              <w:spacing w:after="0" w:line="240" w:lineRule="auto"/>
              <w:jc w:val="center"/>
              <w:rPr>
                <w:rFonts w:eastAsia="Times New Roman" w:cs="Times New Roman"/>
                <w:b/>
                <w:bCs/>
                <w:color w:val="000000"/>
                <w:kern w:val="0"/>
                <w:sz w:val="22"/>
                <w:lang w:eastAsia="en-NZ"/>
                <w14:ligatures w14:val="none"/>
              </w:rPr>
            </w:pPr>
          </w:p>
        </w:tc>
        <w:tc>
          <w:tcPr>
            <w:tcW w:w="1247" w:type="dxa"/>
            <w:tcBorders>
              <w:top w:val="nil"/>
              <w:left w:val="nil"/>
              <w:bottom w:val="nil"/>
              <w:right w:val="nil"/>
            </w:tcBorders>
            <w:noWrap/>
            <w:vAlign w:val="bottom"/>
            <w:hideMark/>
          </w:tcPr>
          <w:p w14:paraId="2F1CFE2E" w14:textId="77777777" w:rsidR="00DE446B" w:rsidRPr="00171A49" w:rsidRDefault="00DE446B" w:rsidP="00DE446B">
            <w:pPr>
              <w:spacing w:after="0" w:line="240" w:lineRule="auto"/>
              <w:jc w:val="center"/>
              <w:rPr>
                <w:rFonts w:eastAsia="Times New Roman" w:cs="Times New Roman"/>
                <w:kern w:val="0"/>
                <w:sz w:val="22"/>
                <w:lang w:eastAsia="en-NZ"/>
                <w14:ligatures w14:val="none"/>
              </w:rPr>
            </w:pPr>
          </w:p>
        </w:tc>
      </w:tr>
      <w:tr w:rsidR="00DE446B" w:rsidRPr="00171A49" w14:paraId="6CB49A98" w14:textId="77777777" w:rsidTr="00EE15CF">
        <w:trPr>
          <w:trHeight w:val="369"/>
          <w:jc w:val="center"/>
        </w:trPr>
        <w:tc>
          <w:tcPr>
            <w:tcW w:w="1984" w:type="dxa"/>
            <w:tcBorders>
              <w:top w:val="nil"/>
              <w:left w:val="nil"/>
              <w:bottom w:val="single" w:sz="12" w:space="0" w:color="auto"/>
              <w:right w:val="nil"/>
            </w:tcBorders>
            <w:vAlign w:val="center"/>
            <w:hideMark/>
          </w:tcPr>
          <w:p w14:paraId="4358EE99" w14:textId="77777777" w:rsidR="00DE446B" w:rsidRPr="00171A49" w:rsidRDefault="00DE446B" w:rsidP="00DE446B">
            <w:pPr>
              <w:spacing w:after="0" w:line="240" w:lineRule="auto"/>
              <w:jc w:val="center"/>
              <w:rPr>
                <w:rFonts w:eastAsia="Times New Roman" w:cs="Times New Roman"/>
                <w:color w:val="000000"/>
                <w:kern w:val="0"/>
                <w:sz w:val="22"/>
                <w:lang w:eastAsia="en-NZ"/>
                <w14:ligatures w14:val="none"/>
              </w:rPr>
            </w:pPr>
            <w:r w:rsidRPr="00171A49">
              <w:rPr>
                <w:rFonts w:eastAsia="Times New Roman" w:cs="Times New Roman"/>
                <w:color w:val="000000"/>
                <w:kern w:val="0"/>
                <w:sz w:val="22"/>
                <w:lang w:eastAsia="en-NZ"/>
                <w14:ligatures w14:val="none"/>
              </w:rPr>
              <w:t>CNI vs. D</w:t>
            </w:r>
          </w:p>
        </w:tc>
        <w:tc>
          <w:tcPr>
            <w:tcW w:w="1247" w:type="dxa"/>
            <w:tcBorders>
              <w:top w:val="nil"/>
              <w:left w:val="nil"/>
              <w:bottom w:val="single" w:sz="12" w:space="0" w:color="auto"/>
              <w:right w:val="nil"/>
            </w:tcBorders>
            <w:noWrap/>
            <w:vAlign w:val="center"/>
            <w:hideMark/>
          </w:tcPr>
          <w:p w14:paraId="45C63C26" w14:textId="77777777" w:rsidR="00DE446B" w:rsidRPr="00171A49" w:rsidRDefault="00DE446B" w:rsidP="00DE446B">
            <w:pPr>
              <w:spacing w:after="0" w:line="240" w:lineRule="auto"/>
              <w:jc w:val="center"/>
              <w:rPr>
                <w:rFonts w:eastAsia="Times New Roman" w:cs="Times New Roman"/>
                <w:b/>
                <w:bCs/>
                <w:color w:val="000000"/>
                <w:kern w:val="0"/>
                <w:sz w:val="22"/>
                <w:lang w:eastAsia="en-NZ"/>
                <w14:ligatures w14:val="none"/>
              </w:rPr>
            </w:pPr>
            <w:r w:rsidRPr="00171A49">
              <w:rPr>
                <w:rFonts w:eastAsia="Times New Roman" w:cs="Times New Roman"/>
                <w:b/>
                <w:bCs/>
                <w:color w:val="000000"/>
                <w:kern w:val="0"/>
                <w:sz w:val="22"/>
                <w:lang w:eastAsia="en-NZ"/>
                <w14:ligatures w14:val="none"/>
              </w:rPr>
              <w:t> </w:t>
            </w:r>
          </w:p>
        </w:tc>
        <w:tc>
          <w:tcPr>
            <w:tcW w:w="1247" w:type="dxa"/>
            <w:tcBorders>
              <w:top w:val="nil"/>
              <w:left w:val="nil"/>
              <w:bottom w:val="single" w:sz="12" w:space="0" w:color="auto"/>
              <w:right w:val="nil"/>
            </w:tcBorders>
            <w:noWrap/>
            <w:vAlign w:val="center"/>
            <w:hideMark/>
          </w:tcPr>
          <w:p w14:paraId="60FE4C1A" w14:textId="77777777" w:rsidR="00DE446B" w:rsidRPr="00171A49" w:rsidRDefault="00DE446B" w:rsidP="00DE446B">
            <w:pPr>
              <w:spacing w:after="0" w:line="240" w:lineRule="auto"/>
              <w:jc w:val="center"/>
              <w:rPr>
                <w:rFonts w:eastAsia="Times New Roman" w:cs="Times New Roman"/>
                <w:b/>
                <w:bCs/>
                <w:color w:val="000000"/>
                <w:kern w:val="0"/>
                <w:sz w:val="22"/>
                <w:lang w:eastAsia="en-NZ"/>
                <w14:ligatures w14:val="none"/>
              </w:rPr>
            </w:pPr>
            <w:r w:rsidRPr="00171A49">
              <w:rPr>
                <w:rFonts w:eastAsia="Times New Roman" w:cs="Times New Roman"/>
                <w:b/>
                <w:bCs/>
                <w:color w:val="000000"/>
                <w:kern w:val="0"/>
                <w:sz w:val="22"/>
                <w:lang w:eastAsia="en-NZ"/>
                <w14:ligatures w14:val="none"/>
              </w:rPr>
              <w:t> </w:t>
            </w:r>
          </w:p>
        </w:tc>
        <w:tc>
          <w:tcPr>
            <w:tcW w:w="1247" w:type="dxa"/>
            <w:tcBorders>
              <w:top w:val="nil"/>
              <w:left w:val="nil"/>
              <w:bottom w:val="single" w:sz="12" w:space="0" w:color="auto"/>
              <w:right w:val="nil"/>
            </w:tcBorders>
            <w:noWrap/>
            <w:vAlign w:val="center"/>
            <w:hideMark/>
          </w:tcPr>
          <w:p w14:paraId="16BA7A88" w14:textId="77777777" w:rsidR="00DE446B" w:rsidRPr="00171A49" w:rsidRDefault="00DE446B" w:rsidP="00DE446B">
            <w:pPr>
              <w:spacing w:after="0" w:line="240" w:lineRule="auto"/>
              <w:jc w:val="center"/>
              <w:rPr>
                <w:rFonts w:eastAsia="Times New Roman" w:cs="Times New Roman"/>
                <w:b/>
                <w:bCs/>
                <w:color w:val="000000"/>
                <w:kern w:val="0"/>
                <w:sz w:val="22"/>
                <w:lang w:eastAsia="en-NZ"/>
                <w14:ligatures w14:val="none"/>
              </w:rPr>
            </w:pPr>
            <w:r w:rsidRPr="00171A49">
              <w:rPr>
                <w:rFonts w:eastAsia="Times New Roman" w:cs="Times New Roman"/>
                <w:b/>
                <w:bCs/>
                <w:color w:val="000000"/>
                <w:kern w:val="0"/>
                <w:sz w:val="22"/>
                <w:lang w:eastAsia="en-NZ"/>
                <w14:ligatures w14:val="none"/>
              </w:rPr>
              <w:t>*</w:t>
            </w:r>
          </w:p>
        </w:tc>
        <w:tc>
          <w:tcPr>
            <w:tcW w:w="1247" w:type="dxa"/>
            <w:tcBorders>
              <w:top w:val="nil"/>
              <w:left w:val="nil"/>
              <w:bottom w:val="single" w:sz="12" w:space="0" w:color="auto"/>
              <w:right w:val="nil"/>
            </w:tcBorders>
            <w:noWrap/>
            <w:vAlign w:val="bottom"/>
            <w:hideMark/>
          </w:tcPr>
          <w:p w14:paraId="0AFB7B44" w14:textId="77777777" w:rsidR="00DE446B" w:rsidRPr="00171A49" w:rsidRDefault="00DE446B" w:rsidP="00DE446B">
            <w:pPr>
              <w:spacing w:after="0" w:line="240" w:lineRule="auto"/>
              <w:rPr>
                <w:rFonts w:eastAsia="Times New Roman" w:cs="Times New Roman"/>
                <w:color w:val="000000"/>
                <w:kern w:val="0"/>
                <w:sz w:val="22"/>
                <w:lang w:eastAsia="en-NZ"/>
                <w14:ligatures w14:val="none"/>
              </w:rPr>
            </w:pPr>
            <w:r w:rsidRPr="00171A49">
              <w:rPr>
                <w:rFonts w:eastAsia="Times New Roman" w:cs="Times New Roman"/>
                <w:color w:val="000000"/>
                <w:kern w:val="0"/>
                <w:sz w:val="22"/>
                <w:lang w:eastAsia="en-NZ"/>
                <w14:ligatures w14:val="none"/>
              </w:rPr>
              <w:t> </w:t>
            </w:r>
          </w:p>
        </w:tc>
      </w:tr>
    </w:tbl>
    <w:p w14:paraId="2D2D03A2" w14:textId="1B2E7CFF" w:rsidR="00132330" w:rsidRPr="00D062FF" w:rsidRDefault="00DE446B" w:rsidP="00D062FF">
      <w:pPr>
        <w:ind w:left="1020" w:right="964"/>
        <w:jc w:val="both"/>
        <w:rPr>
          <w:rFonts w:cs="Times New Roman"/>
          <w:sz w:val="20"/>
          <w:szCs w:val="20"/>
        </w:rPr>
      </w:pPr>
      <w:r w:rsidRPr="00D062FF">
        <w:rPr>
          <w:rFonts w:cs="Times New Roman"/>
          <w:sz w:val="20"/>
          <w:szCs w:val="20"/>
        </w:rPr>
        <w:t xml:space="preserve">Note: Panel A reports the share of forecasts within 10 percent of the fundamental value. Panel B reports pairwise tests of differences in forecast accuracy across </w:t>
      </w:r>
      <w:r w:rsidR="00216E0A" w:rsidRPr="00D062FF">
        <w:rPr>
          <w:rFonts w:cs="Times New Roman"/>
          <w:sz w:val="20"/>
          <w:szCs w:val="20"/>
        </w:rPr>
        <w:t>treatments</w:t>
      </w:r>
      <w:r w:rsidRPr="00D062FF">
        <w:rPr>
          <w:rFonts w:cs="Times New Roman"/>
          <w:sz w:val="20"/>
          <w:szCs w:val="20"/>
        </w:rPr>
        <w:t xml:space="preserve">. ***, **, and * indicate significance at the 1%, 5%, and 10% levels. </w:t>
      </w:r>
    </w:p>
    <w:p w14:paraId="6BAE68A4" w14:textId="5E89D29E" w:rsidR="00CB2EED" w:rsidRDefault="005853AC" w:rsidP="00171A49">
      <w:pPr>
        <w:spacing w:line="360" w:lineRule="auto"/>
        <w:ind w:firstLine="432"/>
        <w:jc w:val="both"/>
        <w:rPr>
          <w:rFonts w:cs="Times New Roman"/>
          <w:szCs w:val="24"/>
        </w:rPr>
      </w:pPr>
      <w:r>
        <w:rPr>
          <w:rFonts w:cs="Times New Roman"/>
          <w:szCs w:val="24"/>
        </w:rPr>
        <w:t xml:space="preserve">Taken together, the evidence points to CI as the environment participants found most difficult, though not uniformly. The difficulty ratings collected after the valuation task, the incentivized beliefs about others, the Period 11 valuation accuracy, and the first period holding </w:t>
      </w:r>
      <w:r>
        <w:rPr>
          <w:rFonts w:cs="Times New Roman"/>
          <w:szCs w:val="24"/>
        </w:rPr>
        <w:lastRenderedPageBreak/>
        <w:t xml:space="preserve">value forecasts all rank CI as the most difficult. Two measures do not. Before participants attempted any valuation, CI and CNI were rated as similarly difficult, and on the </w:t>
      </w:r>
      <w:proofErr w:type="gramStart"/>
      <w:r>
        <w:rPr>
          <w:rFonts w:cs="Times New Roman"/>
          <w:szCs w:val="24"/>
        </w:rPr>
        <w:t>instruction</w:t>
      </w:r>
      <w:proofErr w:type="gramEnd"/>
      <w:r>
        <w:rPr>
          <w:rFonts w:cs="Times New Roman"/>
          <w:szCs w:val="24"/>
        </w:rPr>
        <w:t xml:space="preserve"> comprehension questions in Table 5 CI scores above D. The ranking therefore emerges most clearly once participants have attempted to value the asset. The evidence also does not provide a consistent ranking between CNI and D.</w:t>
      </w:r>
      <w:r w:rsidR="00CB2EED" w:rsidRPr="00D062FF">
        <w:rPr>
          <w:rFonts w:cs="Times New Roman"/>
          <w:szCs w:val="24"/>
        </w:rPr>
        <w:t xml:space="preserve"> We therefore use CI as the asset market environment that participants found most difficult in the market analysis that follows.</w:t>
      </w:r>
    </w:p>
    <w:p w14:paraId="3BC8D94F" w14:textId="4E3BEAE0" w:rsidR="00BC633D" w:rsidRPr="00D062FF" w:rsidRDefault="00BC633D" w:rsidP="00F1738D">
      <w:pPr>
        <w:spacing w:line="360" w:lineRule="auto"/>
        <w:jc w:val="both"/>
        <w:rPr>
          <w:rFonts w:cs="Times New Roman"/>
          <w:b/>
          <w:bCs/>
          <w:szCs w:val="24"/>
        </w:rPr>
      </w:pPr>
      <w:r w:rsidRPr="00D062FF">
        <w:rPr>
          <w:rFonts w:cs="Times New Roman"/>
          <w:b/>
          <w:bCs/>
          <w:szCs w:val="24"/>
        </w:rPr>
        <w:t>3.</w:t>
      </w:r>
      <w:r w:rsidR="00CA19C1" w:rsidRPr="00D062FF">
        <w:rPr>
          <w:rFonts w:cs="Times New Roman"/>
          <w:b/>
          <w:bCs/>
          <w:szCs w:val="24"/>
        </w:rPr>
        <w:t>2</w:t>
      </w:r>
      <w:r w:rsidRPr="00D062FF">
        <w:rPr>
          <w:rFonts w:cs="Times New Roman"/>
          <w:b/>
          <w:bCs/>
          <w:szCs w:val="24"/>
        </w:rPr>
        <w:t xml:space="preserve"> Communication and mispricing</w:t>
      </w:r>
    </w:p>
    <w:p w14:paraId="3968438A" w14:textId="762A62F3" w:rsidR="00C04658" w:rsidRPr="00D062FF" w:rsidRDefault="00B3003B" w:rsidP="00F1738D">
      <w:pPr>
        <w:spacing w:line="360" w:lineRule="auto"/>
        <w:jc w:val="both"/>
        <w:rPr>
          <w:rFonts w:cs="Times New Roman"/>
          <w:szCs w:val="24"/>
        </w:rPr>
      </w:pPr>
      <w:r w:rsidRPr="00D062FF">
        <w:rPr>
          <w:rFonts w:cs="Times New Roman"/>
          <w:szCs w:val="24"/>
        </w:rPr>
        <w:t xml:space="preserve">We first examine the effect of communication on transaction prices. Figure 1 plots </w:t>
      </w:r>
      <w:proofErr w:type="gramStart"/>
      <w:r w:rsidRPr="00D062FF">
        <w:rPr>
          <w:rFonts w:cs="Times New Roman"/>
          <w:szCs w:val="24"/>
        </w:rPr>
        <w:t>treatment</w:t>
      </w:r>
      <w:proofErr w:type="gramEnd"/>
      <w:r w:rsidRPr="00D062FF">
        <w:rPr>
          <w:rFonts w:cs="Times New Roman"/>
          <w:szCs w:val="24"/>
        </w:rPr>
        <w:t xml:space="preserve"> average prices separately for CI, CNI, and D. Hollow markers show markets with communication</w:t>
      </w:r>
      <w:r w:rsidR="009528E4">
        <w:rPr>
          <w:rFonts w:cs="Times New Roman"/>
          <w:szCs w:val="24"/>
        </w:rPr>
        <w:t xml:space="preserve"> (C)</w:t>
      </w:r>
      <w:r w:rsidRPr="00D062FF">
        <w:rPr>
          <w:rFonts w:cs="Times New Roman"/>
          <w:szCs w:val="24"/>
        </w:rPr>
        <w:t>, while solid markers show markets without communication</w:t>
      </w:r>
      <w:r w:rsidR="009528E4">
        <w:rPr>
          <w:rFonts w:cs="Times New Roman"/>
          <w:szCs w:val="24"/>
        </w:rPr>
        <w:t xml:space="preserve"> (NC)</w:t>
      </w:r>
      <w:r w:rsidRPr="00D062FF">
        <w:rPr>
          <w:rFonts w:cs="Times New Roman"/>
          <w:szCs w:val="24"/>
        </w:rPr>
        <w:t>. In CI, average prices are lower when communication is allowed than when it is not, although average prices remain above the fundamental value for the entirety of the market. This provides initial evidence that communication may reduce mispricing in the market environment that participants found most difficult to understand. In CNI and D, the price paths with and without communication are closely aligned. These figures provide little visual evidence that communication reduces mispricing in the other two market environments.</w:t>
      </w:r>
      <w:r w:rsidR="003F173C">
        <w:rPr>
          <w:rFonts w:cs="Times New Roman"/>
          <w:szCs w:val="24"/>
        </w:rPr>
        <w:t xml:space="preserve"> Figures </w:t>
      </w:r>
      <w:r w:rsidR="00B56F37">
        <w:rPr>
          <w:rFonts w:cs="Times New Roman"/>
          <w:szCs w:val="24"/>
        </w:rPr>
        <w:t>A</w:t>
      </w:r>
      <w:r w:rsidR="0091741D">
        <w:rPr>
          <w:rFonts w:cs="Times New Roman"/>
          <w:szCs w:val="24"/>
        </w:rPr>
        <w:t>.</w:t>
      </w:r>
      <w:r w:rsidR="003F173C">
        <w:rPr>
          <w:rFonts w:cs="Times New Roman"/>
          <w:szCs w:val="24"/>
        </w:rPr>
        <w:t>1-</w:t>
      </w:r>
      <w:r w:rsidR="006A3539">
        <w:rPr>
          <w:rFonts w:cs="Times New Roman"/>
          <w:szCs w:val="24"/>
        </w:rPr>
        <w:t xml:space="preserve"> </w:t>
      </w:r>
      <w:r w:rsidR="00B56F37">
        <w:rPr>
          <w:rFonts w:cs="Times New Roman"/>
          <w:szCs w:val="24"/>
        </w:rPr>
        <w:t>A</w:t>
      </w:r>
      <w:r w:rsidR="0091741D">
        <w:rPr>
          <w:rFonts w:cs="Times New Roman"/>
          <w:szCs w:val="24"/>
        </w:rPr>
        <w:t>.</w:t>
      </w:r>
      <w:r w:rsidR="003F173C">
        <w:rPr>
          <w:rFonts w:cs="Times New Roman"/>
          <w:szCs w:val="24"/>
        </w:rPr>
        <w:t>6 show the average transaction prices for each market by treatment.</w:t>
      </w:r>
    </w:p>
    <w:p w14:paraId="402927A8" w14:textId="77777777" w:rsidR="00DD26D0" w:rsidRDefault="00DD26D0" w:rsidP="00CD33AB">
      <w:pPr>
        <w:spacing w:line="360" w:lineRule="auto"/>
        <w:jc w:val="center"/>
        <w:rPr>
          <w:rFonts w:cs="Times New Roman"/>
          <w:b/>
          <w:bCs/>
          <w:sz w:val="22"/>
        </w:rPr>
      </w:pPr>
    </w:p>
    <w:p w14:paraId="74AFEFB4" w14:textId="77777777" w:rsidR="00DD26D0" w:rsidRDefault="00DD26D0" w:rsidP="00CD33AB">
      <w:pPr>
        <w:spacing w:line="360" w:lineRule="auto"/>
        <w:jc w:val="center"/>
        <w:rPr>
          <w:rFonts w:cs="Times New Roman"/>
          <w:b/>
          <w:bCs/>
          <w:sz w:val="22"/>
        </w:rPr>
      </w:pPr>
    </w:p>
    <w:p w14:paraId="37BC516B" w14:textId="77777777" w:rsidR="00DD26D0" w:rsidRDefault="00DD26D0" w:rsidP="00CD33AB">
      <w:pPr>
        <w:spacing w:line="360" w:lineRule="auto"/>
        <w:jc w:val="center"/>
        <w:rPr>
          <w:rFonts w:cs="Times New Roman"/>
          <w:b/>
          <w:bCs/>
          <w:sz w:val="22"/>
        </w:rPr>
      </w:pPr>
    </w:p>
    <w:p w14:paraId="76B877D9" w14:textId="77777777" w:rsidR="00DD26D0" w:rsidRDefault="00DD26D0" w:rsidP="00CD33AB">
      <w:pPr>
        <w:spacing w:line="360" w:lineRule="auto"/>
        <w:jc w:val="center"/>
        <w:rPr>
          <w:rFonts w:cs="Times New Roman"/>
          <w:b/>
          <w:bCs/>
          <w:sz w:val="22"/>
        </w:rPr>
      </w:pPr>
    </w:p>
    <w:p w14:paraId="6B1755AC" w14:textId="77777777" w:rsidR="00DD26D0" w:rsidRDefault="00DD26D0" w:rsidP="00CD33AB">
      <w:pPr>
        <w:spacing w:line="360" w:lineRule="auto"/>
        <w:jc w:val="center"/>
        <w:rPr>
          <w:rFonts w:cs="Times New Roman"/>
          <w:b/>
          <w:bCs/>
          <w:sz w:val="22"/>
        </w:rPr>
      </w:pPr>
    </w:p>
    <w:p w14:paraId="73270318" w14:textId="77777777" w:rsidR="00DD26D0" w:rsidRDefault="00DD26D0" w:rsidP="00CD33AB">
      <w:pPr>
        <w:spacing w:line="360" w:lineRule="auto"/>
        <w:jc w:val="center"/>
        <w:rPr>
          <w:rFonts w:cs="Times New Roman"/>
          <w:b/>
          <w:bCs/>
          <w:sz w:val="22"/>
        </w:rPr>
      </w:pPr>
    </w:p>
    <w:p w14:paraId="586C5BD4" w14:textId="77777777" w:rsidR="00DD26D0" w:rsidRDefault="00DD26D0" w:rsidP="00CD33AB">
      <w:pPr>
        <w:spacing w:line="360" w:lineRule="auto"/>
        <w:jc w:val="center"/>
        <w:rPr>
          <w:rFonts w:cs="Times New Roman"/>
          <w:b/>
          <w:bCs/>
          <w:sz w:val="22"/>
        </w:rPr>
      </w:pPr>
    </w:p>
    <w:p w14:paraId="6C640D5B" w14:textId="77777777" w:rsidR="00DD26D0" w:rsidRDefault="00DD26D0" w:rsidP="00CD33AB">
      <w:pPr>
        <w:spacing w:line="360" w:lineRule="auto"/>
        <w:jc w:val="center"/>
        <w:rPr>
          <w:rFonts w:cs="Times New Roman"/>
          <w:b/>
          <w:bCs/>
          <w:sz w:val="22"/>
        </w:rPr>
      </w:pPr>
    </w:p>
    <w:p w14:paraId="1103C033" w14:textId="77777777" w:rsidR="00DD26D0" w:rsidRDefault="00DD26D0" w:rsidP="00CD33AB">
      <w:pPr>
        <w:spacing w:line="360" w:lineRule="auto"/>
        <w:jc w:val="center"/>
        <w:rPr>
          <w:rFonts w:cs="Times New Roman"/>
          <w:b/>
          <w:bCs/>
          <w:sz w:val="22"/>
        </w:rPr>
      </w:pPr>
    </w:p>
    <w:p w14:paraId="57A2CAFE" w14:textId="77777777" w:rsidR="00DD26D0" w:rsidRDefault="00DD26D0" w:rsidP="00CD33AB">
      <w:pPr>
        <w:spacing w:line="360" w:lineRule="auto"/>
        <w:jc w:val="center"/>
        <w:rPr>
          <w:rFonts w:cs="Times New Roman"/>
          <w:b/>
          <w:bCs/>
          <w:sz w:val="22"/>
        </w:rPr>
      </w:pPr>
    </w:p>
    <w:p w14:paraId="3E16B387" w14:textId="77777777" w:rsidR="00DD26D0" w:rsidRDefault="00DD26D0" w:rsidP="00CD33AB">
      <w:pPr>
        <w:spacing w:line="360" w:lineRule="auto"/>
        <w:jc w:val="center"/>
        <w:rPr>
          <w:rFonts w:cs="Times New Roman"/>
          <w:b/>
          <w:bCs/>
          <w:sz w:val="22"/>
        </w:rPr>
      </w:pPr>
    </w:p>
    <w:p w14:paraId="6E721B47" w14:textId="77777777" w:rsidR="00DD26D0" w:rsidRDefault="00DD26D0" w:rsidP="00CD33AB">
      <w:pPr>
        <w:spacing w:line="360" w:lineRule="auto"/>
        <w:jc w:val="center"/>
        <w:rPr>
          <w:rFonts w:cs="Times New Roman"/>
          <w:b/>
          <w:bCs/>
          <w:sz w:val="22"/>
        </w:rPr>
      </w:pPr>
    </w:p>
    <w:p w14:paraId="0853F5AE" w14:textId="07F21DE9" w:rsidR="00BD210D" w:rsidRPr="00171A49" w:rsidRDefault="00BD210D" w:rsidP="00CD33AB">
      <w:pPr>
        <w:spacing w:line="360" w:lineRule="auto"/>
        <w:jc w:val="center"/>
        <w:rPr>
          <w:rFonts w:cs="Times New Roman"/>
          <w:b/>
          <w:bCs/>
          <w:sz w:val="22"/>
        </w:rPr>
      </w:pPr>
      <w:r w:rsidRPr="00171A49">
        <w:rPr>
          <w:rFonts w:cs="Times New Roman"/>
          <w:b/>
          <w:bCs/>
          <w:sz w:val="22"/>
        </w:rPr>
        <w:lastRenderedPageBreak/>
        <w:t>Figure 1. Treatment average transaction prices</w:t>
      </w:r>
    </w:p>
    <w:p w14:paraId="1804B662" w14:textId="3A978007" w:rsidR="00BD210D" w:rsidRPr="00D062FF" w:rsidRDefault="00C00C07" w:rsidP="00CD33AB">
      <w:pPr>
        <w:spacing w:line="360" w:lineRule="auto"/>
        <w:ind w:left="-360" w:right="-334"/>
        <w:jc w:val="center"/>
        <w:rPr>
          <w:rFonts w:cs="Times New Roman"/>
          <w:bCs/>
          <w:iCs/>
          <w:szCs w:val="24"/>
        </w:rPr>
      </w:pPr>
      <w:r w:rsidRPr="00D062FF">
        <w:rPr>
          <w:rFonts w:cs="Times New Roman"/>
          <w:bCs/>
          <w:iCs/>
          <w:noProof/>
          <w:szCs w:val="24"/>
        </w:rPr>
        <w:drawing>
          <wp:inline distT="0" distB="0" distL="0" distR="0" wp14:anchorId="2B04A4BC" wp14:editId="50D216D1">
            <wp:extent cx="2639810" cy="1980000"/>
            <wp:effectExtent l="0" t="0" r="8255" b="1270"/>
            <wp:docPr id="99830331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303318" name="Imagen 998303318"/>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39810" cy="1980000"/>
                    </a:xfrm>
                    <a:prstGeom prst="rect">
                      <a:avLst/>
                    </a:prstGeom>
                  </pic:spPr>
                </pic:pic>
              </a:graphicData>
            </a:graphic>
          </wp:inline>
        </w:drawing>
      </w:r>
      <w:r w:rsidR="00BD210D" w:rsidRPr="00D062FF">
        <w:rPr>
          <w:rFonts w:cs="Times New Roman"/>
          <w:bCs/>
          <w:iCs/>
          <w:szCs w:val="24"/>
        </w:rPr>
        <w:t xml:space="preserve">    </w:t>
      </w:r>
      <w:r w:rsidRPr="00D062FF">
        <w:rPr>
          <w:rFonts w:cs="Times New Roman"/>
          <w:bCs/>
          <w:iCs/>
          <w:noProof/>
          <w:szCs w:val="24"/>
        </w:rPr>
        <w:drawing>
          <wp:inline distT="0" distB="0" distL="0" distR="0" wp14:anchorId="4F7EB1D1" wp14:editId="6816E167">
            <wp:extent cx="2639810" cy="1980000"/>
            <wp:effectExtent l="0" t="0" r="8255" b="1270"/>
            <wp:docPr id="5538197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819709" name="Imagen 553819709"/>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39810" cy="1980000"/>
                    </a:xfrm>
                    <a:prstGeom prst="rect">
                      <a:avLst/>
                    </a:prstGeom>
                  </pic:spPr>
                </pic:pic>
              </a:graphicData>
            </a:graphic>
          </wp:inline>
        </w:drawing>
      </w:r>
    </w:p>
    <w:p w14:paraId="73B0A7F4" w14:textId="61174F9A" w:rsidR="00BD210D" w:rsidRPr="00D062FF" w:rsidRDefault="005F7B50" w:rsidP="00CD33AB">
      <w:pPr>
        <w:spacing w:line="360" w:lineRule="auto"/>
        <w:ind w:left="-360" w:right="-334"/>
        <w:jc w:val="center"/>
        <w:rPr>
          <w:rFonts w:cs="Times New Roman"/>
          <w:bCs/>
          <w:iCs/>
          <w:szCs w:val="24"/>
        </w:rPr>
      </w:pPr>
      <w:r w:rsidRPr="00D062FF">
        <w:rPr>
          <w:rFonts w:cs="Times New Roman"/>
          <w:bCs/>
          <w:iCs/>
          <w:noProof/>
          <w:szCs w:val="24"/>
        </w:rPr>
        <w:drawing>
          <wp:inline distT="0" distB="0" distL="0" distR="0" wp14:anchorId="592567D6" wp14:editId="0CC120E0">
            <wp:extent cx="2639810" cy="1980000"/>
            <wp:effectExtent l="0" t="0" r="8255" b="1270"/>
            <wp:docPr id="70928960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289603" name="Imagen 70928960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39810" cy="1980000"/>
                    </a:xfrm>
                    <a:prstGeom prst="rect">
                      <a:avLst/>
                    </a:prstGeom>
                  </pic:spPr>
                </pic:pic>
              </a:graphicData>
            </a:graphic>
          </wp:inline>
        </w:drawing>
      </w:r>
    </w:p>
    <w:p w14:paraId="3B7763F2" w14:textId="38CD9460" w:rsidR="00BC633D" w:rsidRPr="00C512C2" w:rsidRDefault="00BC633D" w:rsidP="00171A49">
      <w:pPr>
        <w:spacing w:line="360" w:lineRule="auto"/>
        <w:ind w:firstLine="432"/>
        <w:jc w:val="both"/>
        <w:rPr>
          <w:rFonts w:cs="Times New Roman"/>
          <w:bCs/>
          <w:iCs/>
          <w:szCs w:val="24"/>
        </w:rPr>
      </w:pPr>
      <w:r w:rsidRPr="00C512C2">
        <w:rPr>
          <w:rFonts w:cs="Times New Roman"/>
          <w:szCs w:val="24"/>
        </w:rPr>
        <w:t>Next, w</w:t>
      </w:r>
      <w:r w:rsidRPr="00C512C2">
        <w:rPr>
          <w:rFonts w:cs="Times New Roman"/>
          <w:bCs/>
          <w:szCs w:val="24"/>
        </w:rPr>
        <w:t xml:space="preserve">e </w:t>
      </w:r>
      <w:r w:rsidR="0019457A" w:rsidRPr="00C512C2">
        <w:rPr>
          <w:rFonts w:cs="Times New Roman"/>
          <w:bCs/>
          <w:szCs w:val="24"/>
        </w:rPr>
        <w:t>use standard</w:t>
      </w:r>
      <w:r w:rsidRPr="00C512C2">
        <w:rPr>
          <w:rFonts w:cs="Times New Roman"/>
          <w:bCs/>
          <w:szCs w:val="24"/>
        </w:rPr>
        <w:t xml:space="preserve"> mispricing measures in </w:t>
      </w:r>
      <w:proofErr w:type="gramStart"/>
      <w:r w:rsidRPr="00C512C2">
        <w:rPr>
          <w:rFonts w:cs="Times New Roman"/>
          <w:bCs/>
          <w:szCs w:val="24"/>
        </w:rPr>
        <w:t>the literature</w:t>
      </w:r>
      <w:proofErr w:type="gramEnd"/>
      <w:r w:rsidRPr="00C512C2">
        <w:rPr>
          <w:rFonts w:cs="Times New Roman"/>
          <w:bCs/>
          <w:szCs w:val="24"/>
        </w:rPr>
        <w:t xml:space="preserve"> to formally compare the degree of overpricing. These include Relative Absolute Deviation (RAD), </w:t>
      </w:r>
      <w:r w:rsidRPr="00C512C2">
        <w:rPr>
          <w:rFonts w:cs="Times New Roman"/>
          <w:szCs w:val="24"/>
        </w:rPr>
        <w:t>Geometric Absolute Deviation (GAD),</w:t>
      </w:r>
      <w:r w:rsidRPr="00C512C2">
        <w:rPr>
          <w:rFonts w:cs="Times New Roman"/>
          <w:bCs/>
          <w:szCs w:val="24"/>
        </w:rPr>
        <w:t xml:space="preserve"> Relative Deviation (RD), </w:t>
      </w:r>
      <w:r w:rsidRPr="00C512C2">
        <w:rPr>
          <w:rFonts w:cs="Times New Roman"/>
          <w:szCs w:val="24"/>
        </w:rPr>
        <w:t xml:space="preserve">Geometric Deviation (GD), Intra-/Inter-period volatility, </w:t>
      </w:r>
      <w:r w:rsidRPr="00C512C2">
        <w:rPr>
          <w:rFonts w:cs="Times New Roman"/>
          <w:bCs/>
          <w:szCs w:val="24"/>
        </w:rPr>
        <w:t xml:space="preserve">and Turnover </w:t>
      </w:r>
      <w:r w:rsidR="00C512C2" w:rsidRPr="00D062FF">
        <w:rPr>
          <w:rFonts w:cs="Times New Roman"/>
          <w:bCs/>
          <w:szCs w:val="24"/>
        </w:rPr>
        <w:t xml:space="preserve">(Van Boening et al., 1993; Stöckl et al., 2010; </w:t>
      </w:r>
      <w:r w:rsidR="00C512C2" w:rsidRPr="00D062FF">
        <w:rPr>
          <w:rFonts w:cs="Times New Roman"/>
          <w:szCs w:val="24"/>
        </w:rPr>
        <w:t>Powell, 2016</w:t>
      </w:r>
      <w:r w:rsidR="00C512C2" w:rsidRPr="00D062FF">
        <w:rPr>
          <w:rFonts w:cs="Times New Roman"/>
          <w:bCs/>
          <w:szCs w:val="24"/>
        </w:rPr>
        <w:t xml:space="preserve">). </w:t>
      </w:r>
      <w:r w:rsidRPr="00C512C2">
        <w:rPr>
          <w:rFonts w:cs="Times New Roman"/>
          <w:bCs/>
          <w:szCs w:val="24"/>
        </w:rPr>
        <w:t xml:space="preserve">Specifically, </w:t>
      </w:r>
      <w:r w:rsidRPr="00C512C2">
        <w:rPr>
          <w:rFonts w:cs="Times New Roman"/>
          <w:bCs/>
          <w:iCs/>
          <w:szCs w:val="24"/>
        </w:rPr>
        <w:t>RAD measures how closely prices track fundamental value. It is</w:t>
      </w:r>
      <w:r w:rsidRPr="00C512C2">
        <w:rPr>
          <w:rFonts w:cs="Times New Roman"/>
          <w:bCs/>
          <w:szCs w:val="24"/>
        </w:rPr>
        <w:t xml:space="preserve"> defined as</w:t>
      </w:r>
      <w:r w:rsidR="000E442B" w:rsidRPr="00C512C2">
        <w:rPr>
          <w:rFonts w:cs="Times New Roman"/>
          <w:bCs/>
          <w:szCs w:val="24"/>
        </w:rPr>
        <w:t xml:space="preserve"> </w:t>
      </w:r>
      <m:oMath>
        <m:r>
          <w:rPr>
            <w:rFonts w:ascii="Cambria Math" w:hAnsi="Cambria Math" w:cs="Times New Roman"/>
            <w:szCs w:val="24"/>
          </w:rPr>
          <m:t>RAD={</m:t>
        </m:r>
        <m:nary>
          <m:naryPr>
            <m:chr m:val="∑"/>
            <m:supHide m:val="1"/>
            <m:ctrlPr>
              <w:rPr>
                <w:rFonts w:ascii="Cambria Math" w:hAnsi="Cambria Math" w:cs="Times New Roman"/>
                <w:bCs/>
                <w:i/>
                <w:iCs/>
                <w:szCs w:val="24"/>
              </w:rPr>
            </m:ctrlPr>
          </m:naryPr>
          <m:sub>
            <m:r>
              <w:rPr>
                <w:rFonts w:ascii="Cambria Math" w:hAnsi="Cambria Math" w:cs="Times New Roman"/>
                <w:szCs w:val="24"/>
              </w:rPr>
              <m:t>t</m:t>
            </m:r>
          </m:sub>
          <m:sup/>
          <m:e>
            <m:r>
              <w:rPr>
                <w:rFonts w:ascii="Cambria Math" w:hAnsi="Cambria Math" w:cs="Times New Roman"/>
                <w:szCs w:val="24"/>
              </w:rPr>
              <m:t>|</m:t>
            </m:r>
            <m:sSub>
              <m:sSubPr>
                <m:ctrlPr>
                  <w:rPr>
                    <w:rFonts w:ascii="Cambria Math" w:hAnsi="Cambria Math" w:cs="Times New Roman"/>
                    <w:bCs/>
                    <w:i/>
                    <w:iCs/>
                    <w:szCs w:val="24"/>
                  </w:rPr>
                </m:ctrlPr>
              </m:sSubPr>
              <m:e>
                <m:r>
                  <w:rPr>
                    <w:rFonts w:ascii="Cambria Math" w:hAnsi="Cambria Math" w:cs="Times New Roman"/>
                    <w:szCs w:val="24"/>
                  </w:rPr>
                  <m:t>P</m:t>
                </m:r>
              </m:e>
              <m:sub>
                <m:r>
                  <w:rPr>
                    <w:rFonts w:ascii="Cambria Math" w:hAnsi="Cambria Math" w:cs="Times New Roman"/>
                    <w:szCs w:val="24"/>
                  </w:rPr>
                  <m:t>t</m:t>
                </m:r>
              </m:sub>
            </m:sSub>
            <m:r>
              <w:rPr>
                <w:rFonts w:ascii="Cambria Math" w:hAnsi="Cambria Math" w:cs="Times New Roman"/>
                <w:szCs w:val="24"/>
              </w:rPr>
              <m:t>-F</m:t>
            </m:r>
            <m:sSub>
              <m:sSubPr>
                <m:ctrlPr>
                  <w:rPr>
                    <w:rFonts w:ascii="Cambria Math" w:hAnsi="Cambria Math" w:cs="Times New Roman"/>
                    <w:bCs/>
                    <w:i/>
                    <w:iCs/>
                    <w:szCs w:val="24"/>
                  </w:rPr>
                </m:ctrlPr>
              </m:sSubPr>
              <m:e>
                <m:r>
                  <w:rPr>
                    <w:rFonts w:ascii="Cambria Math" w:hAnsi="Cambria Math" w:cs="Times New Roman"/>
                    <w:szCs w:val="24"/>
                  </w:rPr>
                  <m:t>V</m:t>
                </m:r>
                <m:ctrlPr>
                  <w:rPr>
                    <w:rFonts w:ascii="Cambria Math" w:hAnsi="Cambria Math" w:cs="Times New Roman"/>
                    <w:i/>
                    <w:szCs w:val="24"/>
                  </w:rPr>
                </m:ctrlPr>
              </m:e>
              <m:sub>
                <m:r>
                  <w:rPr>
                    <w:rFonts w:ascii="Cambria Math" w:hAnsi="Cambria Math" w:cs="Times New Roman"/>
                    <w:szCs w:val="24"/>
                  </w:rPr>
                  <m:t>t</m:t>
                </m:r>
              </m:sub>
            </m:sSub>
            <m:r>
              <w:rPr>
                <w:rFonts w:ascii="Cambria Math" w:hAnsi="Cambria Math" w:cs="Times New Roman"/>
                <w:szCs w:val="24"/>
              </w:rPr>
              <m:t xml:space="preserve"> |</m:t>
            </m:r>
          </m:e>
        </m:nary>
        <m:r>
          <w:rPr>
            <w:rFonts w:ascii="Cambria Math" w:hAnsi="Cambria Math" w:cs="Times New Roman"/>
            <w:szCs w:val="24"/>
          </w:rPr>
          <m:t>/(</m:t>
        </m:r>
        <m:nary>
          <m:naryPr>
            <m:chr m:val="∑"/>
            <m:supHide m:val="1"/>
            <m:ctrlPr>
              <w:rPr>
                <w:rFonts w:ascii="Cambria Math" w:hAnsi="Cambria Math" w:cs="Times New Roman"/>
                <w:bCs/>
                <w:i/>
                <w:iCs/>
                <w:szCs w:val="24"/>
              </w:rPr>
            </m:ctrlPr>
          </m:naryPr>
          <m:sub>
            <m:r>
              <w:rPr>
                <w:rFonts w:ascii="Cambria Math" w:hAnsi="Cambria Math" w:cs="Times New Roman"/>
                <w:szCs w:val="24"/>
              </w:rPr>
              <m:t>t</m:t>
            </m:r>
          </m:sub>
          <m:sup/>
          <m:e>
            <m:r>
              <w:rPr>
                <w:rFonts w:ascii="Cambria Math" w:hAnsi="Cambria Math" w:cs="Times New Roman"/>
                <w:szCs w:val="24"/>
              </w:rPr>
              <m:t>(F</m:t>
            </m:r>
            <m:sSub>
              <m:sSubPr>
                <m:ctrlPr>
                  <w:rPr>
                    <w:rFonts w:ascii="Cambria Math" w:hAnsi="Cambria Math" w:cs="Times New Roman"/>
                    <w:bCs/>
                    <w:i/>
                    <w:iCs/>
                    <w:szCs w:val="24"/>
                  </w:rPr>
                </m:ctrlPr>
              </m:sSubPr>
              <m:e>
                <m:r>
                  <w:rPr>
                    <w:rFonts w:ascii="Cambria Math" w:hAnsi="Cambria Math" w:cs="Times New Roman"/>
                    <w:szCs w:val="24"/>
                  </w:rPr>
                  <m:t>V</m:t>
                </m:r>
                <m:ctrlPr>
                  <w:rPr>
                    <w:rFonts w:ascii="Cambria Math" w:hAnsi="Cambria Math" w:cs="Times New Roman"/>
                    <w:i/>
                    <w:szCs w:val="24"/>
                  </w:rPr>
                </m:ctrlPr>
              </m:e>
              <m:sub>
                <m:r>
                  <w:rPr>
                    <w:rFonts w:ascii="Cambria Math" w:hAnsi="Cambria Math" w:cs="Times New Roman"/>
                    <w:szCs w:val="24"/>
                  </w:rPr>
                  <m:t>t</m:t>
                </m:r>
              </m:sub>
            </m:sSub>
            <m:r>
              <w:rPr>
                <w:rFonts w:ascii="Cambria Math" w:hAnsi="Cambria Math" w:cs="Times New Roman"/>
                <w:szCs w:val="24"/>
              </w:rPr>
              <m:t>)</m:t>
            </m:r>
          </m:e>
        </m:nary>
        <m:r>
          <w:rPr>
            <w:rFonts w:ascii="Cambria Math" w:hAnsi="Cambria Math" w:cs="Times New Roman"/>
            <w:szCs w:val="24"/>
          </w:rPr>
          <m:t>/T) }/T </m:t>
        </m:r>
      </m:oMath>
      <w:r w:rsidRPr="00C512C2">
        <w:rPr>
          <w:rFonts w:cs="Times New Roman"/>
          <w:bCs/>
          <w:iCs/>
          <w:szCs w:val="24"/>
        </w:rPr>
        <w:t xml:space="preserve">, where </w:t>
      </w:r>
      <m:oMath>
        <m:r>
          <w:rPr>
            <w:rFonts w:ascii="Cambria Math" w:hAnsi="Cambria Math" w:cs="Times New Roman"/>
            <w:szCs w:val="24"/>
          </w:rPr>
          <m:t>F</m:t>
        </m:r>
        <m:sSub>
          <m:sSubPr>
            <m:ctrlPr>
              <w:rPr>
                <w:rFonts w:ascii="Cambria Math" w:hAnsi="Cambria Math" w:cs="Times New Roman"/>
                <w:bCs/>
                <w:i/>
                <w:iCs/>
                <w:szCs w:val="24"/>
              </w:rPr>
            </m:ctrlPr>
          </m:sSubPr>
          <m:e>
            <m:r>
              <w:rPr>
                <w:rFonts w:ascii="Cambria Math" w:hAnsi="Cambria Math" w:cs="Times New Roman"/>
                <w:szCs w:val="24"/>
              </w:rPr>
              <m:t>V</m:t>
            </m:r>
          </m:e>
          <m:sub>
            <m:r>
              <w:rPr>
                <w:rFonts w:ascii="Cambria Math" w:hAnsi="Cambria Math" w:cs="Times New Roman"/>
                <w:szCs w:val="24"/>
              </w:rPr>
              <m:t>t</m:t>
            </m:r>
          </m:sub>
        </m:sSub>
      </m:oMath>
      <w:r w:rsidRPr="00C512C2">
        <w:rPr>
          <w:rFonts w:cs="Times New Roman"/>
          <w:bCs/>
          <w:iCs/>
          <w:szCs w:val="24"/>
        </w:rPr>
        <w:t xml:space="preserve"> is the fundamental value in period </w:t>
      </w:r>
      <w:r w:rsidRPr="00C512C2">
        <w:rPr>
          <w:rFonts w:cs="Times New Roman"/>
          <w:i/>
          <w:iCs/>
          <w:szCs w:val="24"/>
        </w:rPr>
        <w:t xml:space="preserve">t </w:t>
      </w:r>
      <w:r w:rsidRPr="00C512C2">
        <w:rPr>
          <w:rFonts w:cs="Times New Roman"/>
          <w:szCs w:val="24"/>
        </w:rPr>
        <w:t>(for assets with a flat fundamental value, this term is a constant value of 192)</w:t>
      </w:r>
      <w:r w:rsidRPr="00C512C2">
        <w:rPr>
          <w:rFonts w:cs="Times New Roman"/>
          <w:i/>
          <w:iCs/>
          <w:szCs w:val="24"/>
        </w:rPr>
        <w:t>,</w:t>
      </w:r>
      <w:r w:rsidRPr="00C512C2">
        <w:rPr>
          <w:rFonts w:cs="Times New Roman"/>
          <w:bCs/>
          <w:iCs/>
          <w:szCs w:val="24"/>
        </w:rPr>
        <w:t xml:space="preserve"> the term </w:t>
      </w:r>
      <m:oMath>
        <m:sSub>
          <m:sSubPr>
            <m:ctrlPr>
              <w:rPr>
                <w:rFonts w:ascii="Cambria Math" w:hAnsi="Cambria Math" w:cs="Times New Roman"/>
                <w:bCs/>
                <w:i/>
                <w:iCs/>
                <w:szCs w:val="24"/>
              </w:rPr>
            </m:ctrlPr>
          </m:sSubPr>
          <m:e>
            <m:r>
              <w:rPr>
                <w:rFonts w:ascii="Cambria Math" w:hAnsi="Cambria Math" w:cs="Times New Roman"/>
                <w:szCs w:val="24"/>
              </w:rPr>
              <m:t>P</m:t>
            </m:r>
          </m:e>
          <m:sub>
            <m:r>
              <w:rPr>
                <w:rFonts w:ascii="Cambria Math" w:hAnsi="Cambria Math" w:cs="Times New Roman"/>
                <w:szCs w:val="24"/>
              </w:rPr>
              <m:t>t</m:t>
            </m:r>
          </m:sub>
        </m:sSub>
      </m:oMath>
      <w:r w:rsidRPr="00C512C2">
        <w:rPr>
          <w:rFonts w:cs="Times New Roman"/>
          <w:bCs/>
          <w:iCs/>
          <w:szCs w:val="24"/>
        </w:rPr>
        <w:t xml:space="preserve"> denotes the average price in period </w:t>
      </w:r>
      <m:oMath>
        <m:r>
          <w:rPr>
            <w:rFonts w:ascii="Cambria Math" w:hAnsi="Cambria Math" w:cs="Times New Roman"/>
            <w:szCs w:val="24"/>
          </w:rPr>
          <m:t>t</m:t>
        </m:r>
      </m:oMath>
      <w:r w:rsidRPr="00C512C2">
        <w:rPr>
          <w:rFonts w:cs="Times New Roman"/>
          <w:szCs w:val="24"/>
        </w:rPr>
        <w:t>, and T is the total number of periods</w:t>
      </w:r>
      <w:r w:rsidRPr="00C512C2">
        <w:rPr>
          <w:rFonts w:cs="Times New Roman"/>
          <w:bCs/>
          <w:iCs/>
          <w:szCs w:val="24"/>
        </w:rPr>
        <w:t xml:space="preserve">.  The measure RD is defined as </w:t>
      </w:r>
      <m:oMath>
        <m:r>
          <w:rPr>
            <w:rFonts w:ascii="Cambria Math" w:hAnsi="Cambria Math" w:cs="Times New Roman"/>
            <w:szCs w:val="24"/>
          </w:rPr>
          <m:t>RD</m:t>
        </m:r>
        <m:r>
          <m:rPr>
            <m:sty m:val="p"/>
          </m:rPr>
          <w:rPr>
            <w:rFonts w:ascii="Cambria Math" w:hAnsi="Cambria Math" w:cs="Times New Roman"/>
            <w:szCs w:val="24"/>
          </w:rPr>
          <m:t>={</m:t>
        </m:r>
        <m:nary>
          <m:naryPr>
            <m:chr m:val="∑"/>
            <m:supHide m:val="1"/>
            <m:ctrlPr>
              <w:rPr>
                <w:rFonts w:ascii="Cambria Math" w:hAnsi="Cambria Math" w:cs="Times New Roman"/>
                <w:bCs/>
                <w:i/>
                <w:iCs/>
                <w:szCs w:val="24"/>
              </w:rPr>
            </m:ctrlPr>
          </m:naryPr>
          <m:sub>
            <m:r>
              <w:rPr>
                <w:rFonts w:ascii="Cambria Math" w:hAnsi="Cambria Math" w:cs="Times New Roman"/>
                <w:szCs w:val="24"/>
              </w:rPr>
              <m:t>t</m:t>
            </m:r>
          </m:sub>
          <m:sup/>
          <m:e>
            <m:r>
              <w:rPr>
                <w:rFonts w:ascii="Cambria Math" w:hAnsi="Cambria Math" w:cs="Times New Roman"/>
                <w:szCs w:val="24"/>
              </w:rPr>
              <m:t>(</m:t>
            </m:r>
            <m:sSub>
              <m:sSubPr>
                <m:ctrlPr>
                  <w:rPr>
                    <w:rFonts w:ascii="Cambria Math" w:hAnsi="Cambria Math" w:cs="Times New Roman"/>
                    <w:bCs/>
                    <w:i/>
                    <w:iCs/>
                    <w:szCs w:val="24"/>
                  </w:rPr>
                </m:ctrlPr>
              </m:sSubPr>
              <m:e>
                <m:r>
                  <w:rPr>
                    <w:rFonts w:ascii="Cambria Math" w:hAnsi="Cambria Math" w:cs="Times New Roman"/>
                    <w:szCs w:val="24"/>
                  </w:rPr>
                  <m:t>P</m:t>
                </m:r>
              </m:e>
              <m:sub>
                <m:r>
                  <w:rPr>
                    <w:rFonts w:ascii="Cambria Math" w:hAnsi="Cambria Math" w:cs="Times New Roman"/>
                    <w:szCs w:val="24"/>
                  </w:rPr>
                  <m:t>t</m:t>
                </m:r>
              </m:sub>
            </m:sSub>
            <m:r>
              <w:rPr>
                <w:rFonts w:ascii="Cambria Math" w:hAnsi="Cambria Math" w:cs="Times New Roman"/>
                <w:szCs w:val="24"/>
              </w:rPr>
              <m:t>-F</m:t>
            </m:r>
            <m:sSub>
              <m:sSubPr>
                <m:ctrlPr>
                  <w:rPr>
                    <w:rFonts w:ascii="Cambria Math" w:hAnsi="Cambria Math" w:cs="Times New Roman"/>
                    <w:bCs/>
                    <w:i/>
                    <w:iCs/>
                    <w:szCs w:val="24"/>
                  </w:rPr>
                </m:ctrlPr>
              </m:sSubPr>
              <m:e>
                <m:r>
                  <w:rPr>
                    <w:rFonts w:ascii="Cambria Math" w:hAnsi="Cambria Math" w:cs="Times New Roman"/>
                    <w:szCs w:val="24"/>
                  </w:rPr>
                  <m:t>V</m:t>
                </m:r>
                <m:ctrlPr>
                  <w:rPr>
                    <w:rFonts w:ascii="Cambria Math" w:hAnsi="Cambria Math" w:cs="Times New Roman"/>
                    <w:i/>
                    <w:szCs w:val="24"/>
                  </w:rPr>
                </m:ctrlPr>
              </m:e>
              <m:sub>
                <m:r>
                  <w:rPr>
                    <w:rFonts w:ascii="Cambria Math" w:hAnsi="Cambria Math" w:cs="Times New Roman"/>
                    <w:szCs w:val="24"/>
                  </w:rPr>
                  <m:t>t</m:t>
                </m:r>
              </m:sub>
            </m:sSub>
            <m:r>
              <w:rPr>
                <w:rFonts w:ascii="Cambria Math" w:hAnsi="Cambria Math" w:cs="Times New Roman"/>
                <w:szCs w:val="24"/>
              </w:rPr>
              <m:t>)</m:t>
            </m:r>
          </m:e>
        </m:nary>
        <m:r>
          <w:rPr>
            <w:rFonts w:ascii="Cambria Math" w:hAnsi="Cambria Math" w:cs="Times New Roman"/>
            <w:szCs w:val="24"/>
          </w:rPr>
          <m:t>/(</m:t>
        </m:r>
        <m:nary>
          <m:naryPr>
            <m:chr m:val="∑"/>
            <m:supHide m:val="1"/>
            <m:ctrlPr>
              <w:rPr>
                <w:rFonts w:ascii="Cambria Math" w:hAnsi="Cambria Math" w:cs="Times New Roman"/>
                <w:bCs/>
                <w:i/>
                <w:iCs/>
                <w:szCs w:val="24"/>
              </w:rPr>
            </m:ctrlPr>
          </m:naryPr>
          <m:sub>
            <m:r>
              <w:rPr>
                <w:rFonts w:ascii="Cambria Math" w:hAnsi="Cambria Math" w:cs="Times New Roman"/>
                <w:szCs w:val="24"/>
              </w:rPr>
              <m:t>t</m:t>
            </m:r>
          </m:sub>
          <m:sup/>
          <m:e>
            <m:r>
              <w:rPr>
                <w:rFonts w:ascii="Cambria Math" w:hAnsi="Cambria Math" w:cs="Times New Roman"/>
                <w:szCs w:val="24"/>
              </w:rPr>
              <m:t>(F</m:t>
            </m:r>
            <m:sSub>
              <m:sSubPr>
                <m:ctrlPr>
                  <w:rPr>
                    <w:rFonts w:ascii="Cambria Math" w:hAnsi="Cambria Math" w:cs="Times New Roman"/>
                    <w:bCs/>
                    <w:i/>
                    <w:iCs/>
                    <w:szCs w:val="24"/>
                  </w:rPr>
                </m:ctrlPr>
              </m:sSubPr>
              <m:e>
                <m:r>
                  <w:rPr>
                    <w:rFonts w:ascii="Cambria Math" w:hAnsi="Cambria Math" w:cs="Times New Roman"/>
                    <w:szCs w:val="24"/>
                  </w:rPr>
                  <m:t>V</m:t>
                </m:r>
                <m:ctrlPr>
                  <w:rPr>
                    <w:rFonts w:ascii="Cambria Math" w:hAnsi="Cambria Math" w:cs="Times New Roman"/>
                    <w:i/>
                    <w:szCs w:val="24"/>
                  </w:rPr>
                </m:ctrlPr>
              </m:e>
              <m:sub>
                <m:r>
                  <w:rPr>
                    <w:rFonts w:ascii="Cambria Math" w:hAnsi="Cambria Math" w:cs="Times New Roman"/>
                    <w:szCs w:val="24"/>
                  </w:rPr>
                  <m:t>t</m:t>
                </m:r>
              </m:sub>
            </m:sSub>
            <m:r>
              <w:rPr>
                <w:rFonts w:ascii="Cambria Math" w:hAnsi="Cambria Math" w:cs="Times New Roman"/>
                <w:szCs w:val="24"/>
              </w:rPr>
              <m:t>)</m:t>
            </m:r>
          </m:e>
        </m:nary>
        <m:r>
          <w:rPr>
            <w:rFonts w:ascii="Cambria Math" w:hAnsi="Cambria Math" w:cs="Times New Roman"/>
            <w:szCs w:val="24"/>
          </w:rPr>
          <m:t>/T) }/T</m:t>
        </m:r>
      </m:oMath>
      <w:r w:rsidRPr="00C512C2">
        <w:rPr>
          <w:rFonts w:cs="Times New Roman"/>
          <w:bCs/>
          <w:iCs/>
          <w:szCs w:val="24"/>
        </w:rPr>
        <w:t xml:space="preserve">, which indicates whether prices are on average above (RD &gt; 0) or below (RD &lt; 0) fundamental values. GAD is defined as </w:t>
      </w:r>
      <m:oMath>
        <m:r>
          <w:rPr>
            <w:rFonts w:ascii="Cambria Math" w:hAnsi="Cambria Math" w:cs="Times New Roman"/>
            <w:szCs w:val="24"/>
          </w:rPr>
          <m:t>GAD=</m:t>
        </m:r>
        <m:func>
          <m:funcPr>
            <m:ctrlPr>
              <w:rPr>
                <w:rFonts w:ascii="Cambria Math" w:hAnsi="Cambria Math" w:cs="Times New Roman"/>
                <w:bCs/>
                <w:iCs/>
                <w:szCs w:val="24"/>
              </w:rPr>
            </m:ctrlPr>
          </m:funcPr>
          <m:fName>
            <m:r>
              <m:rPr>
                <m:sty m:val="p"/>
              </m:rPr>
              <w:rPr>
                <w:rFonts w:ascii="Cambria Math" w:hAnsi="Cambria Math" w:cs="Times New Roman"/>
                <w:szCs w:val="24"/>
              </w:rPr>
              <m:t>exp</m:t>
            </m:r>
          </m:fName>
          <m:e>
            <m:d>
              <m:dPr>
                <m:begChr m:val="{"/>
                <m:endChr m:val="}"/>
                <m:ctrlPr>
                  <w:rPr>
                    <w:rFonts w:ascii="Cambria Math" w:hAnsi="Cambria Math" w:cs="Times New Roman"/>
                    <w:bCs/>
                    <w:i/>
                    <w:iCs/>
                    <w:szCs w:val="24"/>
                  </w:rPr>
                </m:ctrlPr>
              </m:dPr>
              <m:e>
                <m:f>
                  <m:fPr>
                    <m:ctrlPr>
                      <w:rPr>
                        <w:rFonts w:ascii="Cambria Math" w:hAnsi="Cambria Math" w:cs="Times New Roman"/>
                        <w:bCs/>
                        <w:i/>
                        <w:iCs/>
                        <w:szCs w:val="24"/>
                      </w:rPr>
                    </m:ctrlPr>
                  </m:fPr>
                  <m:num>
                    <m:r>
                      <w:rPr>
                        <w:rFonts w:ascii="Cambria Math" w:hAnsi="Cambria Math" w:cs="Times New Roman"/>
                        <w:szCs w:val="24"/>
                      </w:rPr>
                      <m:t>1</m:t>
                    </m:r>
                  </m:num>
                  <m:den>
                    <m:r>
                      <w:rPr>
                        <w:rFonts w:ascii="Cambria Math" w:hAnsi="Cambria Math" w:cs="Times New Roman"/>
                        <w:szCs w:val="24"/>
                      </w:rPr>
                      <m:t>T</m:t>
                    </m:r>
                  </m:den>
                </m:f>
                <m:nary>
                  <m:naryPr>
                    <m:chr m:val="∑"/>
                    <m:supHide m:val="1"/>
                    <m:ctrlPr>
                      <w:rPr>
                        <w:rFonts w:ascii="Cambria Math" w:hAnsi="Cambria Math" w:cs="Times New Roman"/>
                        <w:bCs/>
                        <w:i/>
                        <w:iCs/>
                        <w:szCs w:val="24"/>
                      </w:rPr>
                    </m:ctrlPr>
                  </m:naryPr>
                  <m:sub>
                    <m:r>
                      <w:rPr>
                        <w:rFonts w:ascii="Cambria Math" w:hAnsi="Cambria Math" w:cs="Times New Roman"/>
                        <w:szCs w:val="24"/>
                      </w:rPr>
                      <m:t>t</m:t>
                    </m:r>
                  </m:sub>
                  <m:sup/>
                  <m:e>
                    <m:d>
                      <m:dPr>
                        <m:begChr m:val="|"/>
                        <m:endChr m:val="|"/>
                        <m:ctrlPr>
                          <w:rPr>
                            <w:rFonts w:ascii="Cambria Math" w:hAnsi="Cambria Math" w:cs="Times New Roman"/>
                            <w:bCs/>
                            <w:i/>
                            <w:iCs/>
                            <w:szCs w:val="24"/>
                          </w:rPr>
                        </m:ctrlPr>
                      </m:dPr>
                      <m:e>
                        <m:func>
                          <m:funcPr>
                            <m:ctrlPr>
                              <w:rPr>
                                <w:rFonts w:ascii="Cambria Math" w:hAnsi="Cambria Math" w:cs="Times New Roman"/>
                                <w:bCs/>
                                <w:iCs/>
                                <w:szCs w:val="24"/>
                              </w:rPr>
                            </m:ctrlPr>
                          </m:funcPr>
                          <m:fName>
                            <m:r>
                              <m:rPr>
                                <m:sty m:val="p"/>
                              </m:rPr>
                              <w:rPr>
                                <w:rFonts w:ascii="Cambria Math" w:hAnsi="Cambria Math" w:cs="Times New Roman"/>
                                <w:szCs w:val="24"/>
                              </w:rPr>
                              <m:t>ln</m:t>
                            </m:r>
                            <m:ctrlPr>
                              <w:rPr>
                                <w:rFonts w:ascii="Cambria Math" w:hAnsi="Cambria Math" w:cs="Times New Roman"/>
                                <w:bCs/>
                                <w:i/>
                                <w:iCs/>
                                <w:szCs w:val="24"/>
                              </w:rPr>
                            </m:ctrlPr>
                          </m:fName>
                          <m:e>
                            <m:d>
                              <m:dPr>
                                <m:ctrlPr>
                                  <w:rPr>
                                    <w:rFonts w:ascii="Cambria Math" w:hAnsi="Cambria Math" w:cs="Times New Roman"/>
                                    <w:bCs/>
                                    <w:i/>
                                    <w:iCs/>
                                    <w:szCs w:val="24"/>
                                  </w:rPr>
                                </m:ctrlPr>
                              </m:dPr>
                              <m:e>
                                <m:f>
                                  <m:fPr>
                                    <m:ctrlPr>
                                      <w:rPr>
                                        <w:rFonts w:ascii="Cambria Math" w:hAnsi="Cambria Math" w:cs="Times New Roman"/>
                                        <w:bCs/>
                                        <w:i/>
                                        <w:iCs/>
                                        <w:szCs w:val="24"/>
                                      </w:rPr>
                                    </m:ctrlPr>
                                  </m:fPr>
                                  <m:num>
                                    <m:sSub>
                                      <m:sSubPr>
                                        <m:ctrlPr>
                                          <w:rPr>
                                            <w:rFonts w:ascii="Cambria Math" w:hAnsi="Cambria Math" w:cs="Times New Roman"/>
                                            <w:bCs/>
                                            <w:i/>
                                            <w:iCs/>
                                            <w:szCs w:val="24"/>
                                          </w:rPr>
                                        </m:ctrlPr>
                                      </m:sSubPr>
                                      <m:e>
                                        <m:r>
                                          <w:rPr>
                                            <w:rFonts w:ascii="Cambria Math" w:hAnsi="Cambria Math" w:cs="Times New Roman"/>
                                            <w:szCs w:val="24"/>
                                          </w:rPr>
                                          <m:t>P</m:t>
                                        </m:r>
                                      </m:e>
                                      <m:sub>
                                        <m:r>
                                          <w:rPr>
                                            <w:rFonts w:ascii="Cambria Math" w:hAnsi="Cambria Math" w:cs="Times New Roman"/>
                                            <w:szCs w:val="24"/>
                                          </w:rPr>
                                          <m:t>t</m:t>
                                        </m:r>
                                      </m:sub>
                                    </m:sSub>
                                  </m:num>
                                  <m:den>
                                    <m:r>
                                      <w:rPr>
                                        <w:rFonts w:ascii="Cambria Math" w:hAnsi="Cambria Math" w:cs="Times New Roman"/>
                                        <w:szCs w:val="24"/>
                                      </w:rPr>
                                      <m:t>F</m:t>
                                    </m:r>
                                    <m:sSub>
                                      <m:sSubPr>
                                        <m:ctrlPr>
                                          <w:rPr>
                                            <w:rFonts w:ascii="Cambria Math" w:hAnsi="Cambria Math" w:cs="Times New Roman"/>
                                            <w:bCs/>
                                            <w:i/>
                                            <w:iCs/>
                                            <w:szCs w:val="24"/>
                                          </w:rPr>
                                        </m:ctrlPr>
                                      </m:sSubPr>
                                      <m:e>
                                        <m:r>
                                          <w:rPr>
                                            <w:rFonts w:ascii="Cambria Math" w:hAnsi="Cambria Math" w:cs="Times New Roman"/>
                                            <w:szCs w:val="24"/>
                                          </w:rPr>
                                          <m:t>V</m:t>
                                        </m:r>
                                      </m:e>
                                      <m:sub>
                                        <m:r>
                                          <w:rPr>
                                            <w:rFonts w:ascii="Cambria Math" w:hAnsi="Cambria Math" w:cs="Times New Roman"/>
                                            <w:szCs w:val="24"/>
                                          </w:rPr>
                                          <m:t>t</m:t>
                                        </m:r>
                                      </m:sub>
                                    </m:sSub>
                                  </m:den>
                                </m:f>
                              </m:e>
                            </m:d>
                          </m:e>
                        </m:func>
                      </m:e>
                    </m:d>
                  </m:e>
                </m:nary>
              </m:e>
            </m:d>
          </m:e>
        </m:func>
        <m:r>
          <w:rPr>
            <w:rFonts w:ascii="Cambria Math" w:hAnsi="Cambria Math" w:cs="Times New Roman"/>
            <w:szCs w:val="24"/>
          </w:rPr>
          <m:t>-1.</m:t>
        </m:r>
      </m:oMath>
      <w:r w:rsidRPr="00C512C2">
        <w:rPr>
          <w:rFonts w:cs="Times New Roman"/>
          <w:bCs/>
          <w:iCs/>
          <w:szCs w:val="24"/>
        </w:rPr>
        <w:t xml:space="preserve"> GD is calculated as </w:t>
      </w:r>
      <m:oMath>
        <m:r>
          <w:rPr>
            <w:rFonts w:ascii="Cambria Math" w:hAnsi="Cambria Math" w:cs="Times New Roman"/>
            <w:szCs w:val="24"/>
          </w:rPr>
          <m:t>GD=</m:t>
        </m:r>
        <m:sSub>
          <m:sSubPr>
            <m:ctrlPr>
              <w:rPr>
                <w:rFonts w:ascii="Cambria Math" w:hAnsi="Cambria Math" w:cs="Times New Roman"/>
                <w:bCs/>
                <w:i/>
                <w:iCs/>
                <w:szCs w:val="24"/>
              </w:rPr>
            </m:ctrlPr>
          </m:sSubPr>
          <m:e>
            <m:r>
              <m:rPr>
                <m:sty m:val="p"/>
              </m:rPr>
              <w:rPr>
                <w:rFonts w:ascii="Cambria Math" w:hAnsi="Cambria Math" w:cs="Times New Roman"/>
                <w:szCs w:val="24"/>
              </w:rPr>
              <m:t>Π</m:t>
            </m:r>
            <m:ctrlPr>
              <w:rPr>
                <w:rFonts w:ascii="Cambria Math" w:hAnsi="Cambria Math" w:cs="Times New Roman"/>
                <w:bCs/>
                <w:iCs/>
                <w:szCs w:val="24"/>
              </w:rPr>
            </m:ctrlPr>
          </m:e>
          <m:sub>
            <m:r>
              <w:rPr>
                <w:rFonts w:ascii="Cambria Math" w:hAnsi="Cambria Math" w:cs="Times New Roman"/>
                <w:szCs w:val="24"/>
              </w:rPr>
              <m:t>t</m:t>
            </m:r>
          </m:sub>
        </m:sSub>
        <m:sSup>
          <m:sSupPr>
            <m:ctrlPr>
              <w:rPr>
                <w:rFonts w:ascii="Cambria Math" w:hAnsi="Cambria Math" w:cs="Times New Roman"/>
                <w:bCs/>
                <w:i/>
                <w:iCs/>
                <w:szCs w:val="24"/>
              </w:rPr>
            </m:ctrlPr>
          </m:sSupPr>
          <m:e>
            <m:d>
              <m:dPr>
                <m:ctrlPr>
                  <w:rPr>
                    <w:rFonts w:ascii="Cambria Math" w:hAnsi="Cambria Math" w:cs="Times New Roman"/>
                    <w:bCs/>
                    <w:i/>
                    <w:iCs/>
                    <w:szCs w:val="24"/>
                  </w:rPr>
                </m:ctrlPr>
              </m:dPr>
              <m:e>
                <m:f>
                  <m:fPr>
                    <m:ctrlPr>
                      <w:rPr>
                        <w:rFonts w:ascii="Cambria Math" w:hAnsi="Cambria Math" w:cs="Times New Roman"/>
                        <w:bCs/>
                        <w:i/>
                        <w:iCs/>
                        <w:szCs w:val="24"/>
                      </w:rPr>
                    </m:ctrlPr>
                  </m:fPr>
                  <m:num>
                    <m:sSub>
                      <m:sSubPr>
                        <m:ctrlPr>
                          <w:rPr>
                            <w:rFonts w:ascii="Cambria Math" w:hAnsi="Cambria Math" w:cs="Times New Roman"/>
                            <w:bCs/>
                            <w:i/>
                            <w:iCs/>
                            <w:szCs w:val="24"/>
                          </w:rPr>
                        </m:ctrlPr>
                      </m:sSubPr>
                      <m:e>
                        <m:r>
                          <w:rPr>
                            <w:rFonts w:ascii="Cambria Math" w:hAnsi="Cambria Math" w:cs="Times New Roman"/>
                            <w:szCs w:val="24"/>
                          </w:rPr>
                          <m:t>P</m:t>
                        </m:r>
                      </m:e>
                      <m:sub>
                        <m:r>
                          <w:rPr>
                            <w:rFonts w:ascii="Cambria Math" w:hAnsi="Cambria Math" w:cs="Times New Roman"/>
                            <w:szCs w:val="24"/>
                          </w:rPr>
                          <m:t>t</m:t>
                        </m:r>
                      </m:sub>
                    </m:sSub>
                  </m:num>
                  <m:den>
                    <m:r>
                      <w:rPr>
                        <w:rFonts w:ascii="Cambria Math" w:hAnsi="Cambria Math" w:cs="Times New Roman"/>
                        <w:szCs w:val="24"/>
                      </w:rPr>
                      <m:t>F</m:t>
                    </m:r>
                    <m:sSub>
                      <m:sSubPr>
                        <m:ctrlPr>
                          <w:rPr>
                            <w:rFonts w:ascii="Cambria Math" w:hAnsi="Cambria Math" w:cs="Times New Roman"/>
                            <w:bCs/>
                            <w:i/>
                            <w:iCs/>
                            <w:szCs w:val="24"/>
                          </w:rPr>
                        </m:ctrlPr>
                      </m:sSubPr>
                      <m:e>
                        <m:r>
                          <w:rPr>
                            <w:rFonts w:ascii="Cambria Math" w:hAnsi="Cambria Math" w:cs="Times New Roman"/>
                            <w:szCs w:val="24"/>
                          </w:rPr>
                          <m:t>V</m:t>
                        </m:r>
                      </m:e>
                      <m:sub>
                        <m:r>
                          <w:rPr>
                            <w:rFonts w:ascii="Cambria Math" w:hAnsi="Cambria Math" w:cs="Times New Roman"/>
                            <w:szCs w:val="24"/>
                          </w:rPr>
                          <m:t>t</m:t>
                        </m:r>
                      </m:sub>
                    </m:sSub>
                  </m:den>
                </m:f>
              </m:e>
            </m:d>
          </m:e>
          <m:sup>
            <m:r>
              <w:rPr>
                <w:rFonts w:ascii="Cambria Math" w:hAnsi="Cambria Math" w:cs="Times New Roman"/>
                <w:szCs w:val="24"/>
              </w:rPr>
              <m:t>1/T</m:t>
            </m:r>
          </m:sup>
        </m:sSup>
        <m:r>
          <w:rPr>
            <w:rFonts w:ascii="Cambria Math" w:hAnsi="Cambria Math" w:cs="Times New Roman"/>
            <w:szCs w:val="24"/>
          </w:rPr>
          <m:t xml:space="preserve">-1. </m:t>
        </m:r>
      </m:oMath>
      <w:r w:rsidRPr="00C512C2">
        <w:rPr>
          <w:rFonts w:cs="Times New Roman"/>
          <w:szCs w:val="24"/>
        </w:rPr>
        <w:t>The interpretation of GAD and GD is the same as RAD and RD, but these measures satisfy numeraire independence.</w:t>
      </w:r>
      <w:r w:rsidRPr="00C512C2">
        <w:rPr>
          <w:rFonts w:cs="Times New Roman"/>
          <w:bCs/>
          <w:iCs/>
          <w:szCs w:val="24"/>
        </w:rPr>
        <w:t xml:space="preserve"> </w:t>
      </w:r>
    </w:p>
    <w:p w14:paraId="1C09A260" w14:textId="71417BE3" w:rsidR="00BD210D" w:rsidRPr="00C512C2" w:rsidRDefault="00BD210D" w:rsidP="00171A49">
      <w:pPr>
        <w:spacing w:line="360" w:lineRule="auto"/>
        <w:ind w:firstLine="432"/>
        <w:jc w:val="both"/>
        <w:rPr>
          <w:rFonts w:cs="Times New Roman"/>
          <w:bCs/>
          <w:iCs/>
          <w:szCs w:val="24"/>
        </w:rPr>
      </w:pPr>
      <w:r w:rsidRPr="00C512C2">
        <w:rPr>
          <w:rFonts w:cs="Times New Roman"/>
          <w:bCs/>
          <w:iCs/>
          <w:szCs w:val="24"/>
        </w:rPr>
        <w:t xml:space="preserve">We also measure how volatile prices are within a given period. This is known as the intra-period price volatility. It measures price volatility by using all </w:t>
      </w:r>
      <w:proofErr w:type="gramStart"/>
      <w:r w:rsidRPr="00C512C2">
        <w:rPr>
          <w:rFonts w:cs="Times New Roman"/>
          <w:bCs/>
          <w:iCs/>
          <w:szCs w:val="24"/>
        </w:rPr>
        <w:t>log-returns</w:t>
      </w:r>
      <w:proofErr w:type="gramEnd"/>
      <w:r w:rsidRPr="00C512C2">
        <w:rPr>
          <w:rFonts w:cs="Times New Roman"/>
          <w:bCs/>
          <w:iCs/>
          <w:szCs w:val="24"/>
        </w:rPr>
        <w:t xml:space="preserve"> of all market prices </w:t>
      </w:r>
      <w:r w:rsidRPr="00C512C2">
        <w:rPr>
          <w:rFonts w:cs="Times New Roman"/>
          <w:bCs/>
          <w:iCs/>
          <w:szCs w:val="24"/>
        </w:rPr>
        <w:lastRenderedPageBreak/>
        <w:t xml:space="preserve">within a period. </w:t>
      </w:r>
      <w:r w:rsidR="009E3197" w:rsidRPr="00C512C2">
        <w:rPr>
          <w:rFonts w:cs="Times New Roman"/>
          <w:bCs/>
          <w:iCs/>
          <w:szCs w:val="24"/>
        </w:rPr>
        <w:t>The intra-period volatility of returns is defined as</w:t>
      </w:r>
      <w:r w:rsidRPr="00C512C2">
        <w:rPr>
          <w:rFonts w:cs="Times New Roman"/>
          <w:bCs/>
          <w:iCs/>
          <w:szCs w:val="24"/>
        </w:rPr>
        <w:t xml:space="preserve"> </w:t>
      </w:r>
      <m:oMath>
        <m:nary>
          <m:naryPr>
            <m:chr m:val="∑"/>
            <m:limLoc m:val="undOvr"/>
            <m:ctrlPr>
              <w:rPr>
                <w:rFonts w:ascii="Cambria Math" w:hAnsi="Cambria Math" w:cs="Times New Roman"/>
                <w:bCs/>
                <w:i/>
                <w:iCs/>
                <w:szCs w:val="24"/>
              </w:rPr>
            </m:ctrlPr>
          </m:naryPr>
          <m:sub>
            <m:r>
              <w:rPr>
                <w:rFonts w:ascii="Cambria Math" w:hAnsi="Cambria Math" w:cs="Times New Roman"/>
                <w:szCs w:val="24"/>
              </w:rPr>
              <m:t>t=1</m:t>
            </m:r>
          </m:sub>
          <m:sup>
            <m:r>
              <w:rPr>
                <w:rFonts w:ascii="Cambria Math" w:hAnsi="Cambria Math" w:cs="Times New Roman"/>
                <w:szCs w:val="24"/>
              </w:rPr>
              <m:t>T</m:t>
            </m:r>
          </m:sup>
          <m:e>
            <m:f>
              <m:fPr>
                <m:ctrlPr>
                  <w:rPr>
                    <w:rFonts w:ascii="Cambria Math" w:hAnsi="Cambria Math" w:cs="Times New Roman"/>
                    <w:bCs/>
                    <w:i/>
                    <w:iCs/>
                    <w:szCs w:val="24"/>
                  </w:rPr>
                </m:ctrlPr>
              </m:fPr>
              <m:num>
                <m:r>
                  <w:rPr>
                    <w:rFonts w:ascii="Cambria Math" w:hAnsi="Cambria Math" w:cs="Times New Roman"/>
                    <w:szCs w:val="24"/>
                  </w:rPr>
                  <m:t>1</m:t>
                </m:r>
              </m:num>
              <m:den>
                <m:r>
                  <w:rPr>
                    <w:rFonts w:ascii="Cambria Math" w:hAnsi="Cambria Math" w:cs="Times New Roman"/>
                    <w:szCs w:val="24"/>
                  </w:rPr>
                  <m:t>T</m:t>
                </m:r>
              </m:den>
            </m:f>
          </m:e>
        </m:nary>
        <m:rad>
          <m:radPr>
            <m:degHide m:val="1"/>
            <m:ctrlPr>
              <w:rPr>
                <w:rFonts w:ascii="Cambria Math" w:hAnsi="Cambria Math" w:cs="Times New Roman"/>
                <w:bCs/>
                <w:i/>
                <w:iCs/>
                <w:szCs w:val="24"/>
              </w:rPr>
            </m:ctrlPr>
          </m:radPr>
          <m:deg/>
          <m:e>
            <m:f>
              <m:fPr>
                <m:ctrlPr>
                  <w:rPr>
                    <w:rFonts w:ascii="Cambria Math" w:hAnsi="Cambria Math" w:cs="Times New Roman"/>
                    <w:bCs/>
                    <w:i/>
                    <w:iCs/>
                    <w:szCs w:val="24"/>
                  </w:rPr>
                </m:ctrlPr>
              </m:fPr>
              <m:num>
                <m:r>
                  <w:rPr>
                    <w:rFonts w:ascii="Cambria Math" w:hAnsi="Cambria Math" w:cs="Times New Roman"/>
                    <w:szCs w:val="24"/>
                  </w:rPr>
                  <m:t>1</m:t>
                </m:r>
              </m:num>
              <m:den>
                <m:sSub>
                  <m:sSubPr>
                    <m:ctrlPr>
                      <w:rPr>
                        <w:rFonts w:ascii="Cambria Math" w:hAnsi="Cambria Math" w:cs="Times New Roman"/>
                        <w:bCs/>
                        <w:i/>
                        <w:iCs/>
                        <w:szCs w:val="24"/>
                      </w:rPr>
                    </m:ctrlPr>
                  </m:sSubPr>
                  <m:e>
                    <m:r>
                      <w:rPr>
                        <w:rFonts w:ascii="Cambria Math" w:hAnsi="Cambria Math" w:cs="Times New Roman"/>
                        <w:szCs w:val="24"/>
                      </w:rPr>
                      <m:t>N</m:t>
                    </m:r>
                  </m:e>
                  <m:sub>
                    <m:r>
                      <w:rPr>
                        <w:rFonts w:ascii="Cambria Math" w:hAnsi="Cambria Math" w:cs="Times New Roman"/>
                        <w:szCs w:val="24"/>
                      </w:rPr>
                      <m:t>t</m:t>
                    </m:r>
                  </m:sub>
                </m:sSub>
              </m:den>
            </m:f>
            <m:nary>
              <m:naryPr>
                <m:chr m:val="∑"/>
                <m:limLoc m:val="undOvr"/>
                <m:ctrlPr>
                  <w:rPr>
                    <w:rFonts w:ascii="Cambria Math" w:hAnsi="Cambria Math" w:cs="Times New Roman"/>
                    <w:bCs/>
                    <w:i/>
                    <w:iCs/>
                    <w:szCs w:val="24"/>
                  </w:rPr>
                </m:ctrlPr>
              </m:naryPr>
              <m:sub>
                <m:r>
                  <w:rPr>
                    <w:rFonts w:ascii="Cambria Math" w:hAnsi="Cambria Math" w:cs="Times New Roman"/>
                    <w:szCs w:val="24"/>
                  </w:rPr>
                  <m:t>j=1</m:t>
                </m:r>
              </m:sub>
              <m:sup>
                <m:sSub>
                  <m:sSubPr>
                    <m:ctrlPr>
                      <w:rPr>
                        <w:rFonts w:ascii="Cambria Math" w:hAnsi="Cambria Math" w:cs="Times New Roman"/>
                        <w:bCs/>
                        <w:i/>
                        <w:iCs/>
                        <w:szCs w:val="24"/>
                      </w:rPr>
                    </m:ctrlPr>
                  </m:sSubPr>
                  <m:e>
                    <m:r>
                      <w:rPr>
                        <w:rFonts w:ascii="Cambria Math" w:hAnsi="Cambria Math" w:cs="Times New Roman"/>
                        <w:szCs w:val="24"/>
                      </w:rPr>
                      <m:t>N</m:t>
                    </m:r>
                  </m:e>
                  <m:sub>
                    <m:r>
                      <w:rPr>
                        <w:rFonts w:ascii="Cambria Math" w:hAnsi="Cambria Math" w:cs="Times New Roman"/>
                        <w:szCs w:val="24"/>
                      </w:rPr>
                      <m:t>t</m:t>
                    </m:r>
                  </m:sub>
                </m:sSub>
              </m:sup>
              <m:e>
                <m:sSup>
                  <m:sSupPr>
                    <m:ctrlPr>
                      <w:rPr>
                        <w:rFonts w:ascii="Cambria Math" w:hAnsi="Cambria Math" w:cs="Times New Roman"/>
                        <w:bCs/>
                        <w:i/>
                        <w:iCs/>
                        <w:szCs w:val="24"/>
                      </w:rPr>
                    </m:ctrlPr>
                  </m:sSupPr>
                  <m:e>
                    <m:d>
                      <m:dPr>
                        <m:ctrlPr>
                          <w:rPr>
                            <w:rFonts w:ascii="Cambria Math" w:hAnsi="Cambria Math" w:cs="Times New Roman"/>
                            <w:bCs/>
                            <w:i/>
                            <w:iCs/>
                            <w:szCs w:val="24"/>
                          </w:rPr>
                        </m:ctrlPr>
                      </m:dPr>
                      <m:e>
                        <m:sSub>
                          <m:sSubPr>
                            <m:ctrlPr>
                              <w:rPr>
                                <w:rFonts w:ascii="Cambria Math" w:hAnsi="Cambria Math" w:cs="Times New Roman"/>
                                <w:bCs/>
                                <w:i/>
                                <w:iCs/>
                                <w:szCs w:val="24"/>
                              </w:rPr>
                            </m:ctrlPr>
                          </m:sSubPr>
                          <m:e>
                            <m:r>
                              <w:rPr>
                                <w:rFonts w:ascii="Cambria Math" w:hAnsi="Cambria Math" w:cs="Times New Roman"/>
                                <w:szCs w:val="24"/>
                              </w:rPr>
                              <m:t>R</m:t>
                            </m:r>
                          </m:e>
                          <m:sub>
                            <m:r>
                              <w:rPr>
                                <w:rFonts w:ascii="Cambria Math" w:hAnsi="Cambria Math" w:cs="Times New Roman"/>
                                <w:szCs w:val="24"/>
                              </w:rPr>
                              <m:t>t,j</m:t>
                            </m:r>
                          </m:sub>
                        </m:sSub>
                        <m:r>
                          <w:rPr>
                            <w:rFonts w:ascii="Cambria Math" w:hAnsi="Cambria Math" w:cs="Times New Roman"/>
                            <w:szCs w:val="24"/>
                          </w:rPr>
                          <m:t>-</m:t>
                        </m:r>
                        <m:sSub>
                          <m:sSubPr>
                            <m:ctrlPr>
                              <w:rPr>
                                <w:rFonts w:ascii="Cambria Math" w:hAnsi="Cambria Math" w:cs="Times New Roman"/>
                                <w:bCs/>
                                <w:i/>
                                <w:iCs/>
                                <w:szCs w:val="24"/>
                              </w:rPr>
                            </m:ctrlPr>
                          </m:sSubPr>
                          <m:e>
                            <m:acc>
                              <m:accPr>
                                <m:chr m:val="̅"/>
                                <m:ctrlPr>
                                  <w:rPr>
                                    <w:rFonts w:ascii="Cambria Math" w:hAnsi="Cambria Math" w:cs="Times New Roman"/>
                                    <w:bCs/>
                                    <w:i/>
                                    <w:iCs/>
                                    <w:szCs w:val="24"/>
                                  </w:rPr>
                                </m:ctrlPr>
                              </m:accPr>
                              <m:e>
                                <m:r>
                                  <w:rPr>
                                    <w:rFonts w:ascii="Cambria Math" w:hAnsi="Cambria Math" w:cs="Times New Roman"/>
                                    <w:szCs w:val="24"/>
                                  </w:rPr>
                                  <m:t>R</m:t>
                                </m:r>
                              </m:e>
                            </m:acc>
                          </m:e>
                          <m:sub>
                            <m:r>
                              <w:rPr>
                                <w:rFonts w:ascii="Cambria Math" w:hAnsi="Cambria Math" w:cs="Times New Roman"/>
                                <w:szCs w:val="24"/>
                              </w:rPr>
                              <m:t>t</m:t>
                            </m:r>
                          </m:sub>
                        </m:sSub>
                      </m:e>
                    </m:d>
                  </m:e>
                  <m:sup>
                    <m:r>
                      <w:rPr>
                        <w:rFonts w:ascii="Cambria Math" w:hAnsi="Cambria Math" w:cs="Times New Roman"/>
                        <w:szCs w:val="24"/>
                      </w:rPr>
                      <m:t>2</m:t>
                    </m:r>
                  </m:sup>
                </m:sSup>
              </m:e>
            </m:nary>
          </m:e>
        </m:rad>
      </m:oMath>
      <w:r w:rsidRPr="00C512C2">
        <w:rPr>
          <w:rFonts w:cs="Times New Roman"/>
          <w:bCs/>
          <w:iCs/>
          <w:szCs w:val="24"/>
        </w:rPr>
        <w:t xml:space="preserve">, where </w:t>
      </w:r>
      <m:oMath>
        <m:sSub>
          <m:sSubPr>
            <m:ctrlPr>
              <w:rPr>
                <w:rFonts w:ascii="Cambria Math" w:hAnsi="Cambria Math" w:cs="Times New Roman"/>
                <w:bCs/>
                <w:i/>
                <w:iCs/>
                <w:szCs w:val="24"/>
              </w:rPr>
            </m:ctrlPr>
          </m:sSubPr>
          <m:e>
            <m:r>
              <w:rPr>
                <w:rFonts w:ascii="Cambria Math" w:hAnsi="Cambria Math" w:cs="Times New Roman"/>
                <w:szCs w:val="24"/>
              </w:rPr>
              <m:t>R</m:t>
            </m:r>
          </m:e>
          <m:sub>
            <m:r>
              <w:rPr>
                <w:rFonts w:ascii="Cambria Math" w:hAnsi="Cambria Math" w:cs="Times New Roman"/>
                <w:szCs w:val="24"/>
              </w:rPr>
              <m:t>t,j</m:t>
            </m:r>
          </m:sub>
        </m:sSub>
        <m:r>
          <w:rPr>
            <w:rFonts w:ascii="Cambria Math" w:hAnsi="Cambria Math" w:cs="Times New Roman"/>
            <w:szCs w:val="24"/>
          </w:rPr>
          <m:t>=</m:t>
        </m:r>
        <m:func>
          <m:funcPr>
            <m:ctrlPr>
              <w:rPr>
                <w:rFonts w:ascii="Cambria Math" w:hAnsi="Cambria Math" w:cs="Times New Roman"/>
                <w:bCs/>
                <w:i/>
                <w:iCs/>
                <w:szCs w:val="24"/>
              </w:rPr>
            </m:ctrlPr>
          </m:funcPr>
          <m:fName>
            <m:r>
              <m:rPr>
                <m:sty m:val="p"/>
              </m:rPr>
              <w:rPr>
                <w:rFonts w:ascii="Cambria Math" w:hAnsi="Cambria Math" w:cs="Times New Roman"/>
                <w:szCs w:val="24"/>
              </w:rPr>
              <m:t>ln</m:t>
            </m:r>
          </m:fName>
          <m:e>
            <m:sSub>
              <m:sSubPr>
                <m:ctrlPr>
                  <w:rPr>
                    <w:rFonts w:ascii="Cambria Math" w:hAnsi="Cambria Math" w:cs="Times New Roman"/>
                    <w:bCs/>
                    <w:i/>
                    <w:iCs/>
                    <w:szCs w:val="24"/>
                  </w:rPr>
                </m:ctrlPr>
              </m:sSubPr>
              <m:e>
                <m:r>
                  <w:rPr>
                    <w:rFonts w:ascii="Cambria Math" w:hAnsi="Cambria Math" w:cs="Times New Roman"/>
                    <w:szCs w:val="24"/>
                  </w:rPr>
                  <m:t>P</m:t>
                </m:r>
              </m:e>
              <m:sub>
                <m:r>
                  <w:rPr>
                    <w:rFonts w:ascii="Cambria Math" w:hAnsi="Cambria Math" w:cs="Times New Roman"/>
                    <w:szCs w:val="24"/>
                  </w:rPr>
                  <m:t>t,j</m:t>
                </m:r>
              </m:sub>
            </m:sSub>
            <m:r>
              <w:rPr>
                <w:rFonts w:ascii="Cambria Math" w:hAnsi="Cambria Math" w:cs="Times New Roman"/>
                <w:szCs w:val="24"/>
              </w:rPr>
              <m:t>-</m:t>
            </m:r>
            <m:func>
              <m:funcPr>
                <m:ctrlPr>
                  <w:rPr>
                    <w:rFonts w:ascii="Cambria Math" w:hAnsi="Cambria Math" w:cs="Times New Roman"/>
                    <w:bCs/>
                    <w:i/>
                    <w:iCs/>
                    <w:szCs w:val="24"/>
                  </w:rPr>
                </m:ctrlPr>
              </m:funcPr>
              <m:fName>
                <m:r>
                  <m:rPr>
                    <m:sty m:val="p"/>
                  </m:rPr>
                  <w:rPr>
                    <w:rFonts w:ascii="Cambria Math" w:hAnsi="Cambria Math" w:cs="Times New Roman"/>
                    <w:szCs w:val="24"/>
                  </w:rPr>
                  <m:t>ln</m:t>
                </m:r>
              </m:fName>
              <m:e>
                <m:sSub>
                  <m:sSubPr>
                    <m:ctrlPr>
                      <w:rPr>
                        <w:rFonts w:ascii="Cambria Math" w:hAnsi="Cambria Math" w:cs="Times New Roman"/>
                        <w:bCs/>
                        <w:i/>
                        <w:iCs/>
                        <w:szCs w:val="24"/>
                      </w:rPr>
                    </m:ctrlPr>
                  </m:sSubPr>
                  <m:e>
                    <m:r>
                      <w:rPr>
                        <w:rFonts w:ascii="Cambria Math" w:hAnsi="Cambria Math" w:cs="Times New Roman"/>
                        <w:szCs w:val="24"/>
                      </w:rPr>
                      <m:t>P</m:t>
                    </m:r>
                  </m:e>
                  <m:sub>
                    <m:r>
                      <w:rPr>
                        <w:rFonts w:ascii="Cambria Math" w:hAnsi="Cambria Math" w:cs="Times New Roman"/>
                        <w:szCs w:val="24"/>
                      </w:rPr>
                      <m:t>t,j-1</m:t>
                    </m:r>
                  </m:sub>
                </m:sSub>
              </m:e>
            </m:func>
          </m:e>
        </m:func>
      </m:oMath>
      <w:r w:rsidRPr="00C512C2">
        <w:rPr>
          <w:rFonts w:cs="Times New Roman"/>
          <w:bCs/>
          <w:iCs/>
          <w:szCs w:val="24"/>
        </w:rPr>
        <w:t xml:space="preserve">, </w:t>
      </w:r>
      <m:oMath>
        <m:sSub>
          <m:sSubPr>
            <m:ctrlPr>
              <w:rPr>
                <w:rFonts w:ascii="Cambria Math" w:hAnsi="Cambria Math" w:cs="Times New Roman"/>
                <w:bCs/>
                <w:i/>
                <w:iCs/>
                <w:szCs w:val="24"/>
              </w:rPr>
            </m:ctrlPr>
          </m:sSubPr>
          <m:e>
            <m:acc>
              <m:accPr>
                <m:chr m:val="̅"/>
                <m:ctrlPr>
                  <w:rPr>
                    <w:rFonts w:ascii="Cambria Math" w:hAnsi="Cambria Math" w:cs="Times New Roman"/>
                    <w:bCs/>
                    <w:i/>
                    <w:iCs/>
                    <w:szCs w:val="24"/>
                  </w:rPr>
                </m:ctrlPr>
              </m:accPr>
              <m:e>
                <m:r>
                  <w:rPr>
                    <w:rFonts w:ascii="Cambria Math" w:hAnsi="Cambria Math" w:cs="Times New Roman"/>
                    <w:szCs w:val="24"/>
                  </w:rPr>
                  <m:t>R</m:t>
                </m:r>
              </m:e>
            </m:acc>
          </m:e>
          <m:sub>
            <m:r>
              <w:rPr>
                <w:rFonts w:ascii="Cambria Math" w:hAnsi="Cambria Math" w:cs="Times New Roman"/>
                <w:szCs w:val="24"/>
              </w:rPr>
              <m:t>t</m:t>
            </m:r>
          </m:sub>
        </m:sSub>
      </m:oMath>
      <w:r w:rsidRPr="00C512C2">
        <w:rPr>
          <w:rFonts w:cs="Times New Roman"/>
          <w:bCs/>
          <w:iCs/>
          <w:szCs w:val="24"/>
        </w:rPr>
        <w:t xml:space="preserve"> is the average log returns in period </w:t>
      </w:r>
      <m:oMath>
        <m:r>
          <w:rPr>
            <w:rFonts w:ascii="Cambria Math" w:hAnsi="Cambria Math" w:cs="Times New Roman"/>
            <w:szCs w:val="24"/>
          </w:rPr>
          <m:t>t</m:t>
        </m:r>
      </m:oMath>
      <w:r w:rsidRPr="00C512C2">
        <w:rPr>
          <w:rFonts w:cs="Times New Roman"/>
          <w:bCs/>
          <w:iCs/>
          <w:szCs w:val="24"/>
        </w:rPr>
        <w:t xml:space="preserve"> and </w:t>
      </w:r>
      <m:oMath>
        <m:sSub>
          <m:sSubPr>
            <m:ctrlPr>
              <w:rPr>
                <w:rFonts w:ascii="Cambria Math" w:hAnsi="Cambria Math" w:cs="Times New Roman"/>
                <w:bCs/>
                <w:i/>
                <w:iCs/>
                <w:szCs w:val="24"/>
              </w:rPr>
            </m:ctrlPr>
          </m:sSubPr>
          <m:e>
            <m:r>
              <w:rPr>
                <w:rFonts w:ascii="Cambria Math" w:hAnsi="Cambria Math" w:cs="Times New Roman"/>
                <w:szCs w:val="24"/>
              </w:rPr>
              <m:t>N</m:t>
            </m:r>
          </m:e>
          <m:sub>
            <m:r>
              <w:rPr>
                <w:rFonts w:ascii="Cambria Math" w:hAnsi="Cambria Math" w:cs="Times New Roman"/>
                <w:szCs w:val="24"/>
              </w:rPr>
              <m:t>t</m:t>
            </m:r>
          </m:sub>
        </m:sSub>
      </m:oMath>
      <w:r w:rsidRPr="00C512C2">
        <w:rPr>
          <w:rFonts w:cs="Times New Roman"/>
          <w:bCs/>
          <w:iCs/>
          <w:szCs w:val="24"/>
        </w:rPr>
        <w:t xml:space="preserve"> is the total number of transactions in each period. The inter-period volatility measure is introduced by Noussair et al. (2016) where it is defined as </w:t>
      </w:r>
      <m:oMath>
        <m:nary>
          <m:naryPr>
            <m:chr m:val="∑"/>
            <m:limLoc m:val="undOvr"/>
            <m:ctrlPr>
              <w:rPr>
                <w:rFonts w:ascii="Cambria Math" w:hAnsi="Cambria Math" w:cs="Times New Roman"/>
                <w:bCs/>
                <w:i/>
                <w:iCs/>
                <w:szCs w:val="24"/>
              </w:rPr>
            </m:ctrlPr>
          </m:naryPr>
          <m:sub>
            <m:r>
              <w:rPr>
                <w:rFonts w:ascii="Cambria Math" w:hAnsi="Cambria Math" w:cs="Times New Roman"/>
                <w:szCs w:val="24"/>
              </w:rPr>
              <m:t>t=2</m:t>
            </m:r>
          </m:sub>
          <m:sup>
            <m:r>
              <w:rPr>
                <w:rFonts w:ascii="Cambria Math" w:hAnsi="Cambria Math" w:cs="Times New Roman"/>
                <w:szCs w:val="24"/>
              </w:rPr>
              <m:t>T</m:t>
            </m:r>
          </m:sup>
          <m:e>
            <m:d>
              <m:dPr>
                <m:begChr m:val="|"/>
                <m:endChr m:val="|"/>
                <m:ctrlPr>
                  <w:rPr>
                    <w:rFonts w:ascii="Cambria Math" w:hAnsi="Cambria Math" w:cs="Times New Roman"/>
                    <w:bCs/>
                    <w:i/>
                    <w:iCs/>
                    <w:szCs w:val="24"/>
                  </w:rPr>
                </m:ctrlPr>
              </m:dPr>
              <m:e>
                <m:d>
                  <m:dPr>
                    <m:ctrlPr>
                      <w:rPr>
                        <w:rFonts w:ascii="Cambria Math" w:hAnsi="Cambria Math" w:cs="Times New Roman"/>
                        <w:bCs/>
                        <w:i/>
                        <w:iCs/>
                        <w:szCs w:val="24"/>
                      </w:rPr>
                    </m:ctrlPr>
                  </m:dPr>
                  <m:e>
                    <m:sSub>
                      <m:sSubPr>
                        <m:ctrlPr>
                          <w:rPr>
                            <w:rFonts w:ascii="Cambria Math" w:hAnsi="Cambria Math" w:cs="Times New Roman"/>
                            <w:bCs/>
                            <w:i/>
                            <w:iCs/>
                            <w:szCs w:val="24"/>
                          </w:rPr>
                        </m:ctrlPr>
                      </m:sSubPr>
                      <m:e>
                        <m:r>
                          <w:rPr>
                            <w:rFonts w:ascii="Cambria Math" w:hAnsi="Cambria Math" w:cs="Times New Roman"/>
                            <w:szCs w:val="24"/>
                          </w:rPr>
                          <m:t>P</m:t>
                        </m:r>
                      </m:e>
                      <m:sub>
                        <m:r>
                          <w:rPr>
                            <w:rFonts w:ascii="Cambria Math" w:hAnsi="Cambria Math" w:cs="Times New Roman"/>
                            <w:szCs w:val="24"/>
                          </w:rPr>
                          <m:t>t</m:t>
                        </m:r>
                      </m:sub>
                    </m:sSub>
                    <m:r>
                      <w:rPr>
                        <w:rFonts w:ascii="Cambria Math" w:hAnsi="Cambria Math" w:cs="Times New Roman"/>
                        <w:szCs w:val="24"/>
                      </w:rPr>
                      <m:t>-F</m:t>
                    </m:r>
                    <m:sSub>
                      <m:sSubPr>
                        <m:ctrlPr>
                          <w:rPr>
                            <w:rFonts w:ascii="Cambria Math" w:hAnsi="Cambria Math" w:cs="Times New Roman"/>
                            <w:bCs/>
                            <w:i/>
                            <w:iCs/>
                            <w:szCs w:val="24"/>
                          </w:rPr>
                        </m:ctrlPr>
                      </m:sSubPr>
                      <m:e>
                        <m:r>
                          <w:rPr>
                            <w:rFonts w:ascii="Cambria Math" w:hAnsi="Cambria Math" w:cs="Times New Roman"/>
                            <w:szCs w:val="24"/>
                          </w:rPr>
                          <m:t>V</m:t>
                        </m:r>
                      </m:e>
                      <m:sub>
                        <m:r>
                          <w:rPr>
                            <w:rFonts w:ascii="Cambria Math" w:hAnsi="Cambria Math" w:cs="Times New Roman"/>
                            <w:szCs w:val="24"/>
                          </w:rPr>
                          <m:t>t</m:t>
                        </m:r>
                      </m:sub>
                    </m:sSub>
                  </m:e>
                </m:d>
                <m:r>
                  <w:rPr>
                    <w:rFonts w:ascii="Cambria Math" w:hAnsi="Cambria Math" w:cs="Times New Roman"/>
                    <w:szCs w:val="24"/>
                  </w:rPr>
                  <m:t>-</m:t>
                </m:r>
                <m:d>
                  <m:dPr>
                    <m:ctrlPr>
                      <w:rPr>
                        <w:rFonts w:ascii="Cambria Math" w:hAnsi="Cambria Math" w:cs="Times New Roman"/>
                        <w:bCs/>
                        <w:i/>
                        <w:iCs/>
                        <w:szCs w:val="24"/>
                      </w:rPr>
                    </m:ctrlPr>
                  </m:dPr>
                  <m:e>
                    <m:sSub>
                      <m:sSubPr>
                        <m:ctrlPr>
                          <w:rPr>
                            <w:rFonts w:ascii="Cambria Math" w:hAnsi="Cambria Math" w:cs="Times New Roman"/>
                            <w:bCs/>
                            <w:i/>
                            <w:iCs/>
                            <w:szCs w:val="24"/>
                          </w:rPr>
                        </m:ctrlPr>
                      </m:sSubPr>
                      <m:e>
                        <m:r>
                          <w:rPr>
                            <w:rFonts w:ascii="Cambria Math" w:hAnsi="Cambria Math" w:cs="Times New Roman"/>
                            <w:szCs w:val="24"/>
                          </w:rPr>
                          <m:t>P</m:t>
                        </m:r>
                      </m:e>
                      <m:sub>
                        <m:r>
                          <w:rPr>
                            <w:rFonts w:ascii="Cambria Math" w:hAnsi="Cambria Math" w:cs="Times New Roman"/>
                            <w:szCs w:val="24"/>
                          </w:rPr>
                          <m:t>t-1</m:t>
                        </m:r>
                      </m:sub>
                    </m:sSub>
                    <m:r>
                      <w:rPr>
                        <w:rFonts w:ascii="Cambria Math" w:hAnsi="Cambria Math" w:cs="Times New Roman"/>
                        <w:szCs w:val="24"/>
                      </w:rPr>
                      <m:t>-F</m:t>
                    </m:r>
                    <m:sSub>
                      <m:sSubPr>
                        <m:ctrlPr>
                          <w:rPr>
                            <w:rFonts w:ascii="Cambria Math" w:hAnsi="Cambria Math" w:cs="Times New Roman"/>
                            <w:bCs/>
                            <w:i/>
                            <w:iCs/>
                            <w:szCs w:val="24"/>
                          </w:rPr>
                        </m:ctrlPr>
                      </m:sSubPr>
                      <m:e>
                        <m:r>
                          <w:rPr>
                            <w:rFonts w:ascii="Cambria Math" w:hAnsi="Cambria Math" w:cs="Times New Roman"/>
                            <w:szCs w:val="24"/>
                          </w:rPr>
                          <m:t>V</m:t>
                        </m:r>
                      </m:e>
                      <m:sub>
                        <m:r>
                          <w:rPr>
                            <w:rFonts w:ascii="Cambria Math" w:hAnsi="Cambria Math" w:cs="Times New Roman"/>
                            <w:szCs w:val="24"/>
                          </w:rPr>
                          <m:t>t-1</m:t>
                        </m:r>
                      </m:sub>
                    </m:sSub>
                  </m:e>
                </m:d>
              </m:e>
            </m:d>
          </m:e>
        </m:nary>
        <m:r>
          <w:rPr>
            <w:rFonts w:ascii="Cambria Math" w:hAnsi="Cambria Math" w:cs="Times New Roman"/>
            <w:szCs w:val="24"/>
          </w:rPr>
          <m:t>/(T-1)</m:t>
        </m:r>
      </m:oMath>
      <w:r w:rsidRPr="00C512C2">
        <w:rPr>
          <w:rFonts w:cs="Times New Roman"/>
          <w:bCs/>
          <w:iCs/>
          <w:szCs w:val="24"/>
        </w:rPr>
        <w:t xml:space="preserve">, and T is the total number of periods. </w:t>
      </w:r>
      <w:r w:rsidR="009E3197" w:rsidRPr="00C512C2">
        <w:rPr>
          <w:rFonts w:cs="Times New Roman"/>
          <w:bCs/>
          <w:iCs/>
          <w:szCs w:val="24"/>
        </w:rPr>
        <w:t>Finally, Turnover is the total number of units traded over the life of the asset, normalized by the total stock of units in the market.</w:t>
      </w:r>
      <w:r w:rsidRPr="00C512C2">
        <w:rPr>
          <w:rFonts w:cs="Times New Roman"/>
          <w:bCs/>
          <w:iCs/>
          <w:szCs w:val="24"/>
        </w:rPr>
        <w:t xml:space="preserve"> It is defined as </w:t>
      </w:r>
      <m:oMath>
        <m:r>
          <w:rPr>
            <w:rFonts w:ascii="Cambria Math" w:hAnsi="Cambria Math" w:cs="Times New Roman"/>
            <w:szCs w:val="24"/>
          </w:rPr>
          <m:t>(</m:t>
        </m:r>
        <m:nary>
          <m:naryPr>
            <m:chr m:val="∑"/>
            <m:supHide m:val="1"/>
            <m:ctrlPr>
              <w:rPr>
                <w:rFonts w:ascii="Cambria Math" w:hAnsi="Cambria Math" w:cs="Times New Roman"/>
                <w:bCs/>
                <w:i/>
                <w:iCs/>
                <w:szCs w:val="24"/>
              </w:rPr>
            </m:ctrlPr>
          </m:naryPr>
          <m:sub>
            <m:r>
              <w:rPr>
                <w:rFonts w:ascii="Cambria Math" w:hAnsi="Cambria Math" w:cs="Times New Roman"/>
                <w:szCs w:val="24"/>
              </w:rPr>
              <m:t>t</m:t>
            </m:r>
          </m:sub>
          <m:sup/>
          <m:e>
            <m:sSub>
              <m:sSubPr>
                <m:ctrlPr>
                  <w:rPr>
                    <w:rFonts w:ascii="Cambria Math" w:hAnsi="Cambria Math" w:cs="Times New Roman"/>
                    <w:bCs/>
                    <w:i/>
                    <w:iCs/>
                    <w:szCs w:val="24"/>
                  </w:rPr>
                </m:ctrlPr>
              </m:sSubPr>
              <m:e>
                <m:r>
                  <w:rPr>
                    <w:rFonts w:ascii="Cambria Math" w:hAnsi="Cambria Math" w:cs="Times New Roman"/>
                    <w:szCs w:val="24"/>
                  </w:rPr>
                  <m:t>q</m:t>
                </m:r>
              </m:e>
              <m:sub>
                <m:r>
                  <w:rPr>
                    <w:rFonts w:ascii="Cambria Math" w:hAnsi="Cambria Math" w:cs="Times New Roman"/>
                    <w:szCs w:val="24"/>
                  </w:rPr>
                  <m:t>t</m:t>
                </m:r>
              </m:sub>
            </m:sSub>
          </m:e>
        </m:nary>
        <m:r>
          <w:rPr>
            <w:rFonts w:ascii="Cambria Math" w:hAnsi="Cambria Math" w:cs="Times New Roman"/>
            <w:szCs w:val="24"/>
          </w:rPr>
          <m:t>)/TSU</m:t>
        </m:r>
      </m:oMath>
      <w:r w:rsidRPr="00C512C2">
        <w:rPr>
          <w:rFonts w:cs="Times New Roman"/>
          <w:bCs/>
          <w:iCs/>
          <w:szCs w:val="24"/>
        </w:rPr>
        <w:t xml:space="preserve">, where </w:t>
      </w:r>
      <m:oMath>
        <m:sSub>
          <m:sSubPr>
            <m:ctrlPr>
              <w:rPr>
                <w:rFonts w:ascii="Cambria Math" w:hAnsi="Cambria Math" w:cs="Times New Roman"/>
                <w:bCs/>
                <w:i/>
                <w:iCs/>
                <w:szCs w:val="24"/>
              </w:rPr>
            </m:ctrlPr>
          </m:sSubPr>
          <m:e>
            <m:r>
              <w:rPr>
                <w:rFonts w:ascii="Cambria Math" w:hAnsi="Cambria Math" w:cs="Times New Roman"/>
                <w:szCs w:val="24"/>
              </w:rPr>
              <m:t>q</m:t>
            </m:r>
          </m:e>
          <m:sub>
            <m:r>
              <w:rPr>
                <w:rFonts w:ascii="Cambria Math" w:hAnsi="Cambria Math" w:cs="Times New Roman"/>
                <w:szCs w:val="24"/>
              </w:rPr>
              <m:t>t</m:t>
            </m:r>
          </m:sub>
        </m:sSub>
      </m:oMath>
      <w:r w:rsidRPr="00C512C2">
        <w:rPr>
          <w:rFonts w:cs="Times New Roman"/>
          <w:bCs/>
          <w:iCs/>
          <w:szCs w:val="24"/>
        </w:rPr>
        <w:t xml:space="preserve"> is the quantity of units of the asset exchanged in period </w:t>
      </w:r>
      <w:r w:rsidRPr="00C512C2">
        <w:rPr>
          <w:rFonts w:cs="Times New Roman"/>
          <w:bCs/>
          <w:i/>
          <w:szCs w:val="24"/>
        </w:rPr>
        <w:t>t</w:t>
      </w:r>
      <w:r w:rsidR="003233F8" w:rsidRPr="00C512C2">
        <w:rPr>
          <w:rFonts w:cs="Times New Roman"/>
          <w:bCs/>
          <w:i/>
          <w:szCs w:val="24"/>
        </w:rPr>
        <w:t>,</w:t>
      </w:r>
      <w:r w:rsidRPr="00C512C2">
        <w:rPr>
          <w:rFonts w:cs="Times New Roman"/>
          <w:bCs/>
          <w:i/>
          <w:szCs w:val="24"/>
        </w:rPr>
        <w:t xml:space="preserve"> </w:t>
      </w:r>
      <w:r w:rsidRPr="00C512C2">
        <w:rPr>
          <w:rFonts w:cs="Times New Roman"/>
          <w:bCs/>
          <w:iCs/>
          <w:szCs w:val="24"/>
        </w:rPr>
        <w:t xml:space="preserve">and </w:t>
      </w:r>
      <w:r w:rsidRPr="00C512C2">
        <w:rPr>
          <w:rFonts w:cs="Times New Roman"/>
          <w:bCs/>
          <w:i/>
          <w:szCs w:val="24"/>
        </w:rPr>
        <w:t>TSU</w:t>
      </w:r>
      <w:r w:rsidRPr="00C512C2">
        <w:rPr>
          <w:rFonts w:cs="Times New Roman"/>
          <w:bCs/>
          <w:iCs/>
          <w:szCs w:val="24"/>
        </w:rPr>
        <w:t xml:space="preserve"> denotes the total stock of units. </w:t>
      </w:r>
      <w:r w:rsidR="009E3197" w:rsidRPr="00C512C2">
        <w:rPr>
          <w:rFonts w:cs="Times New Roman"/>
          <w:bCs/>
          <w:iCs/>
          <w:szCs w:val="24"/>
        </w:rPr>
        <w:t xml:space="preserve">It measures how many times each unit of </w:t>
      </w:r>
      <w:proofErr w:type="gramStart"/>
      <w:r w:rsidR="009E3197" w:rsidRPr="00C512C2">
        <w:rPr>
          <w:rFonts w:cs="Times New Roman"/>
          <w:bCs/>
          <w:iCs/>
          <w:szCs w:val="24"/>
        </w:rPr>
        <w:t>the asset</w:t>
      </w:r>
      <w:proofErr w:type="gramEnd"/>
      <w:r w:rsidR="009E3197" w:rsidRPr="00C512C2">
        <w:rPr>
          <w:rFonts w:cs="Times New Roman"/>
          <w:bCs/>
          <w:iCs/>
          <w:szCs w:val="24"/>
        </w:rPr>
        <w:t xml:space="preserve"> changed hands over the life of the market.</w:t>
      </w:r>
      <w:r w:rsidRPr="00C512C2">
        <w:rPr>
          <w:rFonts w:cs="Times New Roman"/>
          <w:bCs/>
          <w:iCs/>
          <w:szCs w:val="24"/>
        </w:rPr>
        <w:t xml:space="preserve"> </w:t>
      </w:r>
    </w:p>
    <w:p w14:paraId="1B1308DF" w14:textId="5112EB80" w:rsidR="00BC633D" w:rsidRPr="00C512C2" w:rsidRDefault="00CD33AB" w:rsidP="00171A49">
      <w:pPr>
        <w:spacing w:line="360" w:lineRule="auto"/>
        <w:ind w:firstLine="432"/>
        <w:jc w:val="both"/>
        <w:rPr>
          <w:rFonts w:cs="Times New Roman"/>
          <w:szCs w:val="24"/>
        </w:rPr>
      </w:pPr>
      <w:r w:rsidRPr="00C512C2">
        <w:rPr>
          <w:rFonts w:cs="Times New Roman"/>
          <w:szCs w:val="24"/>
        </w:rPr>
        <w:t xml:space="preserve">Table </w:t>
      </w:r>
      <w:r w:rsidR="0042070B" w:rsidRPr="00C512C2">
        <w:rPr>
          <w:rFonts w:cs="Times New Roman"/>
          <w:szCs w:val="24"/>
        </w:rPr>
        <w:t>7</w:t>
      </w:r>
      <w:r w:rsidRPr="00C512C2">
        <w:rPr>
          <w:rFonts w:cs="Times New Roman"/>
          <w:szCs w:val="24"/>
        </w:rPr>
        <w:t xml:space="preserve"> reports the average value of each mispricing measure by treatment. </w:t>
      </w:r>
      <w:r w:rsidR="006307BB" w:rsidRPr="00C512C2">
        <w:rPr>
          <w:rFonts w:cs="Times New Roman"/>
          <w:szCs w:val="24"/>
        </w:rPr>
        <w:t>Within each asset market environment</w:t>
      </w:r>
      <w:r w:rsidRPr="00C512C2">
        <w:rPr>
          <w:rFonts w:cs="Times New Roman"/>
          <w:szCs w:val="24"/>
        </w:rPr>
        <w:t xml:space="preserve">, we compare markets with communication to markets without communication. </w:t>
      </w:r>
      <w:r w:rsidR="009E3197" w:rsidRPr="00C512C2">
        <w:rPr>
          <w:rFonts w:cs="Times New Roman"/>
          <w:szCs w:val="24"/>
        </w:rPr>
        <w:t>In the CI environment, communication is associated with lower absolute mispricing.</w:t>
      </w:r>
      <w:r w:rsidRPr="00C512C2">
        <w:rPr>
          <w:rFonts w:cs="Times New Roman"/>
          <w:szCs w:val="24"/>
        </w:rPr>
        <w:t xml:space="preserve"> Average RAD and GAD are about 100 percent of fundamental value without communication and about 60 percent with communication, although these differences are only marginally significant. </w:t>
      </w:r>
      <w:r w:rsidR="00596446" w:rsidRPr="00C512C2">
        <w:rPr>
          <w:rFonts w:cs="Times New Roman"/>
          <w:szCs w:val="24"/>
        </w:rPr>
        <w:t xml:space="preserve">These comparisons are not adjusted for multiple testing: </w:t>
      </w:r>
      <w:r w:rsidR="001B29D7" w:rsidRPr="00C512C2">
        <w:rPr>
          <w:rFonts w:cs="Times New Roman"/>
          <w:szCs w:val="24"/>
        </w:rPr>
        <w:t>we report seven measures in each of three environments</w:t>
      </w:r>
      <w:r w:rsidR="00596446" w:rsidRPr="00C512C2">
        <w:rPr>
          <w:rFonts w:cs="Times New Roman"/>
          <w:szCs w:val="24"/>
        </w:rPr>
        <w:t xml:space="preserve">, and the CI differences reach only the 10 percent level. Turnover is also higher in C-CI than in NC-CI, </w:t>
      </w:r>
      <w:r w:rsidR="001B29D7" w:rsidRPr="00C512C2">
        <w:rPr>
          <w:rFonts w:cs="Times New Roman"/>
          <w:szCs w:val="24"/>
        </w:rPr>
        <w:t>at 4.27 against 2.25, a difference that is significant at the 10 percent level and suggests that communication increased trading activity.</w:t>
      </w:r>
      <w:r w:rsidR="00596446" w:rsidRPr="00C512C2">
        <w:rPr>
          <w:rFonts w:cs="Times New Roman"/>
          <w:szCs w:val="24"/>
        </w:rPr>
        <w:t xml:space="preserve"> This points to an alternative reading of the CI result. If communication mainly </w:t>
      </w:r>
      <w:proofErr w:type="gramStart"/>
      <w:r w:rsidR="00596446" w:rsidRPr="00C512C2">
        <w:rPr>
          <w:rFonts w:cs="Times New Roman"/>
          <w:szCs w:val="24"/>
        </w:rPr>
        <w:t>raises</w:t>
      </w:r>
      <w:proofErr w:type="gramEnd"/>
      <w:r w:rsidR="00596446" w:rsidRPr="00C512C2">
        <w:rPr>
          <w:rFonts w:cs="Times New Roman"/>
          <w:szCs w:val="24"/>
        </w:rPr>
        <w:t xml:space="preserve"> participation, prices may move toward fundamental value without any transmission of understanding between traders, and our design cannot separate that channel from the content of what traders say.</w:t>
      </w:r>
      <w:r w:rsidRPr="00C512C2">
        <w:rPr>
          <w:rFonts w:cs="Times New Roman"/>
          <w:szCs w:val="24"/>
        </w:rPr>
        <w:t xml:space="preserve"> </w:t>
      </w:r>
      <w:r w:rsidR="009E3197" w:rsidRPr="00C512C2">
        <w:rPr>
          <w:rFonts w:cs="Times New Roman"/>
          <w:szCs w:val="24"/>
        </w:rPr>
        <w:t>In the CNI environment, communication does not significantly reduce mispricing</w:t>
      </w:r>
      <w:r w:rsidRPr="00C512C2">
        <w:rPr>
          <w:rFonts w:cs="Times New Roman"/>
          <w:szCs w:val="24"/>
        </w:rPr>
        <w:t xml:space="preserve">, although volatility within periods is lower at the 10 percent level. </w:t>
      </w:r>
      <w:r w:rsidR="00596446" w:rsidRPr="00C512C2">
        <w:rPr>
          <w:rFonts w:cs="Times New Roman"/>
          <w:szCs w:val="24"/>
        </w:rPr>
        <w:t>In D, communication does not reduce mispricing, volatility, or turnover, and the point estimates for RAD and GAD are in fact higher with communication than without, although the differences are not significant.</w:t>
      </w:r>
      <w:r w:rsidR="00BC633D" w:rsidRPr="00C512C2">
        <w:rPr>
          <w:rStyle w:val="FootnoteReference"/>
          <w:rFonts w:cs="Times New Roman"/>
          <w:szCs w:val="24"/>
        </w:rPr>
        <w:footnoteReference w:id="7"/>
      </w:r>
      <w:r w:rsidR="00BC633D" w:rsidRPr="00C512C2">
        <w:rPr>
          <w:rFonts w:cs="Times New Roman"/>
          <w:szCs w:val="24"/>
        </w:rPr>
        <w:t xml:space="preserve"> </w:t>
      </w:r>
    </w:p>
    <w:p w14:paraId="2F5BD84F" w14:textId="4313CB06" w:rsidR="00F85B8C" w:rsidRPr="00C512C2" w:rsidRDefault="00596446" w:rsidP="003B74DE">
      <w:pPr>
        <w:spacing w:before="240" w:line="360" w:lineRule="auto"/>
        <w:jc w:val="both"/>
        <w:rPr>
          <w:rFonts w:cs="Times New Roman"/>
          <w:szCs w:val="24"/>
        </w:rPr>
      </w:pPr>
      <w:r w:rsidRPr="00C512C2">
        <w:rPr>
          <w:rFonts w:cs="Times New Roman"/>
          <w:b/>
          <w:bCs/>
          <w:i/>
          <w:iCs/>
          <w:szCs w:val="24"/>
        </w:rPr>
        <w:t xml:space="preserve">Result 1: Communication has modest effects on mispricing. The only evidence of a reduction is in CI, the market environment participants found most difficult to understand. </w:t>
      </w:r>
    </w:p>
    <w:p w14:paraId="1002CC7E" w14:textId="77777777" w:rsidR="00DD26D0" w:rsidRDefault="00DD26D0" w:rsidP="00F26352">
      <w:pPr>
        <w:jc w:val="center"/>
        <w:rPr>
          <w:rFonts w:cs="Times New Roman"/>
          <w:b/>
          <w:bCs/>
          <w:sz w:val="22"/>
        </w:rPr>
      </w:pPr>
    </w:p>
    <w:p w14:paraId="4448103A" w14:textId="566BB72B" w:rsidR="00BC633D" w:rsidRPr="00171A49" w:rsidRDefault="00BC633D" w:rsidP="00F26352">
      <w:pPr>
        <w:jc w:val="center"/>
        <w:rPr>
          <w:rFonts w:cs="Times New Roman"/>
          <w:b/>
          <w:bCs/>
          <w:sz w:val="22"/>
        </w:rPr>
      </w:pPr>
      <w:r w:rsidRPr="00171A49">
        <w:rPr>
          <w:rFonts w:cs="Times New Roman"/>
          <w:b/>
          <w:bCs/>
          <w:sz w:val="22"/>
        </w:rPr>
        <w:lastRenderedPageBreak/>
        <w:t xml:space="preserve">Table </w:t>
      </w:r>
      <w:r w:rsidR="00F65E67" w:rsidRPr="00171A49">
        <w:rPr>
          <w:rFonts w:cs="Times New Roman"/>
          <w:b/>
          <w:bCs/>
          <w:sz w:val="22"/>
        </w:rPr>
        <w:t>7</w:t>
      </w:r>
      <w:r w:rsidRPr="00171A49">
        <w:rPr>
          <w:rFonts w:cs="Times New Roman"/>
          <w:b/>
          <w:bCs/>
          <w:sz w:val="22"/>
        </w:rPr>
        <w:t>. Average Mispricing Measures</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992"/>
        <w:gridCol w:w="851"/>
        <w:gridCol w:w="992"/>
        <w:gridCol w:w="851"/>
        <w:gridCol w:w="1417"/>
        <w:gridCol w:w="1418"/>
        <w:gridCol w:w="1229"/>
      </w:tblGrid>
      <w:tr w:rsidR="00F84929" w:rsidRPr="00171A49" w14:paraId="78E08D83" w14:textId="77777777" w:rsidTr="00062C70">
        <w:trPr>
          <w:trHeight w:val="369"/>
        </w:trPr>
        <w:tc>
          <w:tcPr>
            <w:tcW w:w="1276" w:type="dxa"/>
            <w:tcBorders>
              <w:top w:val="single" w:sz="12" w:space="0" w:color="auto"/>
              <w:bottom w:val="single" w:sz="4" w:space="0" w:color="auto"/>
            </w:tcBorders>
            <w:vAlign w:val="center"/>
          </w:tcPr>
          <w:p w14:paraId="1BA36A46" w14:textId="77777777" w:rsidR="00BC633D" w:rsidRPr="00171A49" w:rsidRDefault="00BC633D" w:rsidP="0094406C">
            <w:pPr>
              <w:jc w:val="center"/>
              <w:rPr>
                <w:rFonts w:cs="Times New Roman"/>
                <w:bCs/>
                <w:sz w:val="22"/>
                <w:szCs w:val="22"/>
              </w:rPr>
            </w:pPr>
            <w:r w:rsidRPr="00171A49">
              <w:rPr>
                <w:rFonts w:cs="Times New Roman"/>
                <w:bCs/>
                <w:sz w:val="22"/>
                <w:szCs w:val="22"/>
              </w:rPr>
              <w:t>Treatment</w:t>
            </w:r>
          </w:p>
        </w:tc>
        <w:tc>
          <w:tcPr>
            <w:tcW w:w="992" w:type="dxa"/>
            <w:tcBorders>
              <w:top w:val="single" w:sz="12" w:space="0" w:color="auto"/>
              <w:bottom w:val="single" w:sz="4" w:space="0" w:color="auto"/>
            </w:tcBorders>
            <w:vAlign w:val="center"/>
          </w:tcPr>
          <w:p w14:paraId="6730B3CD" w14:textId="77777777" w:rsidR="00BC633D" w:rsidRPr="00171A49" w:rsidRDefault="00BC633D" w:rsidP="0094406C">
            <w:pPr>
              <w:jc w:val="center"/>
              <w:rPr>
                <w:rFonts w:cs="Times New Roman"/>
                <w:bCs/>
                <w:sz w:val="22"/>
                <w:szCs w:val="22"/>
              </w:rPr>
            </w:pPr>
            <w:r w:rsidRPr="00171A49">
              <w:rPr>
                <w:rFonts w:cs="Times New Roman"/>
                <w:bCs/>
                <w:sz w:val="22"/>
                <w:szCs w:val="22"/>
              </w:rPr>
              <w:t>RAD</w:t>
            </w:r>
          </w:p>
        </w:tc>
        <w:tc>
          <w:tcPr>
            <w:tcW w:w="851" w:type="dxa"/>
            <w:tcBorders>
              <w:top w:val="single" w:sz="12" w:space="0" w:color="auto"/>
              <w:bottom w:val="single" w:sz="4" w:space="0" w:color="auto"/>
            </w:tcBorders>
            <w:vAlign w:val="center"/>
          </w:tcPr>
          <w:p w14:paraId="526EBE66" w14:textId="77777777" w:rsidR="00BC633D" w:rsidRPr="00171A49" w:rsidRDefault="00BC633D" w:rsidP="0094406C">
            <w:pPr>
              <w:jc w:val="center"/>
              <w:rPr>
                <w:rFonts w:cs="Times New Roman"/>
                <w:bCs/>
                <w:sz w:val="22"/>
                <w:szCs w:val="22"/>
              </w:rPr>
            </w:pPr>
            <w:r w:rsidRPr="00171A49">
              <w:rPr>
                <w:rFonts w:cs="Times New Roman"/>
                <w:bCs/>
                <w:sz w:val="22"/>
                <w:szCs w:val="22"/>
              </w:rPr>
              <w:t>RD</w:t>
            </w:r>
          </w:p>
        </w:tc>
        <w:tc>
          <w:tcPr>
            <w:tcW w:w="992" w:type="dxa"/>
            <w:tcBorders>
              <w:top w:val="single" w:sz="12" w:space="0" w:color="auto"/>
              <w:bottom w:val="single" w:sz="4" w:space="0" w:color="auto"/>
            </w:tcBorders>
            <w:vAlign w:val="center"/>
          </w:tcPr>
          <w:p w14:paraId="7D8B43B7" w14:textId="77777777" w:rsidR="00BC633D" w:rsidRPr="00171A49" w:rsidRDefault="00BC633D" w:rsidP="0094406C">
            <w:pPr>
              <w:jc w:val="center"/>
              <w:rPr>
                <w:rFonts w:cs="Times New Roman"/>
                <w:bCs/>
                <w:sz w:val="22"/>
                <w:szCs w:val="22"/>
              </w:rPr>
            </w:pPr>
            <w:r w:rsidRPr="00171A49">
              <w:rPr>
                <w:rFonts w:cs="Times New Roman"/>
                <w:bCs/>
                <w:sz w:val="22"/>
                <w:szCs w:val="22"/>
              </w:rPr>
              <w:t>GAD</w:t>
            </w:r>
          </w:p>
        </w:tc>
        <w:tc>
          <w:tcPr>
            <w:tcW w:w="851" w:type="dxa"/>
            <w:tcBorders>
              <w:top w:val="single" w:sz="12" w:space="0" w:color="auto"/>
              <w:bottom w:val="single" w:sz="4" w:space="0" w:color="auto"/>
            </w:tcBorders>
            <w:vAlign w:val="center"/>
          </w:tcPr>
          <w:p w14:paraId="62B1BC90" w14:textId="77777777" w:rsidR="00BC633D" w:rsidRPr="00171A49" w:rsidRDefault="00BC633D" w:rsidP="0094406C">
            <w:pPr>
              <w:jc w:val="center"/>
              <w:rPr>
                <w:rFonts w:cs="Times New Roman"/>
                <w:bCs/>
                <w:sz w:val="22"/>
                <w:szCs w:val="22"/>
              </w:rPr>
            </w:pPr>
            <w:r w:rsidRPr="00171A49">
              <w:rPr>
                <w:rFonts w:cs="Times New Roman"/>
                <w:bCs/>
                <w:sz w:val="22"/>
                <w:szCs w:val="22"/>
              </w:rPr>
              <w:t>GD</w:t>
            </w:r>
          </w:p>
        </w:tc>
        <w:tc>
          <w:tcPr>
            <w:tcW w:w="1417" w:type="dxa"/>
            <w:tcBorders>
              <w:top w:val="single" w:sz="12" w:space="0" w:color="auto"/>
              <w:bottom w:val="single" w:sz="4" w:space="0" w:color="auto"/>
            </w:tcBorders>
            <w:vAlign w:val="center"/>
          </w:tcPr>
          <w:p w14:paraId="579BCE88" w14:textId="0EBCDF0A" w:rsidR="00BC633D" w:rsidRPr="00171A49" w:rsidRDefault="00F84929" w:rsidP="0094406C">
            <w:pPr>
              <w:jc w:val="center"/>
              <w:rPr>
                <w:rFonts w:cs="Times New Roman"/>
                <w:bCs/>
                <w:sz w:val="22"/>
                <w:szCs w:val="22"/>
              </w:rPr>
            </w:pPr>
            <w:r w:rsidRPr="00171A49">
              <w:rPr>
                <w:rFonts w:cs="Times New Roman"/>
                <w:bCs/>
                <w:sz w:val="22"/>
                <w:szCs w:val="22"/>
              </w:rPr>
              <w:t>Inter-period volatility</w:t>
            </w:r>
          </w:p>
        </w:tc>
        <w:tc>
          <w:tcPr>
            <w:tcW w:w="1418" w:type="dxa"/>
            <w:tcBorders>
              <w:top w:val="single" w:sz="12" w:space="0" w:color="auto"/>
              <w:bottom w:val="single" w:sz="4" w:space="0" w:color="auto"/>
            </w:tcBorders>
            <w:vAlign w:val="center"/>
          </w:tcPr>
          <w:p w14:paraId="0F4F18AB" w14:textId="27D35000" w:rsidR="00BC633D" w:rsidRPr="00171A49" w:rsidRDefault="00F84929" w:rsidP="0094406C">
            <w:pPr>
              <w:jc w:val="center"/>
              <w:rPr>
                <w:rFonts w:cs="Times New Roman"/>
                <w:bCs/>
                <w:sz w:val="22"/>
                <w:szCs w:val="22"/>
              </w:rPr>
            </w:pPr>
            <w:r w:rsidRPr="00171A49">
              <w:rPr>
                <w:rFonts w:cs="Times New Roman"/>
                <w:bCs/>
                <w:sz w:val="22"/>
                <w:szCs w:val="22"/>
              </w:rPr>
              <w:t>Intra-period volatility</w:t>
            </w:r>
          </w:p>
        </w:tc>
        <w:tc>
          <w:tcPr>
            <w:tcW w:w="1229" w:type="dxa"/>
            <w:tcBorders>
              <w:top w:val="single" w:sz="12" w:space="0" w:color="auto"/>
              <w:bottom w:val="single" w:sz="4" w:space="0" w:color="auto"/>
            </w:tcBorders>
            <w:vAlign w:val="center"/>
          </w:tcPr>
          <w:p w14:paraId="687202C1" w14:textId="77777777" w:rsidR="00BC633D" w:rsidRPr="00171A49" w:rsidRDefault="00BC633D" w:rsidP="0094406C">
            <w:pPr>
              <w:jc w:val="center"/>
              <w:rPr>
                <w:rFonts w:cs="Times New Roman"/>
                <w:bCs/>
                <w:sz w:val="22"/>
                <w:szCs w:val="22"/>
              </w:rPr>
            </w:pPr>
            <w:r w:rsidRPr="00171A49">
              <w:rPr>
                <w:rFonts w:cs="Times New Roman"/>
                <w:bCs/>
                <w:sz w:val="22"/>
                <w:szCs w:val="22"/>
              </w:rPr>
              <w:t>Turnover</w:t>
            </w:r>
          </w:p>
        </w:tc>
      </w:tr>
      <w:tr w:rsidR="00F84929" w:rsidRPr="00171A49" w14:paraId="3EBA15B2" w14:textId="77777777" w:rsidTr="00062C70">
        <w:trPr>
          <w:trHeight w:val="737"/>
        </w:trPr>
        <w:tc>
          <w:tcPr>
            <w:tcW w:w="1276" w:type="dxa"/>
            <w:tcBorders>
              <w:top w:val="single" w:sz="4" w:space="0" w:color="auto"/>
              <w:bottom w:val="nil"/>
            </w:tcBorders>
            <w:vAlign w:val="center"/>
          </w:tcPr>
          <w:p w14:paraId="59A1CDE7" w14:textId="03EA3026" w:rsidR="00BC633D" w:rsidRPr="00171A49" w:rsidRDefault="00BC633D" w:rsidP="0094406C">
            <w:pPr>
              <w:jc w:val="center"/>
              <w:rPr>
                <w:rFonts w:cs="Times New Roman"/>
                <w:sz w:val="22"/>
                <w:szCs w:val="22"/>
              </w:rPr>
            </w:pPr>
            <w:r w:rsidRPr="00171A49">
              <w:rPr>
                <w:rFonts w:cs="Times New Roman"/>
                <w:sz w:val="22"/>
                <w:szCs w:val="22"/>
              </w:rPr>
              <w:t>C</w:t>
            </w:r>
            <w:r w:rsidR="00547C62" w:rsidRPr="00171A49">
              <w:rPr>
                <w:rFonts w:cs="Times New Roman"/>
                <w:sz w:val="22"/>
                <w:szCs w:val="22"/>
              </w:rPr>
              <w:t>-</w:t>
            </w:r>
            <w:r w:rsidRPr="00171A49">
              <w:rPr>
                <w:rFonts w:cs="Times New Roman"/>
                <w:sz w:val="22"/>
                <w:szCs w:val="22"/>
              </w:rPr>
              <w:t>CI</w:t>
            </w:r>
          </w:p>
        </w:tc>
        <w:tc>
          <w:tcPr>
            <w:tcW w:w="992" w:type="dxa"/>
            <w:tcBorders>
              <w:top w:val="single" w:sz="4" w:space="0" w:color="auto"/>
              <w:bottom w:val="nil"/>
            </w:tcBorders>
            <w:vAlign w:val="center"/>
          </w:tcPr>
          <w:p w14:paraId="2F6505BD" w14:textId="77777777" w:rsidR="00BC633D" w:rsidRPr="00171A49" w:rsidRDefault="00BC633D" w:rsidP="0094406C">
            <w:pPr>
              <w:jc w:val="center"/>
              <w:rPr>
                <w:rFonts w:cs="Times New Roman"/>
                <w:sz w:val="22"/>
                <w:szCs w:val="22"/>
              </w:rPr>
            </w:pPr>
            <w:r w:rsidRPr="00171A49">
              <w:rPr>
                <w:rFonts w:cs="Times New Roman"/>
                <w:sz w:val="22"/>
                <w:szCs w:val="22"/>
              </w:rPr>
              <w:t>0.59 (0.49)</w:t>
            </w:r>
          </w:p>
        </w:tc>
        <w:tc>
          <w:tcPr>
            <w:tcW w:w="851" w:type="dxa"/>
            <w:tcBorders>
              <w:top w:val="single" w:sz="4" w:space="0" w:color="auto"/>
              <w:bottom w:val="nil"/>
            </w:tcBorders>
            <w:vAlign w:val="center"/>
          </w:tcPr>
          <w:p w14:paraId="5199EFF0" w14:textId="77777777" w:rsidR="00BC633D" w:rsidRPr="00171A49" w:rsidRDefault="00BC633D" w:rsidP="0094406C">
            <w:pPr>
              <w:jc w:val="center"/>
              <w:rPr>
                <w:rFonts w:cs="Times New Roman"/>
                <w:sz w:val="22"/>
                <w:szCs w:val="22"/>
              </w:rPr>
            </w:pPr>
            <w:r w:rsidRPr="00171A49">
              <w:rPr>
                <w:rFonts w:cs="Times New Roman"/>
                <w:sz w:val="22"/>
                <w:szCs w:val="22"/>
              </w:rPr>
              <w:t>0.56 (0.51)</w:t>
            </w:r>
          </w:p>
        </w:tc>
        <w:tc>
          <w:tcPr>
            <w:tcW w:w="992" w:type="dxa"/>
            <w:tcBorders>
              <w:top w:val="single" w:sz="4" w:space="0" w:color="auto"/>
              <w:bottom w:val="nil"/>
            </w:tcBorders>
            <w:vAlign w:val="center"/>
          </w:tcPr>
          <w:p w14:paraId="1996A095" w14:textId="77777777" w:rsidR="00BC633D" w:rsidRPr="00171A49" w:rsidRDefault="00BC633D" w:rsidP="0094406C">
            <w:pPr>
              <w:jc w:val="center"/>
              <w:rPr>
                <w:rFonts w:cs="Times New Roman"/>
                <w:sz w:val="22"/>
                <w:szCs w:val="22"/>
              </w:rPr>
            </w:pPr>
            <w:r w:rsidRPr="00171A49">
              <w:rPr>
                <w:rFonts w:cs="Times New Roman"/>
                <w:sz w:val="22"/>
                <w:szCs w:val="22"/>
              </w:rPr>
              <w:t>0.55 (0.45)</w:t>
            </w:r>
          </w:p>
        </w:tc>
        <w:tc>
          <w:tcPr>
            <w:tcW w:w="851" w:type="dxa"/>
            <w:tcBorders>
              <w:top w:val="single" w:sz="4" w:space="0" w:color="auto"/>
              <w:bottom w:val="nil"/>
            </w:tcBorders>
            <w:vAlign w:val="center"/>
          </w:tcPr>
          <w:p w14:paraId="429B382A" w14:textId="77777777" w:rsidR="00BC633D" w:rsidRPr="00171A49" w:rsidRDefault="00BC633D" w:rsidP="0094406C">
            <w:pPr>
              <w:jc w:val="center"/>
              <w:rPr>
                <w:rFonts w:cs="Times New Roman"/>
                <w:sz w:val="22"/>
                <w:szCs w:val="22"/>
              </w:rPr>
            </w:pPr>
            <w:r w:rsidRPr="00171A49">
              <w:rPr>
                <w:rFonts w:cs="Times New Roman"/>
                <w:sz w:val="22"/>
                <w:szCs w:val="22"/>
              </w:rPr>
              <w:t>0.52 (0.49)</w:t>
            </w:r>
          </w:p>
        </w:tc>
        <w:tc>
          <w:tcPr>
            <w:tcW w:w="1417" w:type="dxa"/>
            <w:tcBorders>
              <w:top w:val="single" w:sz="4" w:space="0" w:color="auto"/>
              <w:bottom w:val="nil"/>
            </w:tcBorders>
            <w:vAlign w:val="center"/>
          </w:tcPr>
          <w:p w14:paraId="0AD50EB5" w14:textId="77777777" w:rsidR="00B56F37" w:rsidRDefault="00BC633D" w:rsidP="0094406C">
            <w:pPr>
              <w:jc w:val="center"/>
              <w:rPr>
                <w:rFonts w:cs="Times New Roman"/>
                <w:sz w:val="22"/>
                <w:szCs w:val="22"/>
              </w:rPr>
            </w:pPr>
            <w:r w:rsidRPr="00171A49">
              <w:rPr>
                <w:rFonts w:cs="Times New Roman"/>
                <w:sz w:val="22"/>
                <w:szCs w:val="22"/>
              </w:rPr>
              <w:t xml:space="preserve">26.40 </w:t>
            </w:r>
          </w:p>
          <w:p w14:paraId="57C67A66" w14:textId="097FE732" w:rsidR="00BC633D" w:rsidRPr="00171A49" w:rsidRDefault="00BC633D" w:rsidP="0094406C">
            <w:pPr>
              <w:jc w:val="center"/>
              <w:rPr>
                <w:rFonts w:cs="Times New Roman"/>
                <w:sz w:val="22"/>
                <w:szCs w:val="22"/>
              </w:rPr>
            </w:pPr>
            <w:r w:rsidRPr="00171A49">
              <w:rPr>
                <w:rFonts w:cs="Times New Roman"/>
                <w:sz w:val="22"/>
                <w:szCs w:val="22"/>
              </w:rPr>
              <w:t>(13.07)</w:t>
            </w:r>
          </w:p>
        </w:tc>
        <w:tc>
          <w:tcPr>
            <w:tcW w:w="1418" w:type="dxa"/>
            <w:tcBorders>
              <w:top w:val="single" w:sz="4" w:space="0" w:color="auto"/>
              <w:bottom w:val="nil"/>
            </w:tcBorders>
            <w:vAlign w:val="center"/>
          </w:tcPr>
          <w:p w14:paraId="74527E68" w14:textId="27E09107" w:rsidR="00BC633D" w:rsidRPr="00171A49" w:rsidRDefault="00BC633D" w:rsidP="0094406C">
            <w:pPr>
              <w:jc w:val="center"/>
              <w:rPr>
                <w:rFonts w:cs="Times New Roman"/>
                <w:sz w:val="22"/>
                <w:szCs w:val="22"/>
              </w:rPr>
            </w:pPr>
            <w:r w:rsidRPr="00171A49">
              <w:rPr>
                <w:rFonts w:cs="Times New Roman"/>
                <w:sz w:val="22"/>
                <w:szCs w:val="22"/>
              </w:rPr>
              <w:t>0.25</w:t>
            </w:r>
          </w:p>
          <w:p w14:paraId="1BC85671" w14:textId="77777777" w:rsidR="00BC633D" w:rsidRPr="00171A49" w:rsidRDefault="00BC633D" w:rsidP="0094406C">
            <w:pPr>
              <w:jc w:val="center"/>
              <w:rPr>
                <w:rFonts w:cs="Times New Roman"/>
                <w:sz w:val="22"/>
                <w:szCs w:val="22"/>
              </w:rPr>
            </w:pPr>
            <w:r w:rsidRPr="00171A49">
              <w:rPr>
                <w:rFonts w:cs="Times New Roman"/>
                <w:sz w:val="22"/>
                <w:szCs w:val="22"/>
              </w:rPr>
              <w:t>(0.17)</w:t>
            </w:r>
          </w:p>
        </w:tc>
        <w:tc>
          <w:tcPr>
            <w:tcW w:w="1229" w:type="dxa"/>
            <w:tcBorders>
              <w:top w:val="single" w:sz="4" w:space="0" w:color="auto"/>
              <w:bottom w:val="nil"/>
            </w:tcBorders>
            <w:vAlign w:val="center"/>
          </w:tcPr>
          <w:p w14:paraId="3AE75CAF" w14:textId="77777777" w:rsidR="00B56F37" w:rsidRDefault="00BC633D" w:rsidP="0094406C">
            <w:pPr>
              <w:jc w:val="center"/>
              <w:rPr>
                <w:rFonts w:cs="Times New Roman"/>
                <w:sz w:val="22"/>
                <w:szCs w:val="22"/>
              </w:rPr>
            </w:pPr>
            <w:r w:rsidRPr="00171A49">
              <w:rPr>
                <w:rFonts w:cs="Times New Roman"/>
                <w:sz w:val="22"/>
                <w:szCs w:val="22"/>
              </w:rPr>
              <w:t>4.27</w:t>
            </w:r>
          </w:p>
          <w:p w14:paraId="6FA8EDDC" w14:textId="39A4E8BA" w:rsidR="00BC633D" w:rsidRPr="00171A49" w:rsidRDefault="00BC633D" w:rsidP="0094406C">
            <w:pPr>
              <w:jc w:val="center"/>
              <w:rPr>
                <w:rFonts w:cs="Times New Roman"/>
                <w:sz w:val="22"/>
                <w:szCs w:val="22"/>
              </w:rPr>
            </w:pPr>
            <w:r w:rsidRPr="00171A49">
              <w:rPr>
                <w:rFonts w:cs="Times New Roman"/>
                <w:sz w:val="22"/>
                <w:szCs w:val="22"/>
              </w:rPr>
              <w:t>(2.99)</w:t>
            </w:r>
          </w:p>
        </w:tc>
      </w:tr>
      <w:tr w:rsidR="00F84929" w:rsidRPr="00171A49" w14:paraId="1E159DA7" w14:textId="77777777" w:rsidTr="00062C70">
        <w:trPr>
          <w:trHeight w:val="737"/>
        </w:trPr>
        <w:tc>
          <w:tcPr>
            <w:tcW w:w="1276" w:type="dxa"/>
            <w:tcBorders>
              <w:top w:val="nil"/>
              <w:bottom w:val="single" w:sz="4" w:space="0" w:color="auto"/>
            </w:tcBorders>
            <w:vAlign w:val="center"/>
          </w:tcPr>
          <w:p w14:paraId="03DF2269" w14:textId="1EF6231B" w:rsidR="00BC633D" w:rsidRPr="00171A49" w:rsidRDefault="00BC633D" w:rsidP="0094406C">
            <w:pPr>
              <w:jc w:val="center"/>
              <w:rPr>
                <w:rFonts w:cs="Times New Roman"/>
                <w:sz w:val="22"/>
                <w:szCs w:val="22"/>
              </w:rPr>
            </w:pPr>
            <w:r w:rsidRPr="00171A49">
              <w:rPr>
                <w:rFonts w:cs="Times New Roman"/>
                <w:sz w:val="22"/>
                <w:szCs w:val="22"/>
              </w:rPr>
              <w:t>NC</w:t>
            </w:r>
            <w:r w:rsidR="00547C62" w:rsidRPr="00171A49">
              <w:rPr>
                <w:rFonts w:cs="Times New Roman"/>
                <w:sz w:val="22"/>
                <w:szCs w:val="22"/>
              </w:rPr>
              <w:t>-</w:t>
            </w:r>
            <w:r w:rsidRPr="00171A49">
              <w:rPr>
                <w:rFonts w:cs="Times New Roman"/>
                <w:sz w:val="22"/>
                <w:szCs w:val="22"/>
              </w:rPr>
              <w:t>CI</w:t>
            </w:r>
          </w:p>
        </w:tc>
        <w:tc>
          <w:tcPr>
            <w:tcW w:w="992" w:type="dxa"/>
            <w:tcBorders>
              <w:top w:val="nil"/>
              <w:bottom w:val="single" w:sz="4" w:space="0" w:color="auto"/>
            </w:tcBorders>
            <w:vAlign w:val="center"/>
          </w:tcPr>
          <w:p w14:paraId="2237DA55" w14:textId="77777777" w:rsidR="00BC633D" w:rsidRPr="00171A49" w:rsidRDefault="00BC633D" w:rsidP="0094406C">
            <w:pPr>
              <w:jc w:val="center"/>
              <w:rPr>
                <w:rFonts w:cs="Times New Roman"/>
                <w:sz w:val="22"/>
                <w:szCs w:val="22"/>
              </w:rPr>
            </w:pPr>
            <w:r w:rsidRPr="00171A49">
              <w:rPr>
                <w:rFonts w:cs="Times New Roman"/>
                <w:sz w:val="22"/>
                <w:szCs w:val="22"/>
              </w:rPr>
              <w:t>1.00 (</w:t>
            </w:r>
            <w:proofErr w:type="gramStart"/>
            <w:r w:rsidRPr="00171A49">
              <w:rPr>
                <w:rFonts w:cs="Times New Roman"/>
                <w:sz w:val="22"/>
                <w:szCs w:val="22"/>
              </w:rPr>
              <w:t>0.54)*</w:t>
            </w:r>
            <w:proofErr w:type="gramEnd"/>
          </w:p>
        </w:tc>
        <w:tc>
          <w:tcPr>
            <w:tcW w:w="851" w:type="dxa"/>
            <w:tcBorders>
              <w:top w:val="nil"/>
              <w:bottom w:val="single" w:sz="4" w:space="0" w:color="auto"/>
            </w:tcBorders>
            <w:vAlign w:val="center"/>
          </w:tcPr>
          <w:p w14:paraId="53BFAD98" w14:textId="77777777" w:rsidR="00BC633D" w:rsidRPr="00171A49" w:rsidRDefault="00BC633D" w:rsidP="0094406C">
            <w:pPr>
              <w:jc w:val="center"/>
              <w:rPr>
                <w:rFonts w:cs="Times New Roman"/>
                <w:sz w:val="22"/>
                <w:szCs w:val="22"/>
              </w:rPr>
            </w:pPr>
            <w:r w:rsidRPr="00171A49">
              <w:rPr>
                <w:rFonts w:cs="Times New Roman"/>
                <w:sz w:val="22"/>
                <w:szCs w:val="22"/>
              </w:rPr>
              <w:t>0.97 (0.60)</w:t>
            </w:r>
          </w:p>
        </w:tc>
        <w:tc>
          <w:tcPr>
            <w:tcW w:w="992" w:type="dxa"/>
            <w:tcBorders>
              <w:top w:val="nil"/>
              <w:bottom w:val="single" w:sz="4" w:space="0" w:color="auto"/>
            </w:tcBorders>
            <w:vAlign w:val="center"/>
          </w:tcPr>
          <w:p w14:paraId="7B737B54" w14:textId="77777777" w:rsidR="00BC633D" w:rsidRPr="00171A49" w:rsidRDefault="00BC633D" w:rsidP="0094406C">
            <w:pPr>
              <w:jc w:val="center"/>
              <w:rPr>
                <w:rFonts w:cs="Times New Roman"/>
                <w:sz w:val="22"/>
                <w:szCs w:val="22"/>
              </w:rPr>
            </w:pPr>
            <w:r w:rsidRPr="00171A49">
              <w:rPr>
                <w:rFonts w:cs="Times New Roman"/>
                <w:sz w:val="22"/>
                <w:szCs w:val="22"/>
              </w:rPr>
              <w:t>0.95 (</w:t>
            </w:r>
            <w:proofErr w:type="gramStart"/>
            <w:r w:rsidRPr="00171A49">
              <w:rPr>
                <w:rFonts w:cs="Times New Roman"/>
                <w:sz w:val="22"/>
                <w:szCs w:val="22"/>
              </w:rPr>
              <w:t>0.52)*</w:t>
            </w:r>
            <w:proofErr w:type="gramEnd"/>
          </w:p>
        </w:tc>
        <w:tc>
          <w:tcPr>
            <w:tcW w:w="851" w:type="dxa"/>
            <w:tcBorders>
              <w:top w:val="nil"/>
              <w:bottom w:val="single" w:sz="4" w:space="0" w:color="auto"/>
            </w:tcBorders>
            <w:vAlign w:val="center"/>
          </w:tcPr>
          <w:p w14:paraId="184F40ED" w14:textId="77777777" w:rsidR="00BC633D" w:rsidRPr="00171A49" w:rsidRDefault="00BC633D" w:rsidP="0094406C">
            <w:pPr>
              <w:jc w:val="center"/>
              <w:rPr>
                <w:rFonts w:cs="Times New Roman"/>
                <w:sz w:val="22"/>
                <w:szCs w:val="22"/>
              </w:rPr>
            </w:pPr>
            <w:r w:rsidRPr="00171A49">
              <w:rPr>
                <w:rFonts w:cs="Times New Roman"/>
                <w:sz w:val="22"/>
                <w:szCs w:val="22"/>
              </w:rPr>
              <w:t>0.91 (0.59)</w:t>
            </w:r>
          </w:p>
        </w:tc>
        <w:tc>
          <w:tcPr>
            <w:tcW w:w="1417" w:type="dxa"/>
            <w:tcBorders>
              <w:top w:val="nil"/>
              <w:bottom w:val="single" w:sz="4" w:space="0" w:color="auto"/>
            </w:tcBorders>
            <w:vAlign w:val="center"/>
          </w:tcPr>
          <w:p w14:paraId="7C24E90D" w14:textId="77777777" w:rsidR="00B56F37" w:rsidRDefault="00BC633D" w:rsidP="0094406C">
            <w:pPr>
              <w:jc w:val="center"/>
              <w:rPr>
                <w:rFonts w:cs="Times New Roman"/>
                <w:sz w:val="22"/>
                <w:szCs w:val="22"/>
              </w:rPr>
            </w:pPr>
            <w:r w:rsidRPr="00171A49">
              <w:rPr>
                <w:rFonts w:cs="Times New Roman"/>
                <w:sz w:val="22"/>
                <w:szCs w:val="22"/>
              </w:rPr>
              <w:t xml:space="preserve">40.36 </w:t>
            </w:r>
          </w:p>
          <w:p w14:paraId="337A7DDE" w14:textId="060B5768" w:rsidR="00BC633D" w:rsidRPr="00171A49" w:rsidRDefault="00BC633D" w:rsidP="0094406C">
            <w:pPr>
              <w:jc w:val="center"/>
              <w:rPr>
                <w:rFonts w:cs="Times New Roman"/>
                <w:sz w:val="22"/>
                <w:szCs w:val="22"/>
              </w:rPr>
            </w:pPr>
            <w:r w:rsidRPr="00171A49">
              <w:rPr>
                <w:rFonts w:cs="Times New Roman"/>
                <w:sz w:val="22"/>
                <w:szCs w:val="22"/>
              </w:rPr>
              <w:t>(28.42)</w:t>
            </w:r>
          </w:p>
        </w:tc>
        <w:tc>
          <w:tcPr>
            <w:tcW w:w="1418" w:type="dxa"/>
            <w:tcBorders>
              <w:top w:val="nil"/>
              <w:bottom w:val="single" w:sz="4" w:space="0" w:color="auto"/>
            </w:tcBorders>
            <w:vAlign w:val="center"/>
          </w:tcPr>
          <w:p w14:paraId="7D3B8935" w14:textId="6D289195" w:rsidR="00BC633D" w:rsidRPr="00171A49" w:rsidRDefault="00BC633D" w:rsidP="0094406C">
            <w:pPr>
              <w:jc w:val="center"/>
              <w:rPr>
                <w:rFonts w:cs="Times New Roman"/>
                <w:sz w:val="22"/>
                <w:szCs w:val="22"/>
              </w:rPr>
            </w:pPr>
            <w:r w:rsidRPr="00171A49">
              <w:rPr>
                <w:rFonts w:cs="Times New Roman"/>
                <w:sz w:val="22"/>
                <w:szCs w:val="22"/>
              </w:rPr>
              <w:t>0.28</w:t>
            </w:r>
          </w:p>
          <w:p w14:paraId="700BB51B" w14:textId="77777777" w:rsidR="00BC633D" w:rsidRPr="00171A49" w:rsidRDefault="00BC633D" w:rsidP="0094406C">
            <w:pPr>
              <w:jc w:val="center"/>
              <w:rPr>
                <w:rFonts w:cs="Times New Roman"/>
                <w:sz w:val="22"/>
                <w:szCs w:val="22"/>
              </w:rPr>
            </w:pPr>
            <w:r w:rsidRPr="00171A49">
              <w:rPr>
                <w:rFonts w:cs="Times New Roman"/>
                <w:sz w:val="22"/>
                <w:szCs w:val="22"/>
              </w:rPr>
              <w:t>(0.14)</w:t>
            </w:r>
          </w:p>
        </w:tc>
        <w:tc>
          <w:tcPr>
            <w:tcW w:w="1229" w:type="dxa"/>
            <w:tcBorders>
              <w:top w:val="nil"/>
              <w:bottom w:val="single" w:sz="4" w:space="0" w:color="auto"/>
            </w:tcBorders>
            <w:vAlign w:val="center"/>
          </w:tcPr>
          <w:p w14:paraId="0C2FBA95" w14:textId="77777777" w:rsidR="00BC633D" w:rsidRPr="00171A49" w:rsidRDefault="00BC633D" w:rsidP="0094406C">
            <w:pPr>
              <w:jc w:val="center"/>
              <w:rPr>
                <w:rFonts w:cs="Times New Roman"/>
                <w:sz w:val="22"/>
                <w:szCs w:val="22"/>
              </w:rPr>
            </w:pPr>
            <w:r w:rsidRPr="00171A49">
              <w:rPr>
                <w:rFonts w:cs="Times New Roman"/>
                <w:sz w:val="22"/>
                <w:szCs w:val="22"/>
              </w:rPr>
              <w:t>2.25 (</w:t>
            </w:r>
            <w:proofErr w:type="gramStart"/>
            <w:r w:rsidRPr="00171A49">
              <w:rPr>
                <w:rFonts w:cs="Times New Roman"/>
                <w:sz w:val="22"/>
                <w:szCs w:val="22"/>
              </w:rPr>
              <w:t>1.09)*</w:t>
            </w:r>
            <w:proofErr w:type="gramEnd"/>
          </w:p>
        </w:tc>
      </w:tr>
      <w:tr w:rsidR="00F84929" w:rsidRPr="00171A49" w14:paraId="34C8892F" w14:textId="77777777" w:rsidTr="00062C70">
        <w:trPr>
          <w:trHeight w:val="737"/>
        </w:trPr>
        <w:tc>
          <w:tcPr>
            <w:tcW w:w="1276" w:type="dxa"/>
            <w:tcBorders>
              <w:top w:val="single" w:sz="4" w:space="0" w:color="auto"/>
              <w:bottom w:val="nil"/>
            </w:tcBorders>
            <w:vAlign w:val="center"/>
          </w:tcPr>
          <w:p w14:paraId="3E4DD9FF" w14:textId="6F984B27" w:rsidR="00BC633D" w:rsidRPr="00171A49" w:rsidRDefault="00BC633D" w:rsidP="0094406C">
            <w:pPr>
              <w:jc w:val="center"/>
              <w:rPr>
                <w:rFonts w:cs="Times New Roman"/>
                <w:sz w:val="22"/>
                <w:szCs w:val="22"/>
              </w:rPr>
            </w:pPr>
            <w:r w:rsidRPr="00171A49">
              <w:rPr>
                <w:rFonts w:cs="Times New Roman"/>
                <w:sz w:val="22"/>
                <w:szCs w:val="22"/>
              </w:rPr>
              <w:t>C</w:t>
            </w:r>
            <w:r w:rsidR="00547C62" w:rsidRPr="00171A49">
              <w:rPr>
                <w:rFonts w:cs="Times New Roman"/>
                <w:sz w:val="22"/>
                <w:szCs w:val="22"/>
              </w:rPr>
              <w:t>-</w:t>
            </w:r>
            <w:r w:rsidRPr="00171A49">
              <w:rPr>
                <w:rFonts w:cs="Times New Roman"/>
                <w:sz w:val="22"/>
                <w:szCs w:val="22"/>
              </w:rPr>
              <w:t>C</w:t>
            </w:r>
            <w:r w:rsidR="00547C62" w:rsidRPr="00171A49">
              <w:rPr>
                <w:rFonts w:cs="Times New Roman"/>
                <w:sz w:val="22"/>
                <w:szCs w:val="22"/>
              </w:rPr>
              <w:t>NI</w:t>
            </w:r>
          </w:p>
        </w:tc>
        <w:tc>
          <w:tcPr>
            <w:tcW w:w="992" w:type="dxa"/>
            <w:tcBorders>
              <w:top w:val="single" w:sz="4" w:space="0" w:color="auto"/>
              <w:bottom w:val="nil"/>
            </w:tcBorders>
            <w:vAlign w:val="center"/>
          </w:tcPr>
          <w:p w14:paraId="4BB0ECAB" w14:textId="77777777" w:rsidR="00BC633D" w:rsidRPr="00171A49" w:rsidRDefault="00BC633D" w:rsidP="0094406C">
            <w:pPr>
              <w:jc w:val="center"/>
              <w:rPr>
                <w:rFonts w:cs="Times New Roman"/>
                <w:sz w:val="22"/>
                <w:szCs w:val="22"/>
              </w:rPr>
            </w:pPr>
            <w:r w:rsidRPr="00171A49">
              <w:rPr>
                <w:rFonts w:cs="Times New Roman"/>
                <w:sz w:val="22"/>
                <w:szCs w:val="22"/>
              </w:rPr>
              <w:t>0.39 (0.41)</w:t>
            </w:r>
          </w:p>
        </w:tc>
        <w:tc>
          <w:tcPr>
            <w:tcW w:w="851" w:type="dxa"/>
            <w:tcBorders>
              <w:top w:val="single" w:sz="4" w:space="0" w:color="auto"/>
              <w:bottom w:val="nil"/>
            </w:tcBorders>
            <w:vAlign w:val="center"/>
          </w:tcPr>
          <w:p w14:paraId="5D743E93" w14:textId="4865EB61" w:rsidR="00BC633D" w:rsidRPr="00171A49" w:rsidRDefault="00BC633D" w:rsidP="0094406C">
            <w:pPr>
              <w:jc w:val="center"/>
              <w:rPr>
                <w:rFonts w:cs="Times New Roman"/>
                <w:sz w:val="22"/>
                <w:szCs w:val="22"/>
              </w:rPr>
            </w:pPr>
            <w:r w:rsidRPr="00171A49">
              <w:rPr>
                <w:rFonts w:cs="Times New Roman"/>
                <w:sz w:val="22"/>
                <w:szCs w:val="22"/>
              </w:rPr>
              <w:t>0.26</w:t>
            </w:r>
          </w:p>
          <w:p w14:paraId="4F91812A" w14:textId="77777777" w:rsidR="00BC633D" w:rsidRPr="00171A49" w:rsidRDefault="00BC633D" w:rsidP="0094406C">
            <w:pPr>
              <w:jc w:val="center"/>
              <w:rPr>
                <w:rFonts w:cs="Times New Roman"/>
                <w:sz w:val="22"/>
                <w:szCs w:val="22"/>
              </w:rPr>
            </w:pPr>
            <w:r w:rsidRPr="00171A49">
              <w:rPr>
                <w:rFonts w:cs="Times New Roman"/>
                <w:sz w:val="22"/>
                <w:szCs w:val="22"/>
              </w:rPr>
              <w:t>(0.5)</w:t>
            </w:r>
          </w:p>
        </w:tc>
        <w:tc>
          <w:tcPr>
            <w:tcW w:w="992" w:type="dxa"/>
            <w:tcBorders>
              <w:top w:val="single" w:sz="4" w:space="0" w:color="auto"/>
              <w:bottom w:val="nil"/>
            </w:tcBorders>
            <w:vAlign w:val="center"/>
          </w:tcPr>
          <w:p w14:paraId="1C151A73" w14:textId="77777777" w:rsidR="00BC633D" w:rsidRPr="00171A49" w:rsidRDefault="00BC633D" w:rsidP="0094406C">
            <w:pPr>
              <w:jc w:val="center"/>
              <w:rPr>
                <w:rFonts w:cs="Times New Roman"/>
                <w:sz w:val="22"/>
                <w:szCs w:val="22"/>
              </w:rPr>
            </w:pPr>
            <w:r w:rsidRPr="00171A49">
              <w:rPr>
                <w:rFonts w:cs="Times New Roman"/>
                <w:sz w:val="22"/>
                <w:szCs w:val="22"/>
              </w:rPr>
              <w:t>0.47 (0.57)</w:t>
            </w:r>
          </w:p>
        </w:tc>
        <w:tc>
          <w:tcPr>
            <w:tcW w:w="851" w:type="dxa"/>
            <w:tcBorders>
              <w:top w:val="single" w:sz="4" w:space="0" w:color="auto"/>
              <w:bottom w:val="nil"/>
            </w:tcBorders>
            <w:vAlign w:val="center"/>
          </w:tcPr>
          <w:p w14:paraId="70A480B8" w14:textId="77777777" w:rsidR="00BC633D" w:rsidRPr="00171A49" w:rsidRDefault="00BC633D" w:rsidP="0094406C">
            <w:pPr>
              <w:jc w:val="center"/>
              <w:rPr>
                <w:rFonts w:cs="Times New Roman"/>
                <w:sz w:val="22"/>
                <w:szCs w:val="22"/>
              </w:rPr>
            </w:pPr>
            <w:r w:rsidRPr="00171A49">
              <w:rPr>
                <w:rFonts w:cs="Times New Roman"/>
                <w:sz w:val="22"/>
                <w:szCs w:val="22"/>
              </w:rPr>
              <w:t>0.24 (0.47)</w:t>
            </w:r>
          </w:p>
        </w:tc>
        <w:tc>
          <w:tcPr>
            <w:tcW w:w="1417" w:type="dxa"/>
            <w:tcBorders>
              <w:top w:val="single" w:sz="4" w:space="0" w:color="auto"/>
              <w:bottom w:val="nil"/>
            </w:tcBorders>
            <w:vAlign w:val="center"/>
          </w:tcPr>
          <w:p w14:paraId="731F05B5" w14:textId="77777777" w:rsidR="00B56F37" w:rsidRDefault="00BC633D" w:rsidP="0094406C">
            <w:pPr>
              <w:jc w:val="center"/>
              <w:rPr>
                <w:rFonts w:cs="Times New Roman"/>
                <w:sz w:val="22"/>
                <w:szCs w:val="22"/>
              </w:rPr>
            </w:pPr>
            <w:r w:rsidRPr="00171A49">
              <w:rPr>
                <w:rFonts w:cs="Times New Roman"/>
                <w:sz w:val="22"/>
                <w:szCs w:val="22"/>
              </w:rPr>
              <w:t xml:space="preserve">26.54 </w:t>
            </w:r>
          </w:p>
          <w:p w14:paraId="71EB15F7" w14:textId="459EAB50" w:rsidR="00BC633D" w:rsidRPr="00171A49" w:rsidRDefault="00BC633D" w:rsidP="0094406C">
            <w:pPr>
              <w:jc w:val="center"/>
              <w:rPr>
                <w:rFonts w:cs="Times New Roman"/>
                <w:sz w:val="22"/>
                <w:szCs w:val="22"/>
              </w:rPr>
            </w:pPr>
            <w:r w:rsidRPr="00171A49">
              <w:rPr>
                <w:rFonts w:cs="Times New Roman"/>
                <w:sz w:val="22"/>
                <w:szCs w:val="22"/>
              </w:rPr>
              <w:t>(30.77)</w:t>
            </w:r>
          </w:p>
        </w:tc>
        <w:tc>
          <w:tcPr>
            <w:tcW w:w="1418" w:type="dxa"/>
            <w:tcBorders>
              <w:top w:val="single" w:sz="4" w:space="0" w:color="auto"/>
              <w:bottom w:val="nil"/>
            </w:tcBorders>
            <w:vAlign w:val="center"/>
          </w:tcPr>
          <w:p w14:paraId="62B6A023" w14:textId="0903B199" w:rsidR="00BC633D" w:rsidRPr="00171A49" w:rsidRDefault="00BC633D" w:rsidP="0094406C">
            <w:pPr>
              <w:jc w:val="center"/>
              <w:rPr>
                <w:rFonts w:cs="Times New Roman"/>
                <w:sz w:val="22"/>
                <w:szCs w:val="22"/>
              </w:rPr>
            </w:pPr>
            <w:r w:rsidRPr="00171A49">
              <w:rPr>
                <w:rFonts w:cs="Times New Roman"/>
                <w:sz w:val="22"/>
                <w:szCs w:val="22"/>
              </w:rPr>
              <w:t>0.22</w:t>
            </w:r>
          </w:p>
          <w:p w14:paraId="132A3EDA" w14:textId="77777777" w:rsidR="00BC633D" w:rsidRPr="00171A49" w:rsidRDefault="00BC633D" w:rsidP="0094406C">
            <w:pPr>
              <w:jc w:val="center"/>
              <w:rPr>
                <w:rFonts w:cs="Times New Roman"/>
                <w:sz w:val="22"/>
                <w:szCs w:val="22"/>
              </w:rPr>
            </w:pPr>
            <w:r w:rsidRPr="00171A49">
              <w:rPr>
                <w:rFonts w:cs="Times New Roman"/>
                <w:sz w:val="22"/>
                <w:szCs w:val="22"/>
              </w:rPr>
              <w:t>(0.19)</w:t>
            </w:r>
          </w:p>
        </w:tc>
        <w:tc>
          <w:tcPr>
            <w:tcW w:w="1229" w:type="dxa"/>
            <w:tcBorders>
              <w:top w:val="single" w:sz="4" w:space="0" w:color="auto"/>
              <w:bottom w:val="nil"/>
            </w:tcBorders>
            <w:vAlign w:val="center"/>
          </w:tcPr>
          <w:p w14:paraId="392C32FA" w14:textId="77777777" w:rsidR="00B56F37" w:rsidRDefault="00BC633D" w:rsidP="0094406C">
            <w:pPr>
              <w:jc w:val="center"/>
              <w:rPr>
                <w:rFonts w:cs="Times New Roman"/>
                <w:sz w:val="22"/>
                <w:szCs w:val="22"/>
              </w:rPr>
            </w:pPr>
            <w:r w:rsidRPr="00171A49">
              <w:rPr>
                <w:rFonts w:cs="Times New Roman"/>
                <w:sz w:val="22"/>
                <w:szCs w:val="22"/>
              </w:rPr>
              <w:t xml:space="preserve">2.72 </w:t>
            </w:r>
          </w:p>
          <w:p w14:paraId="56B9E665" w14:textId="5ADBB143" w:rsidR="00BC633D" w:rsidRPr="00171A49" w:rsidRDefault="00BC633D" w:rsidP="0094406C">
            <w:pPr>
              <w:jc w:val="center"/>
              <w:rPr>
                <w:rFonts w:cs="Times New Roman"/>
                <w:sz w:val="22"/>
                <w:szCs w:val="22"/>
              </w:rPr>
            </w:pPr>
            <w:r w:rsidRPr="00171A49">
              <w:rPr>
                <w:rFonts w:cs="Times New Roman"/>
                <w:sz w:val="22"/>
                <w:szCs w:val="22"/>
              </w:rPr>
              <w:t>(1.59)</w:t>
            </w:r>
          </w:p>
        </w:tc>
      </w:tr>
      <w:tr w:rsidR="00F84929" w:rsidRPr="00171A49" w14:paraId="646E998B" w14:textId="77777777" w:rsidTr="00062C70">
        <w:trPr>
          <w:trHeight w:val="737"/>
        </w:trPr>
        <w:tc>
          <w:tcPr>
            <w:tcW w:w="1276" w:type="dxa"/>
            <w:tcBorders>
              <w:top w:val="nil"/>
              <w:bottom w:val="single" w:sz="4" w:space="0" w:color="auto"/>
            </w:tcBorders>
            <w:vAlign w:val="center"/>
          </w:tcPr>
          <w:p w14:paraId="0C439769" w14:textId="5EAD83FA" w:rsidR="00BC633D" w:rsidRPr="00171A49" w:rsidRDefault="00BC633D" w:rsidP="0094406C">
            <w:pPr>
              <w:jc w:val="center"/>
              <w:rPr>
                <w:rFonts w:cs="Times New Roman"/>
                <w:sz w:val="22"/>
                <w:szCs w:val="22"/>
              </w:rPr>
            </w:pPr>
            <w:r w:rsidRPr="00171A49">
              <w:rPr>
                <w:rFonts w:cs="Times New Roman"/>
                <w:sz w:val="22"/>
                <w:szCs w:val="22"/>
              </w:rPr>
              <w:t>NC</w:t>
            </w:r>
            <w:r w:rsidR="00547C62" w:rsidRPr="00171A49">
              <w:rPr>
                <w:rFonts w:cs="Times New Roman"/>
                <w:sz w:val="22"/>
                <w:szCs w:val="22"/>
              </w:rPr>
              <w:t>-</w:t>
            </w:r>
            <w:r w:rsidRPr="00171A49">
              <w:rPr>
                <w:rFonts w:cs="Times New Roman"/>
                <w:sz w:val="22"/>
                <w:szCs w:val="22"/>
              </w:rPr>
              <w:t>C</w:t>
            </w:r>
            <w:r w:rsidR="00547C62" w:rsidRPr="00171A49">
              <w:rPr>
                <w:rFonts w:cs="Times New Roman"/>
                <w:sz w:val="22"/>
                <w:szCs w:val="22"/>
              </w:rPr>
              <w:t>NI</w:t>
            </w:r>
          </w:p>
        </w:tc>
        <w:tc>
          <w:tcPr>
            <w:tcW w:w="992" w:type="dxa"/>
            <w:tcBorders>
              <w:top w:val="nil"/>
              <w:bottom w:val="single" w:sz="4" w:space="0" w:color="auto"/>
            </w:tcBorders>
            <w:vAlign w:val="center"/>
          </w:tcPr>
          <w:p w14:paraId="181447A0" w14:textId="756FC8C3" w:rsidR="00BC633D" w:rsidRPr="00171A49" w:rsidRDefault="00BC633D" w:rsidP="0094406C">
            <w:pPr>
              <w:jc w:val="center"/>
              <w:rPr>
                <w:rFonts w:cs="Times New Roman"/>
                <w:sz w:val="22"/>
                <w:szCs w:val="22"/>
              </w:rPr>
            </w:pPr>
            <w:r w:rsidRPr="00171A49">
              <w:rPr>
                <w:rFonts w:cs="Times New Roman"/>
                <w:sz w:val="22"/>
                <w:szCs w:val="22"/>
              </w:rPr>
              <w:t>0.6</w:t>
            </w:r>
            <w:r w:rsidR="00DD4642" w:rsidRPr="00171A49">
              <w:rPr>
                <w:rFonts w:cs="Times New Roman"/>
                <w:sz w:val="22"/>
                <w:szCs w:val="22"/>
              </w:rPr>
              <w:t>0</w:t>
            </w:r>
            <w:r w:rsidRPr="00171A49">
              <w:rPr>
                <w:rFonts w:cs="Times New Roman"/>
                <w:sz w:val="22"/>
                <w:szCs w:val="22"/>
              </w:rPr>
              <w:t xml:space="preserve"> (0.78)</w:t>
            </w:r>
          </w:p>
        </w:tc>
        <w:tc>
          <w:tcPr>
            <w:tcW w:w="851" w:type="dxa"/>
            <w:tcBorders>
              <w:top w:val="nil"/>
              <w:bottom w:val="single" w:sz="4" w:space="0" w:color="auto"/>
            </w:tcBorders>
            <w:vAlign w:val="center"/>
          </w:tcPr>
          <w:p w14:paraId="5D0C8C9B" w14:textId="6DC0E763" w:rsidR="00BC633D" w:rsidRPr="00171A49" w:rsidRDefault="00BC633D" w:rsidP="0094406C">
            <w:pPr>
              <w:jc w:val="center"/>
              <w:rPr>
                <w:rFonts w:cs="Times New Roman"/>
                <w:sz w:val="22"/>
                <w:szCs w:val="22"/>
              </w:rPr>
            </w:pPr>
            <w:r w:rsidRPr="00171A49">
              <w:rPr>
                <w:rFonts w:cs="Times New Roman"/>
                <w:sz w:val="22"/>
                <w:szCs w:val="22"/>
              </w:rPr>
              <w:t>0.5</w:t>
            </w:r>
            <w:r w:rsidR="00DD4642" w:rsidRPr="00171A49">
              <w:rPr>
                <w:rFonts w:cs="Times New Roman"/>
                <w:sz w:val="22"/>
                <w:szCs w:val="22"/>
              </w:rPr>
              <w:t>0</w:t>
            </w:r>
          </w:p>
          <w:p w14:paraId="457AFB16" w14:textId="31279617" w:rsidR="00BC633D" w:rsidRPr="00171A49" w:rsidRDefault="00BC633D" w:rsidP="0094406C">
            <w:pPr>
              <w:jc w:val="center"/>
              <w:rPr>
                <w:rFonts w:cs="Times New Roman"/>
                <w:sz w:val="22"/>
                <w:szCs w:val="22"/>
              </w:rPr>
            </w:pPr>
            <w:r w:rsidRPr="00171A49">
              <w:rPr>
                <w:rFonts w:cs="Times New Roman"/>
                <w:sz w:val="22"/>
                <w:szCs w:val="22"/>
              </w:rPr>
              <w:t>(0.8</w:t>
            </w:r>
            <w:r w:rsidR="00DD4642" w:rsidRPr="00171A49">
              <w:rPr>
                <w:rFonts w:cs="Times New Roman"/>
                <w:sz w:val="22"/>
                <w:szCs w:val="22"/>
              </w:rPr>
              <w:t>5</w:t>
            </w:r>
            <w:r w:rsidRPr="00171A49">
              <w:rPr>
                <w:rFonts w:cs="Times New Roman"/>
                <w:sz w:val="22"/>
                <w:szCs w:val="22"/>
              </w:rPr>
              <w:t>)</w:t>
            </w:r>
          </w:p>
        </w:tc>
        <w:tc>
          <w:tcPr>
            <w:tcW w:w="992" w:type="dxa"/>
            <w:tcBorders>
              <w:top w:val="nil"/>
              <w:bottom w:val="single" w:sz="4" w:space="0" w:color="auto"/>
            </w:tcBorders>
            <w:vAlign w:val="center"/>
          </w:tcPr>
          <w:p w14:paraId="19FF6099" w14:textId="1C79B2A2" w:rsidR="00BC633D" w:rsidRPr="00171A49" w:rsidRDefault="00BC633D" w:rsidP="0094406C">
            <w:pPr>
              <w:jc w:val="center"/>
              <w:rPr>
                <w:rFonts w:cs="Times New Roman"/>
                <w:sz w:val="22"/>
                <w:szCs w:val="22"/>
              </w:rPr>
            </w:pPr>
            <w:r w:rsidRPr="00171A49">
              <w:rPr>
                <w:rFonts w:cs="Times New Roman"/>
                <w:sz w:val="22"/>
                <w:szCs w:val="22"/>
              </w:rPr>
              <w:t>0.48</w:t>
            </w:r>
          </w:p>
          <w:p w14:paraId="75298CBE" w14:textId="77777777" w:rsidR="00BC633D" w:rsidRPr="00171A49" w:rsidRDefault="00BC633D" w:rsidP="0094406C">
            <w:pPr>
              <w:jc w:val="center"/>
              <w:rPr>
                <w:rFonts w:cs="Times New Roman"/>
                <w:sz w:val="22"/>
                <w:szCs w:val="22"/>
              </w:rPr>
            </w:pPr>
            <w:r w:rsidRPr="00171A49">
              <w:rPr>
                <w:rFonts w:cs="Times New Roman"/>
                <w:sz w:val="22"/>
                <w:szCs w:val="22"/>
              </w:rPr>
              <w:t>(0.5)</w:t>
            </w:r>
          </w:p>
        </w:tc>
        <w:tc>
          <w:tcPr>
            <w:tcW w:w="851" w:type="dxa"/>
            <w:tcBorders>
              <w:top w:val="nil"/>
              <w:bottom w:val="single" w:sz="4" w:space="0" w:color="auto"/>
            </w:tcBorders>
            <w:vAlign w:val="center"/>
          </w:tcPr>
          <w:p w14:paraId="560959F2" w14:textId="56B5D0B6" w:rsidR="00BC633D" w:rsidRPr="00171A49" w:rsidRDefault="00BC633D" w:rsidP="0094406C">
            <w:pPr>
              <w:jc w:val="center"/>
              <w:rPr>
                <w:rFonts w:cs="Times New Roman"/>
                <w:sz w:val="22"/>
                <w:szCs w:val="22"/>
              </w:rPr>
            </w:pPr>
            <w:r w:rsidRPr="00171A49">
              <w:rPr>
                <w:rFonts w:cs="Times New Roman"/>
                <w:sz w:val="22"/>
                <w:szCs w:val="22"/>
              </w:rPr>
              <w:t>0.3</w:t>
            </w:r>
            <w:r w:rsidR="00865A43" w:rsidRPr="00171A49">
              <w:rPr>
                <w:rFonts w:cs="Times New Roman"/>
                <w:sz w:val="22"/>
                <w:szCs w:val="22"/>
              </w:rPr>
              <w:t>5</w:t>
            </w:r>
            <w:r w:rsidRPr="00171A49">
              <w:rPr>
                <w:rFonts w:cs="Times New Roman"/>
                <w:sz w:val="22"/>
                <w:szCs w:val="22"/>
              </w:rPr>
              <w:t xml:space="preserve"> (0.58)</w:t>
            </w:r>
          </w:p>
        </w:tc>
        <w:tc>
          <w:tcPr>
            <w:tcW w:w="1417" w:type="dxa"/>
            <w:tcBorders>
              <w:top w:val="nil"/>
              <w:bottom w:val="single" w:sz="4" w:space="0" w:color="auto"/>
            </w:tcBorders>
            <w:vAlign w:val="center"/>
          </w:tcPr>
          <w:p w14:paraId="3FCC7BBF" w14:textId="7013349E" w:rsidR="00BC633D" w:rsidRPr="00171A49" w:rsidRDefault="00BC633D" w:rsidP="0094406C">
            <w:pPr>
              <w:jc w:val="center"/>
              <w:rPr>
                <w:rFonts w:cs="Times New Roman"/>
                <w:sz w:val="22"/>
                <w:szCs w:val="22"/>
              </w:rPr>
            </w:pPr>
            <w:r w:rsidRPr="00171A49">
              <w:rPr>
                <w:rFonts w:cs="Times New Roman"/>
                <w:sz w:val="22"/>
                <w:szCs w:val="22"/>
              </w:rPr>
              <w:t>62.</w:t>
            </w:r>
            <w:r w:rsidR="00865A43" w:rsidRPr="00171A49">
              <w:rPr>
                <w:rFonts w:cs="Times New Roman"/>
                <w:sz w:val="22"/>
                <w:szCs w:val="22"/>
              </w:rPr>
              <w:t>26</w:t>
            </w:r>
            <w:r w:rsidRPr="00171A49">
              <w:rPr>
                <w:rFonts w:cs="Times New Roman"/>
                <w:sz w:val="22"/>
                <w:szCs w:val="22"/>
              </w:rPr>
              <w:t xml:space="preserve"> (120.7</w:t>
            </w:r>
            <w:r w:rsidR="00865A43" w:rsidRPr="00171A49">
              <w:rPr>
                <w:rFonts w:cs="Times New Roman"/>
                <w:sz w:val="22"/>
                <w:szCs w:val="22"/>
              </w:rPr>
              <w:t>8</w:t>
            </w:r>
            <w:r w:rsidRPr="00171A49">
              <w:rPr>
                <w:rFonts w:cs="Times New Roman"/>
                <w:sz w:val="22"/>
                <w:szCs w:val="22"/>
              </w:rPr>
              <w:t>)</w:t>
            </w:r>
          </w:p>
        </w:tc>
        <w:tc>
          <w:tcPr>
            <w:tcW w:w="1418" w:type="dxa"/>
            <w:tcBorders>
              <w:top w:val="nil"/>
              <w:bottom w:val="single" w:sz="4" w:space="0" w:color="auto"/>
            </w:tcBorders>
            <w:vAlign w:val="center"/>
          </w:tcPr>
          <w:p w14:paraId="22B41845" w14:textId="03C6B976" w:rsidR="00BC633D" w:rsidRPr="00171A49" w:rsidRDefault="00BC633D" w:rsidP="0094406C">
            <w:pPr>
              <w:jc w:val="center"/>
              <w:rPr>
                <w:rFonts w:cs="Times New Roman"/>
                <w:sz w:val="22"/>
                <w:szCs w:val="22"/>
              </w:rPr>
            </w:pPr>
            <w:r w:rsidRPr="00171A49">
              <w:rPr>
                <w:rFonts w:cs="Times New Roman"/>
                <w:sz w:val="22"/>
                <w:szCs w:val="22"/>
              </w:rPr>
              <w:t>0.4</w:t>
            </w:r>
            <w:r w:rsidR="00865A43" w:rsidRPr="00171A49">
              <w:rPr>
                <w:rFonts w:cs="Times New Roman"/>
                <w:sz w:val="22"/>
                <w:szCs w:val="22"/>
              </w:rPr>
              <w:t>4</w:t>
            </w:r>
          </w:p>
          <w:p w14:paraId="7213C649" w14:textId="77777777" w:rsidR="00BC633D" w:rsidRPr="00171A49" w:rsidRDefault="00BC633D" w:rsidP="0094406C">
            <w:pPr>
              <w:jc w:val="center"/>
              <w:rPr>
                <w:rFonts w:cs="Times New Roman"/>
                <w:sz w:val="22"/>
                <w:szCs w:val="22"/>
              </w:rPr>
            </w:pPr>
            <w:r w:rsidRPr="00171A49">
              <w:rPr>
                <w:rFonts w:cs="Times New Roman"/>
                <w:sz w:val="22"/>
                <w:szCs w:val="22"/>
              </w:rPr>
              <w:t>(</w:t>
            </w:r>
            <w:proofErr w:type="gramStart"/>
            <w:r w:rsidRPr="00171A49">
              <w:rPr>
                <w:rFonts w:cs="Times New Roman"/>
                <w:sz w:val="22"/>
                <w:szCs w:val="22"/>
              </w:rPr>
              <w:t>0.33)*</w:t>
            </w:r>
            <w:proofErr w:type="gramEnd"/>
          </w:p>
        </w:tc>
        <w:tc>
          <w:tcPr>
            <w:tcW w:w="1229" w:type="dxa"/>
            <w:tcBorders>
              <w:top w:val="nil"/>
              <w:bottom w:val="single" w:sz="4" w:space="0" w:color="auto"/>
            </w:tcBorders>
            <w:vAlign w:val="center"/>
          </w:tcPr>
          <w:p w14:paraId="32D675B4" w14:textId="77777777" w:rsidR="00B56F37" w:rsidRDefault="00BC633D" w:rsidP="0094406C">
            <w:pPr>
              <w:jc w:val="center"/>
              <w:rPr>
                <w:rFonts w:cs="Times New Roman"/>
                <w:sz w:val="22"/>
                <w:szCs w:val="22"/>
              </w:rPr>
            </w:pPr>
            <w:r w:rsidRPr="00171A49">
              <w:rPr>
                <w:rFonts w:cs="Times New Roman"/>
                <w:sz w:val="22"/>
                <w:szCs w:val="22"/>
              </w:rPr>
              <w:t>3.2</w:t>
            </w:r>
            <w:r w:rsidR="00865A43" w:rsidRPr="00171A49">
              <w:rPr>
                <w:rFonts w:cs="Times New Roman"/>
                <w:sz w:val="22"/>
                <w:szCs w:val="22"/>
              </w:rPr>
              <w:t>1</w:t>
            </w:r>
            <w:r w:rsidRPr="00171A49">
              <w:rPr>
                <w:rFonts w:cs="Times New Roman"/>
                <w:sz w:val="22"/>
                <w:szCs w:val="22"/>
              </w:rPr>
              <w:t xml:space="preserve"> </w:t>
            </w:r>
          </w:p>
          <w:p w14:paraId="7BAAD9B3" w14:textId="6B3D89A5" w:rsidR="00BC633D" w:rsidRPr="00171A49" w:rsidRDefault="00BC633D" w:rsidP="0094406C">
            <w:pPr>
              <w:jc w:val="center"/>
              <w:rPr>
                <w:rFonts w:cs="Times New Roman"/>
                <w:sz w:val="22"/>
                <w:szCs w:val="22"/>
              </w:rPr>
            </w:pPr>
            <w:r w:rsidRPr="00171A49">
              <w:rPr>
                <w:rFonts w:cs="Times New Roman"/>
                <w:sz w:val="22"/>
                <w:szCs w:val="22"/>
              </w:rPr>
              <w:t>(0.9</w:t>
            </w:r>
            <w:r w:rsidR="00865A43" w:rsidRPr="00171A49">
              <w:rPr>
                <w:rFonts w:cs="Times New Roman"/>
                <w:sz w:val="22"/>
                <w:szCs w:val="22"/>
              </w:rPr>
              <w:t>1</w:t>
            </w:r>
            <w:r w:rsidRPr="00171A49">
              <w:rPr>
                <w:rFonts w:cs="Times New Roman"/>
                <w:sz w:val="22"/>
                <w:szCs w:val="22"/>
              </w:rPr>
              <w:t>)</w:t>
            </w:r>
          </w:p>
        </w:tc>
      </w:tr>
      <w:tr w:rsidR="00F84929" w:rsidRPr="00171A49" w14:paraId="622C62B9" w14:textId="77777777" w:rsidTr="00062C70">
        <w:trPr>
          <w:trHeight w:val="737"/>
        </w:trPr>
        <w:tc>
          <w:tcPr>
            <w:tcW w:w="1276" w:type="dxa"/>
            <w:tcBorders>
              <w:top w:val="single" w:sz="4" w:space="0" w:color="auto"/>
              <w:bottom w:val="nil"/>
            </w:tcBorders>
            <w:vAlign w:val="center"/>
          </w:tcPr>
          <w:p w14:paraId="02054A88" w14:textId="7F1F91D4" w:rsidR="00BC633D" w:rsidRPr="00171A49" w:rsidRDefault="00BC633D" w:rsidP="0094406C">
            <w:pPr>
              <w:jc w:val="center"/>
              <w:rPr>
                <w:rFonts w:cs="Times New Roman"/>
                <w:sz w:val="22"/>
                <w:szCs w:val="22"/>
              </w:rPr>
            </w:pPr>
            <w:r w:rsidRPr="00171A49">
              <w:rPr>
                <w:rFonts w:cs="Times New Roman"/>
                <w:sz w:val="22"/>
                <w:szCs w:val="22"/>
              </w:rPr>
              <w:t>C</w:t>
            </w:r>
            <w:r w:rsidR="00547C62" w:rsidRPr="00171A49">
              <w:rPr>
                <w:rFonts w:cs="Times New Roman"/>
                <w:sz w:val="22"/>
                <w:szCs w:val="22"/>
              </w:rPr>
              <w:t>-</w:t>
            </w:r>
            <w:r w:rsidRPr="00171A49">
              <w:rPr>
                <w:rFonts w:cs="Times New Roman"/>
                <w:sz w:val="22"/>
                <w:szCs w:val="22"/>
              </w:rPr>
              <w:t>D</w:t>
            </w:r>
          </w:p>
        </w:tc>
        <w:tc>
          <w:tcPr>
            <w:tcW w:w="992" w:type="dxa"/>
            <w:tcBorders>
              <w:top w:val="single" w:sz="4" w:space="0" w:color="auto"/>
              <w:bottom w:val="nil"/>
            </w:tcBorders>
            <w:vAlign w:val="center"/>
          </w:tcPr>
          <w:p w14:paraId="2008FF80" w14:textId="77777777" w:rsidR="00BC633D" w:rsidRPr="00171A49" w:rsidRDefault="00BC633D" w:rsidP="0094406C">
            <w:pPr>
              <w:jc w:val="center"/>
              <w:rPr>
                <w:rFonts w:cs="Times New Roman"/>
                <w:sz w:val="22"/>
                <w:szCs w:val="22"/>
              </w:rPr>
            </w:pPr>
            <w:r w:rsidRPr="00171A49">
              <w:rPr>
                <w:rFonts w:cs="Times New Roman"/>
                <w:sz w:val="22"/>
                <w:szCs w:val="22"/>
              </w:rPr>
              <w:t>0.49 (0.34)</w:t>
            </w:r>
          </w:p>
        </w:tc>
        <w:tc>
          <w:tcPr>
            <w:tcW w:w="851" w:type="dxa"/>
            <w:tcBorders>
              <w:top w:val="single" w:sz="4" w:space="0" w:color="auto"/>
              <w:bottom w:val="nil"/>
            </w:tcBorders>
            <w:vAlign w:val="center"/>
          </w:tcPr>
          <w:p w14:paraId="143E9EE8" w14:textId="77777777" w:rsidR="00BC633D" w:rsidRPr="00171A49" w:rsidRDefault="00BC633D" w:rsidP="0094406C">
            <w:pPr>
              <w:jc w:val="center"/>
              <w:rPr>
                <w:rFonts w:cs="Times New Roman"/>
                <w:sz w:val="22"/>
                <w:szCs w:val="22"/>
              </w:rPr>
            </w:pPr>
            <w:r w:rsidRPr="00171A49">
              <w:rPr>
                <w:rFonts w:cs="Times New Roman"/>
                <w:sz w:val="22"/>
                <w:szCs w:val="22"/>
              </w:rPr>
              <w:t>0.22 (0.54)</w:t>
            </w:r>
          </w:p>
        </w:tc>
        <w:tc>
          <w:tcPr>
            <w:tcW w:w="992" w:type="dxa"/>
            <w:tcBorders>
              <w:top w:val="single" w:sz="4" w:space="0" w:color="auto"/>
              <w:bottom w:val="nil"/>
            </w:tcBorders>
            <w:vAlign w:val="center"/>
          </w:tcPr>
          <w:p w14:paraId="4162E6C0" w14:textId="77777777" w:rsidR="00BC633D" w:rsidRPr="00171A49" w:rsidRDefault="00BC633D" w:rsidP="0094406C">
            <w:pPr>
              <w:jc w:val="center"/>
              <w:rPr>
                <w:rFonts w:cs="Times New Roman"/>
                <w:sz w:val="22"/>
                <w:szCs w:val="22"/>
              </w:rPr>
            </w:pPr>
            <w:r w:rsidRPr="00171A49">
              <w:rPr>
                <w:rFonts w:cs="Times New Roman"/>
                <w:sz w:val="22"/>
                <w:szCs w:val="22"/>
              </w:rPr>
              <w:t>0.68 (0.51)</w:t>
            </w:r>
          </w:p>
        </w:tc>
        <w:tc>
          <w:tcPr>
            <w:tcW w:w="851" w:type="dxa"/>
            <w:tcBorders>
              <w:top w:val="single" w:sz="4" w:space="0" w:color="auto"/>
              <w:bottom w:val="nil"/>
            </w:tcBorders>
            <w:vAlign w:val="center"/>
          </w:tcPr>
          <w:p w14:paraId="0A3B1DA2" w14:textId="77777777" w:rsidR="00BC633D" w:rsidRPr="00171A49" w:rsidRDefault="00BC633D" w:rsidP="0094406C">
            <w:pPr>
              <w:jc w:val="center"/>
              <w:rPr>
                <w:rFonts w:cs="Times New Roman"/>
                <w:sz w:val="22"/>
                <w:szCs w:val="22"/>
              </w:rPr>
            </w:pPr>
            <w:r w:rsidRPr="00171A49">
              <w:rPr>
                <w:rFonts w:cs="Times New Roman"/>
                <w:sz w:val="22"/>
                <w:szCs w:val="22"/>
              </w:rPr>
              <w:t>0.16 (0.54)</w:t>
            </w:r>
          </w:p>
        </w:tc>
        <w:tc>
          <w:tcPr>
            <w:tcW w:w="1417" w:type="dxa"/>
            <w:tcBorders>
              <w:top w:val="single" w:sz="4" w:space="0" w:color="auto"/>
              <w:bottom w:val="nil"/>
            </w:tcBorders>
            <w:vAlign w:val="center"/>
          </w:tcPr>
          <w:p w14:paraId="6074D5ED" w14:textId="77777777" w:rsidR="00B56F37" w:rsidRDefault="00BC633D" w:rsidP="0094406C">
            <w:pPr>
              <w:jc w:val="center"/>
              <w:rPr>
                <w:rFonts w:cs="Times New Roman"/>
                <w:sz w:val="22"/>
                <w:szCs w:val="22"/>
              </w:rPr>
            </w:pPr>
            <w:r w:rsidRPr="00171A49">
              <w:rPr>
                <w:rFonts w:cs="Times New Roman"/>
                <w:sz w:val="22"/>
                <w:szCs w:val="22"/>
              </w:rPr>
              <w:t xml:space="preserve">36.20 </w:t>
            </w:r>
          </w:p>
          <w:p w14:paraId="18EC8714" w14:textId="5F65D3A2" w:rsidR="00BC633D" w:rsidRPr="00171A49" w:rsidRDefault="00BC633D" w:rsidP="0094406C">
            <w:pPr>
              <w:jc w:val="center"/>
              <w:rPr>
                <w:rFonts w:cs="Times New Roman"/>
                <w:sz w:val="22"/>
                <w:szCs w:val="22"/>
              </w:rPr>
            </w:pPr>
            <w:r w:rsidRPr="00171A49">
              <w:rPr>
                <w:rFonts w:cs="Times New Roman"/>
                <w:sz w:val="22"/>
                <w:szCs w:val="22"/>
              </w:rPr>
              <w:t>(17.89)</w:t>
            </w:r>
          </w:p>
        </w:tc>
        <w:tc>
          <w:tcPr>
            <w:tcW w:w="1418" w:type="dxa"/>
            <w:tcBorders>
              <w:top w:val="single" w:sz="4" w:space="0" w:color="auto"/>
              <w:bottom w:val="nil"/>
            </w:tcBorders>
            <w:vAlign w:val="center"/>
          </w:tcPr>
          <w:p w14:paraId="4506B8B9" w14:textId="79C597B7" w:rsidR="00BC633D" w:rsidRPr="00171A49" w:rsidRDefault="00BC633D" w:rsidP="0094406C">
            <w:pPr>
              <w:jc w:val="center"/>
              <w:rPr>
                <w:rFonts w:cs="Times New Roman"/>
                <w:sz w:val="22"/>
                <w:szCs w:val="22"/>
              </w:rPr>
            </w:pPr>
            <w:r w:rsidRPr="00171A49">
              <w:rPr>
                <w:rFonts w:cs="Times New Roman"/>
                <w:sz w:val="22"/>
                <w:szCs w:val="22"/>
              </w:rPr>
              <w:t>0.32</w:t>
            </w:r>
          </w:p>
          <w:p w14:paraId="2DE95C5D" w14:textId="77777777" w:rsidR="00BC633D" w:rsidRPr="00171A49" w:rsidRDefault="00BC633D" w:rsidP="0094406C">
            <w:pPr>
              <w:jc w:val="center"/>
              <w:rPr>
                <w:rFonts w:cs="Times New Roman"/>
                <w:sz w:val="22"/>
                <w:szCs w:val="22"/>
              </w:rPr>
            </w:pPr>
            <w:r w:rsidRPr="00171A49">
              <w:rPr>
                <w:rFonts w:cs="Times New Roman"/>
                <w:sz w:val="22"/>
                <w:szCs w:val="22"/>
              </w:rPr>
              <w:t>(0.13)</w:t>
            </w:r>
          </w:p>
        </w:tc>
        <w:tc>
          <w:tcPr>
            <w:tcW w:w="1229" w:type="dxa"/>
            <w:tcBorders>
              <w:top w:val="single" w:sz="4" w:space="0" w:color="auto"/>
              <w:bottom w:val="nil"/>
            </w:tcBorders>
            <w:vAlign w:val="center"/>
          </w:tcPr>
          <w:p w14:paraId="42EEFA7D" w14:textId="77777777" w:rsidR="00B56F37" w:rsidRDefault="00BC633D" w:rsidP="0094406C">
            <w:pPr>
              <w:jc w:val="center"/>
              <w:rPr>
                <w:rFonts w:cs="Times New Roman"/>
                <w:sz w:val="22"/>
                <w:szCs w:val="22"/>
              </w:rPr>
            </w:pPr>
            <w:r w:rsidRPr="00171A49">
              <w:rPr>
                <w:rFonts w:cs="Times New Roman"/>
                <w:sz w:val="22"/>
                <w:szCs w:val="22"/>
              </w:rPr>
              <w:t xml:space="preserve">2.58 </w:t>
            </w:r>
          </w:p>
          <w:p w14:paraId="6C891660" w14:textId="16C29C32" w:rsidR="00BC633D" w:rsidRPr="00171A49" w:rsidRDefault="00BC633D" w:rsidP="0094406C">
            <w:pPr>
              <w:jc w:val="center"/>
              <w:rPr>
                <w:rFonts w:cs="Times New Roman"/>
                <w:sz w:val="22"/>
                <w:szCs w:val="22"/>
              </w:rPr>
            </w:pPr>
            <w:r w:rsidRPr="00171A49">
              <w:rPr>
                <w:rFonts w:cs="Times New Roman"/>
                <w:sz w:val="22"/>
                <w:szCs w:val="22"/>
              </w:rPr>
              <w:t>(1.33)</w:t>
            </w:r>
          </w:p>
        </w:tc>
      </w:tr>
      <w:tr w:rsidR="00F84929" w:rsidRPr="00171A49" w14:paraId="1A3D9A27" w14:textId="77777777" w:rsidTr="00062C70">
        <w:trPr>
          <w:trHeight w:val="737"/>
        </w:trPr>
        <w:tc>
          <w:tcPr>
            <w:tcW w:w="1276" w:type="dxa"/>
            <w:tcBorders>
              <w:top w:val="nil"/>
              <w:bottom w:val="single" w:sz="12" w:space="0" w:color="auto"/>
            </w:tcBorders>
            <w:vAlign w:val="center"/>
          </w:tcPr>
          <w:p w14:paraId="5BD44B2A" w14:textId="7D8A0B3E" w:rsidR="00BC633D" w:rsidRPr="00171A49" w:rsidRDefault="00BC633D" w:rsidP="0094406C">
            <w:pPr>
              <w:jc w:val="center"/>
              <w:rPr>
                <w:rFonts w:cs="Times New Roman"/>
                <w:sz w:val="22"/>
                <w:szCs w:val="22"/>
              </w:rPr>
            </w:pPr>
            <w:r w:rsidRPr="00171A49">
              <w:rPr>
                <w:rFonts w:cs="Times New Roman"/>
                <w:sz w:val="22"/>
                <w:szCs w:val="22"/>
              </w:rPr>
              <w:t>NC</w:t>
            </w:r>
            <w:r w:rsidR="00547C62" w:rsidRPr="00171A49">
              <w:rPr>
                <w:rFonts w:cs="Times New Roman"/>
                <w:sz w:val="22"/>
                <w:szCs w:val="22"/>
              </w:rPr>
              <w:t>-</w:t>
            </w:r>
            <w:r w:rsidRPr="00171A49">
              <w:rPr>
                <w:rFonts w:cs="Times New Roman"/>
                <w:sz w:val="22"/>
                <w:szCs w:val="22"/>
              </w:rPr>
              <w:t>D</w:t>
            </w:r>
          </w:p>
        </w:tc>
        <w:tc>
          <w:tcPr>
            <w:tcW w:w="992" w:type="dxa"/>
            <w:tcBorders>
              <w:top w:val="nil"/>
              <w:bottom w:val="single" w:sz="12" w:space="0" w:color="auto"/>
            </w:tcBorders>
            <w:vAlign w:val="center"/>
          </w:tcPr>
          <w:p w14:paraId="7A54830A" w14:textId="30DF4605" w:rsidR="00BC633D" w:rsidRPr="00171A49" w:rsidRDefault="00BC633D" w:rsidP="0094406C">
            <w:pPr>
              <w:jc w:val="center"/>
              <w:rPr>
                <w:rFonts w:cs="Times New Roman"/>
                <w:sz w:val="22"/>
                <w:szCs w:val="22"/>
              </w:rPr>
            </w:pPr>
            <w:r w:rsidRPr="00171A49">
              <w:rPr>
                <w:rFonts w:cs="Times New Roman"/>
                <w:sz w:val="22"/>
                <w:szCs w:val="22"/>
              </w:rPr>
              <w:t>0.3</w:t>
            </w:r>
            <w:r w:rsidR="00DD4642" w:rsidRPr="00171A49">
              <w:rPr>
                <w:rFonts w:cs="Times New Roman"/>
                <w:sz w:val="22"/>
                <w:szCs w:val="22"/>
              </w:rPr>
              <w:t>5</w:t>
            </w:r>
            <w:r w:rsidRPr="00171A49">
              <w:rPr>
                <w:rFonts w:cs="Times New Roman"/>
                <w:sz w:val="22"/>
                <w:szCs w:val="22"/>
              </w:rPr>
              <w:t xml:space="preserve"> (0.3</w:t>
            </w:r>
            <w:r w:rsidR="00DD4642" w:rsidRPr="00171A49">
              <w:rPr>
                <w:rFonts w:cs="Times New Roman"/>
                <w:sz w:val="22"/>
                <w:szCs w:val="22"/>
              </w:rPr>
              <w:t>4</w:t>
            </w:r>
            <w:r w:rsidRPr="00171A49">
              <w:rPr>
                <w:rFonts w:cs="Times New Roman"/>
                <w:sz w:val="22"/>
                <w:szCs w:val="22"/>
              </w:rPr>
              <w:t>)</w:t>
            </w:r>
          </w:p>
        </w:tc>
        <w:tc>
          <w:tcPr>
            <w:tcW w:w="851" w:type="dxa"/>
            <w:tcBorders>
              <w:top w:val="nil"/>
              <w:bottom w:val="single" w:sz="12" w:space="0" w:color="auto"/>
            </w:tcBorders>
            <w:vAlign w:val="center"/>
          </w:tcPr>
          <w:p w14:paraId="17340F58" w14:textId="008E0DA7" w:rsidR="00BC633D" w:rsidRPr="00171A49" w:rsidRDefault="00BC633D" w:rsidP="0094406C">
            <w:pPr>
              <w:jc w:val="center"/>
              <w:rPr>
                <w:rFonts w:cs="Times New Roman"/>
                <w:sz w:val="22"/>
                <w:szCs w:val="22"/>
              </w:rPr>
            </w:pPr>
            <w:r w:rsidRPr="00171A49">
              <w:rPr>
                <w:rFonts w:cs="Times New Roman"/>
                <w:sz w:val="22"/>
                <w:szCs w:val="22"/>
              </w:rPr>
              <w:t>0.23 (0.4</w:t>
            </w:r>
            <w:r w:rsidR="00DD4642" w:rsidRPr="00171A49">
              <w:rPr>
                <w:rFonts w:cs="Times New Roman"/>
                <w:sz w:val="22"/>
                <w:szCs w:val="22"/>
              </w:rPr>
              <w:t>2</w:t>
            </w:r>
            <w:r w:rsidRPr="00171A49">
              <w:rPr>
                <w:rFonts w:cs="Times New Roman"/>
                <w:sz w:val="22"/>
                <w:szCs w:val="22"/>
              </w:rPr>
              <w:t>)</w:t>
            </w:r>
          </w:p>
        </w:tc>
        <w:tc>
          <w:tcPr>
            <w:tcW w:w="992" w:type="dxa"/>
            <w:tcBorders>
              <w:top w:val="nil"/>
              <w:bottom w:val="single" w:sz="12" w:space="0" w:color="auto"/>
            </w:tcBorders>
            <w:vAlign w:val="center"/>
          </w:tcPr>
          <w:p w14:paraId="433D6E6C" w14:textId="64AE7F5B" w:rsidR="00BC633D" w:rsidRPr="00171A49" w:rsidRDefault="00BC633D" w:rsidP="0094406C">
            <w:pPr>
              <w:jc w:val="center"/>
              <w:rPr>
                <w:rFonts w:cs="Times New Roman"/>
                <w:sz w:val="22"/>
                <w:szCs w:val="22"/>
              </w:rPr>
            </w:pPr>
            <w:r w:rsidRPr="00171A49">
              <w:rPr>
                <w:rFonts w:cs="Times New Roman"/>
                <w:sz w:val="22"/>
                <w:szCs w:val="22"/>
              </w:rPr>
              <w:t>0.51 (0.4</w:t>
            </w:r>
            <w:r w:rsidR="00865A43" w:rsidRPr="00171A49">
              <w:rPr>
                <w:rFonts w:cs="Times New Roman"/>
                <w:sz w:val="22"/>
                <w:szCs w:val="22"/>
              </w:rPr>
              <w:t>2</w:t>
            </w:r>
            <w:r w:rsidRPr="00171A49">
              <w:rPr>
                <w:rFonts w:cs="Times New Roman"/>
                <w:sz w:val="22"/>
                <w:szCs w:val="22"/>
              </w:rPr>
              <w:t>)</w:t>
            </w:r>
          </w:p>
        </w:tc>
        <w:tc>
          <w:tcPr>
            <w:tcW w:w="851" w:type="dxa"/>
            <w:tcBorders>
              <w:top w:val="nil"/>
              <w:bottom w:val="single" w:sz="12" w:space="0" w:color="auto"/>
            </w:tcBorders>
            <w:vAlign w:val="center"/>
          </w:tcPr>
          <w:p w14:paraId="26C1FBB4" w14:textId="063FBD92" w:rsidR="00BC633D" w:rsidRPr="00171A49" w:rsidRDefault="00BC633D" w:rsidP="0094406C">
            <w:pPr>
              <w:jc w:val="center"/>
              <w:rPr>
                <w:rFonts w:cs="Times New Roman"/>
                <w:sz w:val="22"/>
                <w:szCs w:val="22"/>
              </w:rPr>
            </w:pPr>
            <w:r w:rsidRPr="00171A49">
              <w:rPr>
                <w:rFonts w:cs="Times New Roman"/>
                <w:sz w:val="22"/>
                <w:szCs w:val="22"/>
              </w:rPr>
              <w:t>0.3</w:t>
            </w:r>
            <w:r w:rsidR="00865A43" w:rsidRPr="00171A49">
              <w:rPr>
                <w:rFonts w:cs="Times New Roman"/>
                <w:sz w:val="22"/>
                <w:szCs w:val="22"/>
              </w:rPr>
              <w:t>2</w:t>
            </w:r>
            <w:r w:rsidRPr="00171A49">
              <w:rPr>
                <w:rFonts w:cs="Times New Roman"/>
                <w:sz w:val="22"/>
                <w:szCs w:val="22"/>
              </w:rPr>
              <w:t xml:space="preserve"> (0.5</w:t>
            </w:r>
            <w:r w:rsidR="00865A43" w:rsidRPr="00171A49">
              <w:rPr>
                <w:rFonts w:cs="Times New Roman"/>
                <w:sz w:val="22"/>
                <w:szCs w:val="22"/>
              </w:rPr>
              <w:t>4</w:t>
            </w:r>
            <w:r w:rsidRPr="00171A49">
              <w:rPr>
                <w:rFonts w:cs="Times New Roman"/>
                <w:sz w:val="22"/>
                <w:szCs w:val="22"/>
              </w:rPr>
              <w:t>)</w:t>
            </w:r>
          </w:p>
        </w:tc>
        <w:tc>
          <w:tcPr>
            <w:tcW w:w="1417" w:type="dxa"/>
            <w:tcBorders>
              <w:top w:val="nil"/>
              <w:bottom w:val="single" w:sz="12" w:space="0" w:color="auto"/>
            </w:tcBorders>
            <w:vAlign w:val="center"/>
          </w:tcPr>
          <w:p w14:paraId="42C2EC49" w14:textId="77777777" w:rsidR="00062C70" w:rsidRPr="00171A49" w:rsidRDefault="00BC633D" w:rsidP="0094406C">
            <w:pPr>
              <w:jc w:val="center"/>
              <w:rPr>
                <w:rFonts w:cs="Times New Roman"/>
                <w:sz w:val="22"/>
                <w:szCs w:val="22"/>
              </w:rPr>
            </w:pPr>
            <w:r w:rsidRPr="00171A49">
              <w:rPr>
                <w:rFonts w:cs="Times New Roman"/>
                <w:sz w:val="22"/>
                <w:szCs w:val="22"/>
              </w:rPr>
              <w:t>2</w:t>
            </w:r>
            <w:r w:rsidR="00865A43" w:rsidRPr="00171A49">
              <w:rPr>
                <w:rFonts w:cs="Times New Roman"/>
                <w:sz w:val="22"/>
                <w:szCs w:val="22"/>
              </w:rPr>
              <w:t>7</w:t>
            </w:r>
            <w:r w:rsidRPr="00171A49">
              <w:rPr>
                <w:rFonts w:cs="Times New Roman"/>
                <w:sz w:val="22"/>
                <w:szCs w:val="22"/>
              </w:rPr>
              <w:t>.</w:t>
            </w:r>
            <w:r w:rsidR="00865A43" w:rsidRPr="00171A49">
              <w:rPr>
                <w:rFonts w:cs="Times New Roman"/>
                <w:sz w:val="22"/>
                <w:szCs w:val="22"/>
              </w:rPr>
              <w:t>67</w:t>
            </w:r>
            <w:r w:rsidRPr="00171A49">
              <w:rPr>
                <w:rFonts w:cs="Times New Roman"/>
                <w:sz w:val="22"/>
                <w:szCs w:val="22"/>
              </w:rPr>
              <w:t xml:space="preserve"> </w:t>
            </w:r>
          </w:p>
          <w:p w14:paraId="7AE1F364" w14:textId="3DE62FC2" w:rsidR="00BC633D" w:rsidRPr="00171A49" w:rsidRDefault="00BC633D" w:rsidP="0094406C">
            <w:pPr>
              <w:jc w:val="center"/>
              <w:rPr>
                <w:rFonts w:cs="Times New Roman"/>
                <w:sz w:val="22"/>
                <w:szCs w:val="22"/>
              </w:rPr>
            </w:pPr>
            <w:r w:rsidRPr="00171A49">
              <w:rPr>
                <w:rFonts w:cs="Times New Roman"/>
                <w:sz w:val="22"/>
                <w:szCs w:val="22"/>
              </w:rPr>
              <w:t>(17.</w:t>
            </w:r>
            <w:r w:rsidR="00865A43" w:rsidRPr="00171A49">
              <w:rPr>
                <w:rFonts w:cs="Times New Roman"/>
                <w:sz w:val="22"/>
                <w:szCs w:val="22"/>
              </w:rPr>
              <w:t>3</w:t>
            </w:r>
            <w:r w:rsidRPr="00171A49">
              <w:rPr>
                <w:rFonts w:cs="Times New Roman"/>
                <w:sz w:val="22"/>
                <w:szCs w:val="22"/>
              </w:rPr>
              <w:t>)</w:t>
            </w:r>
          </w:p>
        </w:tc>
        <w:tc>
          <w:tcPr>
            <w:tcW w:w="1418" w:type="dxa"/>
            <w:tcBorders>
              <w:top w:val="nil"/>
              <w:bottom w:val="single" w:sz="12" w:space="0" w:color="auto"/>
            </w:tcBorders>
            <w:vAlign w:val="center"/>
          </w:tcPr>
          <w:p w14:paraId="49433CB6" w14:textId="2C5A3BFF" w:rsidR="00BC633D" w:rsidRPr="00171A49" w:rsidRDefault="00BC633D" w:rsidP="0094406C">
            <w:pPr>
              <w:jc w:val="center"/>
              <w:rPr>
                <w:rFonts w:cs="Times New Roman"/>
                <w:sz w:val="22"/>
                <w:szCs w:val="22"/>
              </w:rPr>
            </w:pPr>
            <w:r w:rsidRPr="00171A49">
              <w:rPr>
                <w:rFonts w:cs="Times New Roman"/>
                <w:sz w:val="22"/>
                <w:szCs w:val="22"/>
              </w:rPr>
              <w:t>0.</w:t>
            </w:r>
            <w:r w:rsidR="00865A43" w:rsidRPr="00171A49">
              <w:rPr>
                <w:rFonts w:cs="Times New Roman"/>
                <w:sz w:val="22"/>
                <w:szCs w:val="22"/>
              </w:rPr>
              <w:t>39</w:t>
            </w:r>
          </w:p>
          <w:p w14:paraId="337CF5D9" w14:textId="77777777" w:rsidR="00BC633D" w:rsidRPr="00171A49" w:rsidRDefault="00BC633D" w:rsidP="0094406C">
            <w:pPr>
              <w:jc w:val="center"/>
              <w:rPr>
                <w:rFonts w:cs="Times New Roman"/>
                <w:sz w:val="22"/>
                <w:szCs w:val="22"/>
              </w:rPr>
            </w:pPr>
            <w:r w:rsidRPr="00171A49">
              <w:rPr>
                <w:rFonts w:cs="Times New Roman"/>
                <w:sz w:val="22"/>
                <w:szCs w:val="22"/>
              </w:rPr>
              <w:t>(0.22)</w:t>
            </w:r>
          </w:p>
        </w:tc>
        <w:tc>
          <w:tcPr>
            <w:tcW w:w="1229" w:type="dxa"/>
            <w:tcBorders>
              <w:top w:val="nil"/>
              <w:bottom w:val="single" w:sz="12" w:space="0" w:color="auto"/>
            </w:tcBorders>
            <w:vAlign w:val="center"/>
          </w:tcPr>
          <w:p w14:paraId="5BF0569A" w14:textId="1CBC6A80" w:rsidR="00BC633D" w:rsidRPr="00171A49" w:rsidRDefault="00BC633D" w:rsidP="0094406C">
            <w:pPr>
              <w:jc w:val="center"/>
              <w:rPr>
                <w:rFonts w:cs="Times New Roman"/>
                <w:sz w:val="22"/>
                <w:szCs w:val="22"/>
              </w:rPr>
            </w:pPr>
            <w:r w:rsidRPr="00171A49">
              <w:rPr>
                <w:rFonts w:cs="Times New Roman"/>
                <w:sz w:val="22"/>
                <w:szCs w:val="22"/>
              </w:rPr>
              <w:t>3.</w:t>
            </w:r>
            <w:r w:rsidR="00865A43" w:rsidRPr="00171A49">
              <w:rPr>
                <w:rFonts w:cs="Times New Roman"/>
                <w:sz w:val="22"/>
                <w:szCs w:val="22"/>
              </w:rPr>
              <w:t>03</w:t>
            </w:r>
          </w:p>
          <w:p w14:paraId="2E374ACE" w14:textId="77777777" w:rsidR="00BC633D" w:rsidRPr="00171A49" w:rsidRDefault="00BC633D" w:rsidP="0094406C">
            <w:pPr>
              <w:jc w:val="center"/>
              <w:rPr>
                <w:rFonts w:cs="Times New Roman"/>
                <w:sz w:val="22"/>
                <w:szCs w:val="22"/>
              </w:rPr>
            </w:pPr>
            <w:r w:rsidRPr="00171A49">
              <w:rPr>
                <w:rFonts w:cs="Times New Roman"/>
                <w:sz w:val="22"/>
                <w:szCs w:val="22"/>
              </w:rPr>
              <w:t>(1.8)</w:t>
            </w:r>
          </w:p>
        </w:tc>
      </w:tr>
    </w:tbl>
    <w:p w14:paraId="484F916D" w14:textId="4E83CA2A" w:rsidR="00BC633D" w:rsidRPr="00D062FF" w:rsidRDefault="00BC633D" w:rsidP="00610229">
      <w:pPr>
        <w:spacing w:line="240" w:lineRule="auto"/>
        <w:jc w:val="both"/>
        <w:rPr>
          <w:rFonts w:cs="Times New Roman"/>
          <w:sz w:val="20"/>
          <w:szCs w:val="20"/>
        </w:rPr>
      </w:pPr>
      <w:r w:rsidRPr="00D062FF">
        <w:rPr>
          <w:rFonts w:cs="Times New Roman"/>
          <w:sz w:val="20"/>
          <w:szCs w:val="20"/>
        </w:rPr>
        <w:t xml:space="preserve">Notes: Each entry shows the average value of the corresponding measure, with its standard deviations reported in parentheses. ** and * </w:t>
      </w:r>
      <w:r w:rsidR="00B94BBD" w:rsidRPr="00D062FF">
        <w:rPr>
          <w:rFonts w:cs="Times New Roman"/>
          <w:sz w:val="20"/>
          <w:szCs w:val="20"/>
        </w:rPr>
        <w:t xml:space="preserve">indicate significant differences between </w:t>
      </w:r>
      <w:proofErr w:type="gramStart"/>
      <w:r w:rsidR="00B94BBD" w:rsidRPr="00D062FF">
        <w:rPr>
          <w:rFonts w:cs="Times New Roman"/>
          <w:sz w:val="20"/>
          <w:szCs w:val="20"/>
        </w:rPr>
        <w:t>the communication</w:t>
      </w:r>
      <w:proofErr w:type="gramEnd"/>
      <w:r w:rsidR="00B94BBD" w:rsidRPr="00D062FF">
        <w:rPr>
          <w:rFonts w:cs="Times New Roman"/>
          <w:sz w:val="20"/>
          <w:szCs w:val="20"/>
        </w:rPr>
        <w:t xml:space="preserve"> and no communication treatments within each asset market environment at the</w:t>
      </w:r>
      <w:r w:rsidRPr="00D062FF">
        <w:rPr>
          <w:rFonts w:cs="Times New Roman"/>
          <w:sz w:val="20"/>
          <w:szCs w:val="20"/>
        </w:rPr>
        <w:t xml:space="preserve"> 5% and 10% levels, respectively, </w:t>
      </w:r>
      <w:r w:rsidR="00086F3A" w:rsidRPr="00D062FF">
        <w:rPr>
          <w:rFonts w:cs="Times New Roman"/>
          <w:sz w:val="20"/>
          <w:szCs w:val="20"/>
        </w:rPr>
        <w:t xml:space="preserve">using a </w:t>
      </w:r>
      <w:r w:rsidRPr="00D062FF">
        <w:rPr>
          <w:rFonts w:cs="Times New Roman"/>
          <w:sz w:val="20"/>
          <w:szCs w:val="20"/>
        </w:rPr>
        <w:t xml:space="preserve">Mann-Whitney U test.  </w:t>
      </w:r>
    </w:p>
    <w:p w14:paraId="0B954D5B" w14:textId="487A32C0" w:rsidR="00BC633D" w:rsidRPr="00D062FF" w:rsidRDefault="00E755D0" w:rsidP="003B74DE">
      <w:pPr>
        <w:spacing w:before="240" w:line="360" w:lineRule="auto"/>
        <w:ind w:firstLine="431"/>
        <w:jc w:val="both"/>
        <w:rPr>
          <w:rFonts w:cs="Times New Roman"/>
          <w:szCs w:val="24"/>
        </w:rPr>
      </w:pPr>
      <w:r w:rsidRPr="00D062FF">
        <w:rPr>
          <w:rFonts w:cs="Times New Roman"/>
          <w:szCs w:val="24"/>
        </w:rPr>
        <w:t xml:space="preserve">We also compare mispricing across the three asset market environments, pooling communication and no communication markets within each environment. This comparison is informative because the treatments were designed to hold the initial C/A ratio constant across environments. Mispricing is greater in CI than in CNI. The differences in RAD, RD, GAD, and GD are significant at the 5 percent level, while volatility and turnover do not differ significantly. Mispricing is also greater in CI than in D. The differences in RD and GD are significant at the 1 percent level, </w:t>
      </w:r>
      <w:r w:rsidR="009E3197">
        <w:rPr>
          <w:rFonts w:cs="Times New Roman"/>
          <w:szCs w:val="24"/>
        </w:rPr>
        <w:t>the difference in RAD is significant at the 5 percent level, and the difference in intra-period volatility is significant at the 10 percent level</w:t>
      </w:r>
      <w:r w:rsidR="00CC3C42" w:rsidRPr="00D062FF">
        <w:rPr>
          <w:rFonts w:cs="Times New Roman"/>
          <w:szCs w:val="24"/>
        </w:rPr>
        <w:t xml:space="preserve">, while </w:t>
      </w:r>
      <w:r w:rsidR="00CC3C42">
        <w:rPr>
          <w:rFonts w:cs="Times New Roman"/>
          <w:szCs w:val="24"/>
        </w:rPr>
        <w:t xml:space="preserve">GAD, </w:t>
      </w:r>
      <w:r w:rsidR="00CC3C42">
        <w:rPr>
          <w:rFonts w:cs="Times New Roman"/>
          <w:bCs/>
        </w:rPr>
        <w:t>i</w:t>
      </w:r>
      <w:r w:rsidR="00CC3C42" w:rsidRPr="00F84929">
        <w:rPr>
          <w:rFonts w:cs="Times New Roman"/>
          <w:bCs/>
        </w:rPr>
        <w:t xml:space="preserve">nter-period </w:t>
      </w:r>
      <w:r w:rsidR="00CC3C42" w:rsidRPr="00D062FF">
        <w:rPr>
          <w:rFonts w:cs="Times New Roman"/>
          <w:szCs w:val="24"/>
        </w:rPr>
        <w:t>volatility and turnover do not differ significantly</w:t>
      </w:r>
      <w:r w:rsidR="009E3197">
        <w:rPr>
          <w:rFonts w:cs="Times New Roman"/>
          <w:szCs w:val="24"/>
        </w:rPr>
        <w:t>.</w:t>
      </w:r>
      <w:r w:rsidRPr="00D062FF">
        <w:rPr>
          <w:rFonts w:cs="Times New Roman"/>
          <w:szCs w:val="24"/>
        </w:rPr>
        <w:t xml:space="preserve"> We find little evidence of a difference in mispricing between CNI and D. Tables </w:t>
      </w:r>
      <w:r w:rsidR="00B56F37">
        <w:rPr>
          <w:rFonts w:cs="Times New Roman"/>
          <w:szCs w:val="24"/>
        </w:rPr>
        <w:t>A</w:t>
      </w:r>
      <w:r w:rsidR="0091741D">
        <w:rPr>
          <w:rFonts w:cs="Times New Roman"/>
          <w:szCs w:val="24"/>
        </w:rPr>
        <w:t>.</w:t>
      </w:r>
      <w:r w:rsidR="00003791">
        <w:rPr>
          <w:rFonts w:cs="Times New Roman"/>
          <w:szCs w:val="24"/>
        </w:rPr>
        <w:t>2</w:t>
      </w:r>
      <w:r w:rsidR="00003791" w:rsidRPr="00D062FF">
        <w:rPr>
          <w:rFonts w:cs="Times New Roman"/>
          <w:szCs w:val="24"/>
        </w:rPr>
        <w:t xml:space="preserve"> </w:t>
      </w:r>
      <w:r w:rsidRPr="00D062FF">
        <w:rPr>
          <w:rFonts w:cs="Times New Roman"/>
          <w:szCs w:val="24"/>
        </w:rPr>
        <w:t xml:space="preserve">and </w:t>
      </w:r>
      <w:r w:rsidR="00B56F37">
        <w:rPr>
          <w:rFonts w:cs="Times New Roman"/>
          <w:szCs w:val="24"/>
        </w:rPr>
        <w:t>A</w:t>
      </w:r>
      <w:r w:rsidR="0091741D">
        <w:rPr>
          <w:rFonts w:cs="Times New Roman"/>
          <w:szCs w:val="24"/>
        </w:rPr>
        <w:t>.</w:t>
      </w:r>
      <w:r w:rsidR="00003791">
        <w:rPr>
          <w:rFonts w:cs="Times New Roman"/>
          <w:szCs w:val="24"/>
        </w:rPr>
        <w:t>3</w:t>
      </w:r>
      <w:r w:rsidR="00003791" w:rsidRPr="00D062FF">
        <w:rPr>
          <w:rFonts w:cs="Times New Roman"/>
          <w:szCs w:val="24"/>
        </w:rPr>
        <w:t xml:space="preserve"> </w:t>
      </w:r>
      <w:r w:rsidRPr="00D062FF">
        <w:rPr>
          <w:rFonts w:cs="Times New Roman"/>
          <w:szCs w:val="24"/>
        </w:rPr>
        <w:t>report the corresponding mispricing measures and statistical tests.</w:t>
      </w:r>
    </w:p>
    <w:p w14:paraId="02440474" w14:textId="393E5AA9" w:rsidR="00E8791E" w:rsidRPr="00D062FF" w:rsidRDefault="00A25D96" w:rsidP="003B74DE">
      <w:pPr>
        <w:spacing w:after="240" w:line="360" w:lineRule="auto"/>
        <w:ind w:firstLine="431"/>
        <w:jc w:val="both"/>
        <w:rPr>
          <w:rFonts w:cs="Times New Roman"/>
          <w:szCs w:val="24"/>
        </w:rPr>
      </w:pPr>
      <w:r w:rsidRPr="00D062FF">
        <w:rPr>
          <w:rFonts w:cs="Times New Roman"/>
          <w:szCs w:val="24"/>
        </w:rPr>
        <w:t xml:space="preserve">These comparisons should be interpreted as comparisons across asset market environments, not as tests of the separate effect of any single market feature. The environments differ in the payoff process and in the associated cash transfer, loan, and interest rules that participants must understand. Our design holds the initial C/A ratio constant across environments, but it does not separately identify which element of the market environment accounts for the differences in mispricing across CI, CNI, and D. Our interpretation is that these market features may matter </w:t>
      </w:r>
      <w:r w:rsidRPr="00D062FF">
        <w:rPr>
          <w:rFonts w:cs="Times New Roman"/>
          <w:szCs w:val="24"/>
        </w:rPr>
        <w:lastRenderedPageBreak/>
        <w:t>in part because they make some environments more difficult for participants to understand, as indicated by the auxiliary survey and forecast evidence</w:t>
      </w:r>
      <w:r w:rsidR="00E8791E" w:rsidRPr="00D062FF">
        <w:rPr>
          <w:rFonts w:cs="Times New Roman"/>
          <w:szCs w:val="24"/>
        </w:rPr>
        <w:t>.</w:t>
      </w:r>
    </w:p>
    <w:p w14:paraId="06C0DF61" w14:textId="77777777" w:rsidR="00596446" w:rsidRDefault="00596446" w:rsidP="008E18BA">
      <w:pPr>
        <w:spacing w:before="240" w:after="360" w:line="360" w:lineRule="auto"/>
        <w:jc w:val="both"/>
        <w:rPr>
          <w:rFonts w:cs="Times New Roman"/>
          <w:b/>
          <w:bCs/>
          <w:i/>
          <w:iCs/>
          <w:szCs w:val="24"/>
        </w:rPr>
      </w:pPr>
      <w:r>
        <w:rPr>
          <w:rFonts w:cs="Times New Roman"/>
          <w:b/>
          <w:bCs/>
          <w:i/>
          <w:iCs/>
          <w:szCs w:val="24"/>
        </w:rPr>
        <w:t>Result 2: Mispricing is greater in CI than in the other two market environments. We find little evidence of a difference in mispricing between CNI and D.</w:t>
      </w:r>
    </w:p>
    <w:p w14:paraId="47263BA8" w14:textId="6660F641" w:rsidR="003927F4" w:rsidRPr="00D062FF" w:rsidRDefault="003927F4" w:rsidP="00C512C2">
      <w:pPr>
        <w:spacing w:line="360" w:lineRule="auto"/>
        <w:jc w:val="both"/>
        <w:rPr>
          <w:rFonts w:cs="Times New Roman"/>
          <w:b/>
          <w:bCs/>
          <w:szCs w:val="24"/>
        </w:rPr>
      </w:pPr>
      <w:r w:rsidRPr="00D062FF">
        <w:rPr>
          <w:rFonts w:cs="Times New Roman"/>
          <w:b/>
          <w:bCs/>
          <w:szCs w:val="24"/>
        </w:rPr>
        <w:t>3.</w:t>
      </w:r>
      <w:r w:rsidR="00835F96" w:rsidRPr="00D062FF">
        <w:rPr>
          <w:rFonts w:cs="Times New Roman"/>
          <w:b/>
          <w:bCs/>
          <w:szCs w:val="24"/>
        </w:rPr>
        <w:t>3</w:t>
      </w:r>
      <w:r w:rsidRPr="00D062FF">
        <w:rPr>
          <w:rFonts w:cs="Times New Roman"/>
          <w:b/>
          <w:bCs/>
          <w:szCs w:val="24"/>
        </w:rPr>
        <w:t xml:space="preserve"> Chat Classification and Content Analysis</w:t>
      </w:r>
    </w:p>
    <w:p w14:paraId="4A93B964" w14:textId="15B93329" w:rsidR="00A746EF" w:rsidRPr="00D062FF" w:rsidRDefault="00A746EF" w:rsidP="00C512C2">
      <w:pPr>
        <w:spacing w:line="360" w:lineRule="auto"/>
        <w:jc w:val="both"/>
        <w:rPr>
          <w:rFonts w:cs="Times New Roman"/>
          <w:szCs w:val="24"/>
        </w:rPr>
      </w:pPr>
      <w:r w:rsidRPr="00A746EF">
        <w:rPr>
          <w:rFonts w:cs="Times New Roman"/>
          <w:szCs w:val="24"/>
        </w:rPr>
        <w:t xml:space="preserve">Our experiment enables continuous conversation among traders throughout the market.  </w:t>
      </w:r>
      <w:r w:rsidR="009E3197">
        <w:rPr>
          <w:rFonts w:cs="Times New Roman"/>
          <w:szCs w:val="24"/>
        </w:rPr>
        <w:t>We separate the conversations by trading period and divide each period into three stages.</w:t>
      </w:r>
      <w:r w:rsidRPr="00A746EF">
        <w:rPr>
          <w:rFonts w:cs="Times New Roman"/>
          <w:szCs w:val="24"/>
        </w:rPr>
        <w:t xml:space="preserve"> The first stage corresponds to when participants made their market predictions, which only occurred at the beginning of periods 1, 5, 10, and 15. The second stage corresponds to when the market was open for trading activity. The third stage corresponds to when the summary screens were presented.</w:t>
      </w:r>
    </w:p>
    <w:p w14:paraId="57E76EC3" w14:textId="1C2BB692" w:rsidR="00A746EF" w:rsidRPr="00D062FF" w:rsidRDefault="00A746EF" w:rsidP="00A03BD5">
      <w:pPr>
        <w:spacing w:line="360" w:lineRule="auto"/>
        <w:ind w:firstLine="432"/>
        <w:jc w:val="both"/>
        <w:rPr>
          <w:rFonts w:cs="Times New Roman"/>
          <w:szCs w:val="24"/>
        </w:rPr>
      </w:pPr>
      <w:r w:rsidRPr="00A746EF">
        <w:rPr>
          <w:rFonts w:cs="Times New Roman"/>
          <w:szCs w:val="24"/>
        </w:rPr>
        <w:t>The messages were classified using OpenAI’s GPT-5.5 think model via the OpenAI API. To avoid introducing translation errors, we analyzed the messages in their original language, Chinese. Because participants often use internet slang and abbreviations in text communication, the model was provided with a dictionary of commonly used Chinese internet slang to facilitate classification.</w:t>
      </w:r>
    </w:p>
    <w:p w14:paraId="3C671076" w14:textId="0408034C" w:rsidR="002863C6" w:rsidRDefault="00423AE4" w:rsidP="00A03BD5">
      <w:pPr>
        <w:spacing w:line="360" w:lineRule="auto"/>
        <w:ind w:firstLine="432"/>
        <w:jc w:val="both"/>
        <w:rPr>
          <w:rFonts w:cs="Times New Roman"/>
          <w:szCs w:val="24"/>
        </w:rPr>
      </w:pPr>
      <w:r w:rsidRPr="00423AE4">
        <w:rPr>
          <w:rFonts w:cs="Times New Roman"/>
          <w:szCs w:val="24"/>
        </w:rPr>
        <w:t xml:space="preserve">The chat messages were classified into eight substantive categories, with a ninth category, Other, used for messages that did not fit any of the substantive categories. The categories were developed in three steps. First, two authors of the paper independently reviewed the chat messages and prepared initial category lists. Second, the authors compared and merged their lists to create a common set of categories. </w:t>
      </w:r>
      <w:r w:rsidR="009E3197">
        <w:rPr>
          <w:rFonts w:cs="Times New Roman"/>
          <w:szCs w:val="24"/>
        </w:rPr>
        <w:t>Third, the proposed categories and the chat messages were provided to the model to assess whether any relevant categories were missing</w:t>
      </w:r>
      <w:r w:rsidRPr="00423AE4">
        <w:rPr>
          <w:rFonts w:cs="Times New Roman"/>
          <w:szCs w:val="24"/>
        </w:rPr>
        <w:t xml:space="preserve"> or whether any categories should be modified. The final categories used for classification and analysis are reported in Table 8.</w:t>
      </w:r>
    </w:p>
    <w:p w14:paraId="450E71DE" w14:textId="77777777" w:rsidR="00DD26D0" w:rsidRDefault="00DD26D0" w:rsidP="00A03BD5">
      <w:pPr>
        <w:spacing w:line="360" w:lineRule="auto"/>
        <w:ind w:firstLine="432"/>
        <w:jc w:val="both"/>
        <w:rPr>
          <w:rFonts w:cs="Times New Roman"/>
          <w:szCs w:val="24"/>
        </w:rPr>
      </w:pPr>
    </w:p>
    <w:p w14:paraId="0648B2DE" w14:textId="77777777" w:rsidR="00DD26D0" w:rsidRDefault="00DD26D0" w:rsidP="00A03BD5">
      <w:pPr>
        <w:spacing w:line="360" w:lineRule="auto"/>
        <w:ind w:firstLine="432"/>
        <w:jc w:val="both"/>
        <w:rPr>
          <w:rFonts w:cs="Times New Roman"/>
          <w:szCs w:val="24"/>
        </w:rPr>
      </w:pPr>
    </w:p>
    <w:p w14:paraId="364ED495" w14:textId="77777777" w:rsidR="00DD26D0" w:rsidRDefault="00DD26D0" w:rsidP="00A03BD5">
      <w:pPr>
        <w:spacing w:line="360" w:lineRule="auto"/>
        <w:ind w:firstLine="432"/>
        <w:jc w:val="both"/>
        <w:rPr>
          <w:rFonts w:cs="Times New Roman"/>
          <w:szCs w:val="24"/>
        </w:rPr>
      </w:pPr>
    </w:p>
    <w:p w14:paraId="3085FA7C" w14:textId="77777777" w:rsidR="00DD26D0" w:rsidRDefault="00DD26D0" w:rsidP="00A03BD5">
      <w:pPr>
        <w:spacing w:line="360" w:lineRule="auto"/>
        <w:ind w:firstLine="432"/>
        <w:jc w:val="both"/>
        <w:rPr>
          <w:rFonts w:cs="Times New Roman"/>
          <w:szCs w:val="24"/>
        </w:rPr>
      </w:pPr>
    </w:p>
    <w:p w14:paraId="4878896A" w14:textId="77777777" w:rsidR="00DD26D0" w:rsidRDefault="00DD26D0" w:rsidP="008E18BA">
      <w:pPr>
        <w:spacing w:line="360" w:lineRule="auto"/>
        <w:jc w:val="both"/>
        <w:rPr>
          <w:rFonts w:cs="Times New Roman"/>
          <w:b/>
          <w:bCs/>
          <w:sz w:val="20"/>
          <w:szCs w:val="20"/>
        </w:rPr>
      </w:pPr>
    </w:p>
    <w:p w14:paraId="0373B928" w14:textId="554A7676" w:rsidR="003927F4" w:rsidRPr="00A03BD5" w:rsidRDefault="003927F4" w:rsidP="00CD33AB">
      <w:pPr>
        <w:spacing w:line="360" w:lineRule="auto"/>
        <w:ind w:firstLineChars="250" w:firstLine="550"/>
        <w:jc w:val="center"/>
        <w:rPr>
          <w:rFonts w:cs="Times New Roman"/>
          <w:b/>
          <w:bCs/>
          <w:sz w:val="22"/>
        </w:rPr>
      </w:pPr>
      <w:r w:rsidRPr="00A03BD5">
        <w:rPr>
          <w:rFonts w:cs="Times New Roman"/>
          <w:b/>
          <w:bCs/>
          <w:sz w:val="22"/>
        </w:rPr>
        <w:lastRenderedPageBreak/>
        <w:t xml:space="preserve">Table </w:t>
      </w:r>
      <w:r w:rsidR="00225B97" w:rsidRPr="00A03BD5">
        <w:rPr>
          <w:rFonts w:cs="Times New Roman"/>
          <w:b/>
          <w:bCs/>
          <w:sz w:val="22"/>
        </w:rPr>
        <w:t>8</w:t>
      </w:r>
      <w:r w:rsidRPr="00A03BD5">
        <w:rPr>
          <w:rFonts w:cs="Times New Roman"/>
          <w:b/>
          <w:bCs/>
          <w:sz w:val="22"/>
        </w:rPr>
        <w:t>: Categories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6"/>
        <w:gridCol w:w="3786"/>
        <w:gridCol w:w="3784"/>
      </w:tblGrid>
      <w:tr w:rsidR="00423AE4" w:rsidRPr="00891022" w14:paraId="1D3294C8" w14:textId="0424B35F" w:rsidTr="007D1FDB">
        <w:trPr>
          <w:trHeight w:val="369"/>
        </w:trPr>
        <w:tc>
          <w:tcPr>
            <w:tcW w:w="807" w:type="pct"/>
            <w:tcBorders>
              <w:top w:val="single" w:sz="12" w:space="0" w:color="auto"/>
              <w:bottom w:val="single" w:sz="4" w:space="0" w:color="auto"/>
            </w:tcBorders>
            <w:vAlign w:val="center"/>
          </w:tcPr>
          <w:p w14:paraId="0992F52C" w14:textId="77777777" w:rsidR="00423AE4" w:rsidRPr="00A03BD5" w:rsidRDefault="00423AE4" w:rsidP="00B46942">
            <w:pPr>
              <w:jc w:val="center"/>
              <w:rPr>
                <w:rFonts w:cs="Times New Roman"/>
                <w:sz w:val="22"/>
                <w:szCs w:val="22"/>
              </w:rPr>
            </w:pPr>
            <w:r w:rsidRPr="00A03BD5">
              <w:rPr>
                <w:rFonts w:cs="Times New Roman"/>
                <w:sz w:val="22"/>
              </w:rPr>
              <w:t>Category</w:t>
            </w:r>
          </w:p>
        </w:tc>
        <w:tc>
          <w:tcPr>
            <w:tcW w:w="2097" w:type="pct"/>
            <w:tcBorders>
              <w:top w:val="single" w:sz="12" w:space="0" w:color="auto"/>
              <w:bottom w:val="single" w:sz="4" w:space="0" w:color="auto"/>
            </w:tcBorders>
            <w:vAlign w:val="center"/>
          </w:tcPr>
          <w:p w14:paraId="65D450F4" w14:textId="77777777" w:rsidR="00423AE4" w:rsidRPr="00A03BD5" w:rsidRDefault="00423AE4" w:rsidP="00B46942">
            <w:pPr>
              <w:jc w:val="center"/>
              <w:rPr>
                <w:rFonts w:cs="Times New Roman"/>
                <w:sz w:val="22"/>
                <w:szCs w:val="22"/>
              </w:rPr>
            </w:pPr>
            <w:r w:rsidRPr="00A03BD5">
              <w:rPr>
                <w:rFonts w:cs="Times New Roman"/>
                <w:sz w:val="22"/>
              </w:rPr>
              <w:t>Description</w:t>
            </w:r>
          </w:p>
        </w:tc>
        <w:tc>
          <w:tcPr>
            <w:tcW w:w="2097" w:type="pct"/>
            <w:tcBorders>
              <w:top w:val="single" w:sz="12" w:space="0" w:color="auto"/>
              <w:bottom w:val="single" w:sz="4" w:space="0" w:color="auto"/>
            </w:tcBorders>
            <w:vAlign w:val="center"/>
          </w:tcPr>
          <w:p w14:paraId="0F01F617" w14:textId="0B2AA874" w:rsidR="00423AE4" w:rsidRPr="00A03BD5" w:rsidRDefault="00FC433B" w:rsidP="00B46942">
            <w:pPr>
              <w:jc w:val="center"/>
              <w:rPr>
                <w:rFonts w:cs="Times New Roman"/>
                <w:sz w:val="22"/>
                <w:szCs w:val="22"/>
              </w:rPr>
            </w:pPr>
            <w:r w:rsidRPr="00A03BD5">
              <w:rPr>
                <w:rFonts w:cs="Times New Roman"/>
                <w:sz w:val="22"/>
              </w:rPr>
              <w:t>Examples</w:t>
            </w:r>
          </w:p>
        </w:tc>
      </w:tr>
      <w:tr w:rsidR="00423AE4" w:rsidRPr="00891022" w14:paraId="14DCAF2D" w14:textId="594A9B22" w:rsidTr="007D1FDB">
        <w:trPr>
          <w:trHeight w:val="369"/>
        </w:trPr>
        <w:tc>
          <w:tcPr>
            <w:tcW w:w="807" w:type="pct"/>
            <w:tcBorders>
              <w:top w:val="single" w:sz="4" w:space="0" w:color="auto"/>
            </w:tcBorders>
            <w:vAlign w:val="center"/>
          </w:tcPr>
          <w:p w14:paraId="388284F6" w14:textId="77777777" w:rsidR="00423AE4" w:rsidRPr="00A03BD5" w:rsidRDefault="00423AE4" w:rsidP="00B46942">
            <w:pPr>
              <w:jc w:val="center"/>
              <w:rPr>
                <w:rFonts w:cs="Times New Roman"/>
                <w:sz w:val="22"/>
                <w:szCs w:val="22"/>
              </w:rPr>
            </w:pPr>
            <w:r w:rsidRPr="00A03BD5">
              <w:rPr>
                <w:rFonts w:cs="Times New Roman"/>
                <w:sz w:val="22"/>
              </w:rPr>
              <w:t>Confusion</w:t>
            </w:r>
          </w:p>
        </w:tc>
        <w:tc>
          <w:tcPr>
            <w:tcW w:w="2097" w:type="pct"/>
            <w:tcBorders>
              <w:top w:val="single" w:sz="4" w:space="0" w:color="auto"/>
            </w:tcBorders>
            <w:vAlign w:val="center"/>
          </w:tcPr>
          <w:p w14:paraId="0233B613" w14:textId="77777777" w:rsidR="00423AE4" w:rsidRPr="00A03BD5" w:rsidRDefault="00423AE4" w:rsidP="00B46942">
            <w:pPr>
              <w:ind w:left="-772" w:firstLine="772"/>
              <w:jc w:val="center"/>
              <w:rPr>
                <w:rFonts w:cs="Times New Roman"/>
                <w:sz w:val="22"/>
                <w:szCs w:val="22"/>
              </w:rPr>
            </w:pPr>
            <w:r w:rsidRPr="00A03BD5">
              <w:rPr>
                <w:rFonts w:cs="Times New Roman"/>
                <w:sz w:val="22"/>
              </w:rPr>
              <w:t>Statements exhibiting confusion by traders</w:t>
            </w:r>
          </w:p>
        </w:tc>
        <w:tc>
          <w:tcPr>
            <w:tcW w:w="2097" w:type="pct"/>
            <w:tcBorders>
              <w:top w:val="single" w:sz="4" w:space="0" w:color="auto"/>
            </w:tcBorders>
            <w:vAlign w:val="center"/>
          </w:tcPr>
          <w:p w14:paraId="1E2E4BD5" w14:textId="60B10740" w:rsidR="00423AE4" w:rsidRPr="00A03BD5" w:rsidRDefault="00FC433B" w:rsidP="00B46942">
            <w:pPr>
              <w:ind w:left="-772" w:firstLine="772"/>
              <w:jc w:val="center"/>
              <w:rPr>
                <w:rFonts w:cs="Times New Roman"/>
                <w:sz w:val="22"/>
                <w:szCs w:val="22"/>
              </w:rPr>
            </w:pPr>
            <w:r w:rsidRPr="00A03BD5">
              <w:rPr>
                <w:rFonts w:cs="Times New Roman"/>
                <w:sz w:val="22"/>
              </w:rPr>
              <w:t>The loans make me confused.</w:t>
            </w:r>
          </w:p>
        </w:tc>
      </w:tr>
      <w:tr w:rsidR="00423AE4" w:rsidRPr="00891022" w14:paraId="40232BFE" w14:textId="711FF41B" w:rsidTr="007D1FDB">
        <w:trPr>
          <w:trHeight w:val="369"/>
        </w:trPr>
        <w:tc>
          <w:tcPr>
            <w:tcW w:w="807" w:type="pct"/>
            <w:vAlign w:val="center"/>
          </w:tcPr>
          <w:p w14:paraId="6147C667" w14:textId="412EF569" w:rsidR="00423AE4" w:rsidRPr="00A03BD5" w:rsidRDefault="00423AE4" w:rsidP="00B46942">
            <w:pPr>
              <w:jc w:val="center"/>
              <w:rPr>
                <w:rFonts w:cs="Times New Roman"/>
                <w:sz w:val="22"/>
                <w:szCs w:val="22"/>
              </w:rPr>
            </w:pPr>
            <w:r w:rsidRPr="00A03BD5">
              <w:rPr>
                <w:rFonts w:cs="Times New Roman"/>
                <w:sz w:val="22"/>
              </w:rPr>
              <w:t>Teaching</w:t>
            </w:r>
          </w:p>
        </w:tc>
        <w:tc>
          <w:tcPr>
            <w:tcW w:w="2097" w:type="pct"/>
            <w:vAlign w:val="center"/>
          </w:tcPr>
          <w:p w14:paraId="199339F5" w14:textId="41899F4D" w:rsidR="00423AE4" w:rsidRPr="00A03BD5" w:rsidRDefault="00423AE4" w:rsidP="00B46942">
            <w:pPr>
              <w:ind w:left="-772" w:firstLine="772"/>
              <w:jc w:val="center"/>
              <w:rPr>
                <w:rFonts w:cs="Times New Roman"/>
                <w:sz w:val="22"/>
                <w:szCs w:val="22"/>
              </w:rPr>
            </w:pPr>
            <w:r w:rsidRPr="00A03BD5">
              <w:rPr>
                <w:rFonts w:cs="Times New Roman"/>
                <w:sz w:val="22"/>
              </w:rPr>
              <w:t>Teaching Statement</w:t>
            </w:r>
          </w:p>
        </w:tc>
        <w:tc>
          <w:tcPr>
            <w:tcW w:w="2097" w:type="pct"/>
            <w:vAlign w:val="center"/>
          </w:tcPr>
          <w:p w14:paraId="71E4A5D1" w14:textId="430B7711" w:rsidR="00423AE4" w:rsidRPr="00A03BD5" w:rsidRDefault="00FC433B" w:rsidP="00B46942">
            <w:pPr>
              <w:ind w:left="-772" w:firstLine="772"/>
              <w:jc w:val="center"/>
              <w:rPr>
                <w:rFonts w:cs="Times New Roman"/>
                <w:sz w:val="22"/>
                <w:szCs w:val="22"/>
              </w:rPr>
            </w:pPr>
            <w:r w:rsidRPr="00A03BD5">
              <w:rPr>
                <w:rFonts w:cs="Times New Roman"/>
                <w:sz w:val="22"/>
              </w:rPr>
              <w:t>Assets can generate dividends.</w:t>
            </w:r>
          </w:p>
        </w:tc>
      </w:tr>
      <w:tr w:rsidR="00423AE4" w:rsidRPr="00891022" w14:paraId="379EB31B" w14:textId="6BBA466C" w:rsidTr="007D1FDB">
        <w:trPr>
          <w:trHeight w:val="369"/>
        </w:trPr>
        <w:tc>
          <w:tcPr>
            <w:tcW w:w="807" w:type="pct"/>
            <w:vAlign w:val="center"/>
          </w:tcPr>
          <w:p w14:paraId="2D48CEDA" w14:textId="4FD74CD2" w:rsidR="00423AE4" w:rsidRPr="00A03BD5" w:rsidRDefault="00423AE4" w:rsidP="00B46942">
            <w:pPr>
              <w:jc w:val="center"/>
              <w:rPr>
                <w:rFonts w:cs="Times New Roman"/>
                <w:sz w:val="22"/>
                <w:szCs w:val="22"/>
              </w:rPr>
            </w:pPr>
            <w:r w:rsidRPr="00A03BD5">
              <w:rPr>
                <w:rFonts w:cs="Times New Roman"/>
                <w:sz w:val="22"/>
              </w:rPr>
              <w:t>Strategy</w:t>
            </w:r>
          </w:p>
        </w:tc>
        <w:tc>
          <w:tcPr>
            <w:tcW w:w="2097" w:type="pct"/>
            <w:vAlign w:val="center"/>
          </w:tcPr>
          <w:p w14:paraId="5D3439EA" w14:textId="11AAFB3E" w:rsidR="00423AE4" w:rsidRPr="00A03BD5" w:rsidRDefault="00423AE4" w:rsidP="00B46942">
            <w:pPr>
              <w:ind w:left="-772" w:firstLine="772"/>
              <w:jc w:val="center"/>
              <w:rPr>
                <w:rFonts w:cs="Times New Roman"/>
                <w:sz w:val="22"/>
                <w:szCs w:val="22"/>
              </w:rPr>
            </w:pPr>
            <w:r w:rsidRPr="00A03BD5">
              <w:rPr>
                <w:rFonts w:cs="Times New Roman"/>
                <w:sz w:val="22"/>
              </w:rPr>
              <w:t>Discussing a strategy</w:t>
            </w:r>
          </w:p>
        </w:tc>
        <w:tc>
          <w:tcPr>
            <w:tcW w:w="2097" w:type="pct"/>
            <w:vAlign w:val="center"/>
          </w:tcPr>
          <w:p w14:paraId="642C950B" w14:textId="08EC3EF4" w:rsidR="00423AE4" w:rsidRPr="00A03BD5" w:rsidRDefault="00FC433B" w:rsidP="00B46942">
            <w:pPr>
              <w:ind w:left="-772" w:firstLine="772"/>
              <w:jc w:val="center"/>
              <w:rPr>
                <w:rFonts w:cs="Times New Roman"/>
                <w:sz w:val="22"/>
                <w:szCs w:val="22"/>
              </w:rPr>
            </w:pPr>
            <w:r w:rsidRPr="00A03BD5">
              <w:rPr>
                <w:rFonts w:cs="Times New Roman"/>
                <w:sz w:val="22"/>
              </w:rPr>
              <w:t>I will not sell if the price is less than 365.</w:t>
            </w:r>
          </w:p>
        </w:tc>
      </w:tr>
      <w:tr w:rsidR="00423AE4" w:rsidRPr="00891022" w14:paraId="7411DCC4" w14:textId="1D5EB1EC" w:rsidTr="007D1FDB">
        <w:trPr>
          <w:trHeight w:val="369"/>
        </w:trPr>
        <w:tc>
          <w:tcPr>
            <w:tcW w:w="807" w:type="pct"/>
            <w:vAlign w:val="center"/>
          </w:tcPr>
          <w:p w14:paraId="713914A2" w14:textId="3A2145A2" w:rsidR="00423AE4" w:rsidRPr="00A03BD5" w:rsidRDefault="00423AE4" w:rsidP="00B46942">
            <w:pPr>
              <w:jc w:val="center"/>
              <w:rPr>
                <w:rFonts w:cs="Times New Roman"/>
                <w:sz w:val="22"/>
                <w:szCs w:val="22"/>
              </w:rPr>
            </w:pPr>
            <w:r w:rsidRPr="00A03BD5">
              <w:rPr>
                <w:rFonts w:cs="Times New Roman"/>
                <w:sz w:val="22"/>
              </w:rPr>
              <w:t>Overvalued</w:t>
            </w:r>
          </w:p>
        </w:tc>
        <w:tc>
          <w:tcPr>
            <w:tcW w:w="2097" w:type="pct"/>
            <w:vAlign w:val="center"/>
          </w:tcPr>
          <w:p w14:paraId="35D9800A" w14:textId="297924A8" w:rsidR="00423AE4" w:rsidRPr="00A03BD5" w:rsidRDefault="00423AE4" w:rsidP="00B46942">
            <w:pPr>
              <w:jc w:val="center"/>
              <w:rPr>
                <w:rFonts w:cs="Times New Roman"/>
                <w:sz w:val="22"/>
                <w:szCs w:val="22"/>
              </w:rPr>
            </w:pPr>
            <w:r w:rsidRPr="00A03BD5">
              <w:rPr>
                <w:rFonts w:cs="Times New Roman"/>
                <w:sz w:val="22"/>
              </w:rPr>
              <w:t>Pointing out that the asset is overvalued</w:t>
            </w:r>
          </w:p>
        </w:tc>
        <w:tc>
          <w:tcPr>
            <w:tcW w:w="2097" w:type="pct"/>
            <w:vAlign w:val="center"/>
          </w:tcPr>
          <w:p w14:paraId="54DC65ED" w14:textId="2E4C68C9" w:rsidR="00423AE4" w:rsidRPr="00A03BD5" w:rsidRDefault="00FC433B" w:rsidP="00B46942">
            <w:pPr>
              <w:jc w:val="center"/>
              <w:rPr>
                <w:rFonts w:cs="Times New Roman"/>
                <w:sz w:val="22"/>
                <w:szCs w:val="22"/>
              </w:rPr>
            </w:pPr>
            <w:r w:rsidRPr="00A03BD5">
              <w:rPr>
                <w:rFonts w:cs="Times New Roman"/>
                <w:sz w:val="22"/>
              </w:rPr>
              <w:t>I think the price is too high.</w:t>
            </w:r>
          </w:p>
        </w:tc>
      </w:tr>
      <w:tr w:rsidR="00423AE4" w:rsidRPr="00891022" w14:paraId="084B8BB5" w14:textId="263F21F8" w:rsidTr="007D1FDB">
        <w:trPr>
          <w:trHeight w:val="369"/>
        </w:trPr>
        <w:tc>
          <w:tcPr>
            <w:tcW w:w="807" w:type="pct"/>
            <w:vAlign w:val="center"/>
          </w:tcPr>
          <w:p w14:paraId="6C4F42F0" w14:textId="278009DD" w:rsidR="00423AE4" w:rsidRPr="00A03BD5" w:rsidRDefault="00423AE4" w:rsidP="00B46942">
            <w:pPr>
              <w:jc w:val="center"/>
              <w:rPr>
                <w:rFonts w:cs="Times New Roman"/>
                <w:sz w:val="22"/>
                <w:szCs w:val="22"/>
              </w:rPr>
            </w:pPr>
            <w:r w:rsidRPr="00A03BD5">
              <w:rPr>
                <w:rFonts w:cs="Times New Roman"/>
                <w:sz w:val="22"/>
              </w:rPr>
              <w:t>Undervalued</w:t>
            </w:r>
          </w:p>
        </w:tc>
        <w:tc>
          <w:tcPr>
            <w:tcW w:w="2097" w:type="pct"/>
            <w:vAlign w:val="center"/>
          </w:tcPr>
          <w:p w14:paraId="37C7D538" w14:textId="35487E82" w:rsidR="00423AE4" w:rsidRPr="00A03BD5" w:rsidRDefault="00423AE4" w:rsidP="00B46942">
            <w:pPr>
              <w:jc w:val="center"/>
              <w:rPr>
                <w:rFonts w:cs="Times New Roman"/>
                <w:sz w:val="22"/>
                <w:szCs w:val="22"/>
              </w:rPr>
            </w:pPr>
            <w:r w:rsidRPr="00A03BD5">
              <w:rPr>
                <w:rFonts w:cs="Times New Roman"/>
                <w:sz w:val="22"/>
              </w:rPr>
              <w:t>Pointing out that the asset is undervalued.</w:t>
            </w:r>
          </w:p>
        </w:tc>
        <w:tc>
          <w:tcPr>
            <w:tcW w:w="2097" w:type="pct"/>
            <w:vAlign w:val="center"/>
          </w:tcPr>
          <w:p w14:paraId="5F06FE02" w14:textId="4D9E18DB" w:rsidR="00423AE4" w:rsidRPr="00A03BD5" w:rsidRDefault="00FC433B" w:rsidP="00B46942">
            <w:pPr>
              <w:jc w:val="center"/>
              <w:rPr>
                <w:rFonts w:cs="Times New Roman"/>
                <w:sz w:val="22"/>
                <w:szCs w:val="22"/>
              </w:rPr>
            </w:pPr>
            <w:r w:rsidRPr="00A03BD5">
              <w:rPr>
                <w:rFonts w:cs="Times New Roman"/>
                <w:sz w:val="22"/>
              </w:rPr>
              <w:t>Buy price should be higher.</w:t>
            </w:r>
          </w:p>
        </w:tc>
      </w:tr>
      <w:tr w:rsidR="00423AE4" w:rsidRPr="00891022" w14:paraId="223F9ACD" w14:textId="2A4B878B" w:rsidTr="007D1FDB">
        <w:trPr>
          <w:trHeight w:val="369"/>
        </w:trPr>
        <w:tc>
          <w:tcPr>
            <w:tcW w:w="807" w:type="pct"/>
            <w:vAlign w:val="center"/>
          </w:tcPr>
          <w:p w14:paraId="553B415F" w14:textId="392A093C" w:rsidR="00423AE4" w:rsidRPr="00A03BD5" w:rsidRDefault="00423AE4" w:rsidP="00B46942">
            <w:pPr>
              <w:jc w:val="center"/>
              <w:rPr>
                <w:rFonts w:cs="Times New Roman"/>
                <w:sz w:val="22"/>
                <w:szCs w:val="22"/>
              </w:rPr>
            </w:pPr>
            <w:r w:rsidRPr="00A03BD5">
              <w:rPr>
                <w:rFonts w:cs="Times New Roman"/>
                <w:sz w:val="22"/>
              </w:rPr>
              <w:t>Positive</w:t>
            </w:r>
          </w:p>
        </w:tc>
        <w:tc>
          <w:tcPr>
            <w:tcW w:w="2097" w:type="pct"/>
            <w:vAlign w:val="center"/>
          </w:tcPr>
          <w:p w14:paraId="5D47B034" w14:textId="1CB10BA1" w:rsidR="00423AE4" w:rsidRPr="00A03BD5" w:rsidRDefault="00423AE4" w:rsidP="00B46942">
            <w:pPr>
              <w:jc w:val="center"/>
              <w:rPr>
                <w:rFonts w:cs="Times New Roman"/>
                <w:sz w:val="22"/>
                <w:szCs w:val="22"/>
              </w:rPr>
            </w:pPr>
            <w:r w:rsidRPr="00A03BD5">
              <w:rPr>
                <w:rFonts w:cs="Times New Roman"/>
                <w:sz w:val="22"/>
              </w:rPr>
              <w:t>Positive emotional sentiment</w:t>
            </w:r>
          </w:p>
        </w:tc>
        <w:tc>
          <w:tcPr>
            <w:tcW w:w="2097" w:type="pct"/>
            <w:vAlign w:val="center"/>
          </w:tcPr>
          <w:p w14:paraId="2E9B99CB" w14:textId="33FEB68C" w:rsidR="00423AE4" w:rsidRPr="00A03BD5" w:rsidRDefault="00FC433B" w:rsidP="00B46942">
            <w:pPr>
              <w:jc w:val="center"/>
              <w:rPr>
                <w:rFonts w:cs="Times New Roman"/>
                <w:sz w:val="22"/>
                <w:szCs w:val="22"/>
              </w:rPr>
            </w:pPr>
            <w:r w:rsidRPr="00A03BD5">
              <w:rPr>
                <w:rFonts w:cs="Times New Roman"/>
                <w:sz w:val="22"/>
              </w:rPr>
              <w:t>This is hilarious.</w:t>
            </w:r>
          </w:p>
        </w:tc>
      </w:tr>
      <w:tr w:rsidR="00423AE4" w:rsidRPr="00891022" w14:paraId="12E39BD4" w14:textId="2267C05D" w:rsidTr="007D1FDB">
        <w:trPr>
          <w:trHeight w:val="369"/>
        </w:trPr>
        <w:tc>
          <w:tcPr>
            <w:tcW w:w="807" w:type="pct"/>
            <w:vAlign w:val="center"/>
          </w:tcPr>
          <w:p w14:paraId="7D227120" w14:textId="4F17E83E" w:rsidR="00423AE4" w:rsidRPr="00A03BD5" w:rsidRDefault="00423AE4" w:rsidP="00B46942">
            <w:pPr>
              <w:jc w:val="center"/>
              <w:rPr>
                <w:rFonts w:cs="Times New Roman"/>
                <w:sz w:val="22"/>
                <w:szCs w:val="22"/>
              </w:rPr>
            </w:pPr>
            <w:r w:rsidRPr="00A03BD5">
              <w:rPr>
                <w:rFonts w:cs="Times New Roman"/>
                <w:sz w:val="22"/>
              </w:rPr>
              <w:t>Negative</w:t>
            </w:r>
          </w:p>
        </w:tc>
        <w:tc>
          <w:tcPr>
            <w:tcW w:w="2097" w:type="pct"/>
            <w:vAlign w:val="center"/>
          </w:tcPr>
          <w:p w14:paraId="2D5AE3D8" w14:textId="63357AAC" w:rsidR="00423AE4" w:rsidRPr="00A03BD5" w:rsidRDefault="00423AE4" w:rsidP="00B46942">
            <w:pPr>
              <w:jc w:val="center"/>
              <w:rPr>
                <w:rFonts w:cs="Times New Roman"/>
                <w:sz w:val="22"/>
                <w:szCs w:val="22"/>
              </w:rPr>
            </w:pPr>
            <w:r w:rsidRPr="00A03BD5">
              <w:rPr>
                <w:rFonts w:cs="Times New Roman"/>
                <w:sz w:val="22"/>
              </w:rPr>
              <w:t>Negative emotional sentiment</w:t>
            </w:r>
          </w:p>
        </w:tc>
        <w:tc>
          <w:tcPr>
            <w:tcW w:w="2097" w:type="pct"/>
            <w:vAlign w:val="center"/>
          </w:tcPr>
          <w:p w14:paraId="014B6B6F" w14:textId="0A36795A" w:rsidR="00423AE4" w:rsidRPr="00A03BD5" w:rsidRDefault="00FC433B" w:rsidP="00B46942">
            <w:pPr>
              <w:jc w:val="center"/>
              <w:rPr>
                <w:rFonts w:cs="Times New Roman"/>
                <w:sz w:val="22"/>
                <w:szCs w:val="22"/>
              </w:rPr>
            </w:pPr>
            <w:r w:rsidRPr="00A03BD5">
              <w:rPr>
                <w:rFonts w:cs="Times New Roman"/>
                <w:sz w:val="22"/>
              </w:rPr>
              <w:t xml:space="preserve">I </w:t>
            </w:r>
            <w:proofErr w:type="gramStart"/>
            <w:r w:rsidRPr="00A03BD5">
              <w:rPr>
                <w:rFonts w:cs="Times New Roman"/>
                <w:sz w:val="22"/>
              </w:rPr>
              <w:t>give</w:t>
            </w:r>
            <w:proofErr w:type="gramEnd"/>
            <w:r w:rsidRPr="00A03BD5">
              <w:rPr>
                <w:rFonts w:cs="Times New Roman"/>
                <w:sz w:val="22"/>
              </w:rPr>
              <w:t xml:space="preserve"> up.</w:t>
            </w:r>
          </w:p>
        </w:tc>
      </w:tr>
      <w:tr w:rsidR="00423AE4" w:rsidRPr="00891022" w14:paraId="6E30EB6C" w14:textId="456524EA" w:rsidTr="007D1FDB">
        <w:trPr>
          <w:trHeight w:val="369"/>
        </w:trPr>
        <w:tc>
          <w:tcPr>
            <w:tcW w:w="807" w:type="pct"/>
            <w:vAlign w:val="center"/>
          </w:tcPr>
          <w:p w14:paraId="40DDDCFF" w14:textId="15B004C2" w:rsidR="00423AE4" w:rsidRPr="00A03BD5" w:rsidRDefault="00423AE4" w:rsidP="00B46942">
            <w:pPr>
              <w:jc w:val="center"/>
              <w:rPr>
                <w:rFonts w:cs="Times New Roman"/>
                <w:sz w:val="22"/>
                <w:szCs w:val="22"/>
              </w:rPr>
            </w:pPr>
            <w:r w:rsidRPr="00A03BD5">
              <w:rPr>
                <w:rFonts w:cs="Times New Roman"/>
                <w:sz w:val="22"/>
              </w:rPr>
              <w:t>Performance</w:t>
            </w:r>
          </w:p>
        </w:tc>
        <w:tc>
          <w:tcPr>
            <w:tcW w:w="2097" w:type="pct"/>
            <w:vAlign w:val="center"/>
          </w:tcPr>
          <w:p w14:paraId="1A73F955" w14:textId="1CB34C03" w:rsidR="00423AE4" w:rsidRPr="00A03BD5" w:rsidRDefault="00423AE4" w:rsidP="00B46942">
            <w:pPr>
              <w:jc w:val="center"/>
              <w:rPr>
                <w:rFonts w:cs="Times New Roman"/>
                <w:sz w:val="22"/>
                <w:szCs w:val="22"/>
              </w:rPr>
            </w:pPr>
            <w:r w:rsidRPr="00A03BD5">
              <w:rPr>
                <w:rFonts w:cs="Times New Roman"/>
                <w:sz w:val="22"/>
              </w:rPr>
              <w:t>Revealing or asking about performance, holdings, cash, profits, losses, or rank in the market</w:t>
            </w:r>
          </w:p>
        </w:tc>
        <w:tc>
          <w:tcPr>
            <w:tcW w:w="2097" w:type="pct"/>
            <w:vAlign w:val="center"/>
          </w:tcPr>
          <w:p w14:paraId="54460990" w14:textId="01CF560F" w:rsidR="00423AE4" w:rsidRPr="00A03BD5" w:rsidRDefault="00FC433B" w:rsidP="00B46942">
            <w:pPr>
              <w:jc w:val="center"/>
              <w:rPr>
                <w:rFonts w:cs="Times New Roman"/>
                <w:sz w:val="22"/>
                <w:szCs w:val="22"/>
              </w:rPr>
            </w:pPr>
            <w:r w:rsidRPr="00A03BD5">
              <w:rPr>
                <w:rFonts w:cs="Times New Roman"/>
                <w:sz w:val="22"/>
              </w:rPr>
              <w:t>I lost so much money.</w:t>
            </w:r>
          </w:p>
        </w:tc>
      </w:tr>
      <w:tr w:rsidR="00423AE4" w:rsidRPr="00891022" w14:paraId="49F0B98A" w14:textId="1DE9B57A" w:rsidTr="007D1FDB">
        <w:trPr>
          <w:trHeight w:val="369"/>
        </w:trPr>
        <w:tc>
          <w:tcPr>
            <w:tcW w:w="807" w:type="pct"/>
            <w:tcBorders>
              <w:bottom w:val="single" w:sz="12" w:space="0" w:color="auto"/>
            </w:tcBorders>
            <w:vAlign w:val="center"/>
          </w:tcPr>
          <w:p w14:paraId="43960C8C" w14:textId="2577D826" w:rsidR="00423AE4" w:rsidRPr="00A03BD5" w:rsidRDefault="00423AE4" w:rsidP="00B46942">
            <w:pPr>
              <w:jc w:val="center"/>
              <w:rPr>
                <w:rFonts w:cs="Times New Roman"/>
                <w:sz w:val="22"/>
                <w:szCs w:val="22"/>
              </w:rPr>
            </w:pPr>
            <w:r w:rsidRPr="00A03BD5">
              <w:rPr>
                <w:rFonts w:cs="Times New Roman"/>
                <w:sz w:val="22"/>
              </w:rPr>
              <w:t>Other</w:t>
            </w:r>
          </w:p>
        </w:tc>
        <w:tc>
          <w:tcPr>
            <w:tcW w:w="2097" w:type="pct"/>
            <w:tcBorders>
              <w:bottom w:val="single" w:sz="12" w:space="0" w:color="auto"/>
            </w:tcBorders>
            <w:vAlign w:val="center"/>
          </w:tcPr>
          <w:p w14:paraId="6E6C406E" w14:textId="01ABE11B" w:rsidR="00423AE4" w:rsidRPr="00A03BD5" w:rsidRDefault="00423AE4" w:rsidP="00B46942">
            <w:pPr>
              <w:jc w:val="center"/>
              <w:rPr>
                <w:rFonts w:cs="Times New Roman"/>
                <w:sz w:val="22"/>
                <w:szCs w:val="22"/>
              </w:rPr>
            </w:pPr>
            <w:r w:rsidRPr="00A03BD5">
              <w:rPr>
                <w:rFonts w:cs="Times New Roman"/>
                <w:sz w:val="22"/>
              </w:rPr>
              <w:t>Unclassified messages</w:t>
            </w:r>
          </w:p>
        </w:tc>
        <w:tc>
          <w:tcPr>
            <w:tcW w:w="2097" w:type="pct"/>
            <w:tcBorders>
              <w:bottom w:val="single" w:sz="12" w:space="0" w:color="auto"/>
            </w:tcBorders>
            <w:vAlign w:val="center"/>
          </w:tcPr>
          <w:p w14:paraId="29E3CCD5" w14:textId="77777777" w:rsidR="00423AE4" w:rsidRPr="00A03BD5" w:rsidRDefault="00423AE4" w:rsidP="00B46942">
            <w:pPr>
              <w:jc w:val="center"/>
              <w:rPr>
                <w:rFonts w:cs="Times New Roman"/>
                <w:sz w:val="22"/>
                <w:szCs w:val="22"/>
              </w:rPr>
            </w:pPr>
          </w:p>
        </w:tc>
      </w:tr>
    </w:tbl>
    <w:p w14:paraId="7BCD4E28" w14:textId="77777777" w:rsidR="00DD26D0" w:rsidRPr="00DD26D0" w:rsidRDefault="00DD26D0" w:rsidP="00DD26D0">
      <w:pPr>
        <w:spacing w:line="360" w:lineRule="auto"/>
        <w:ind w:firstLine="431"/>
        <w:jc w:val="both"/>
        <w:rPr>
          <w:rFonts w:cs="Times New Roman"/>
          <w:sz w:val="20"/>
          <w:szCs w:val="20"/>
        </w:rPr>
      </w:pPr>
    </w:p>
    <w:p w14:paraId="6000CB46" w14:textId="54D1483E" w:rsidR="008B792E" w:rsidRPr="00922FAA" w:rsidRDefault="008B792E" w:rsidP="00A03BD5">
      <w:pPr>
        <w:spacing w:line="360" w:lineRule="auto"/>
        <w:ind w:firstLine="432"/>
        <w:jc w:val="both"/>
        <w:rPr>
          <w:rFonts w:cs="Times New Roman"/>
          <w:szCs w:val="24"/>
        </w:rPr>
      </w:pPr>
      <w:r w:rsidRPr="008B792E">
        <w:rPr>
          <w:rFonts w:cs="Times New Roman"/>
          <w:szCs w:val="24"/>
        </w:rPr>
        <w:t>Message classification using AI was conducted separately for each treatment. Within each treatment, the model was asked to determine whether each message belonged to each of the eight categories, allowing messages to belong to more than one category at a time. To provide context, all messages from a market corresponding to one stage of a period were sent in a single, sequentially ordered batch to be processed by the model. For example, all messages from a specific market sent during the trading stage of Period 1 were provided in a single batch, and the model classified each message in that batch individually. The same procedure was repeated for each stage and period until all messages were classified. We repeated the full classification procedure five times</w:t>
      </w:r>
      <w:r w:rsidR="00C014BC">
        <w:rPr>
          <w:rStyle w:val="FootnoteReference"/>
          <w:rFonts w:cs="Times New Roman"/>
          <w:szCs w:val="24"/>
        </w:rPr>
        <w:footnoteReference w:id="8"/>
      </w:r>
      <w:r w:rsidRPr="008B792E">
        <w:rPr>
          <w:rFonts w:cs="Times New Roman"/>
          <w:szCs w:val="24"/>
        </w:rPr>
        <w:t>. A message was assigned to a category only if it was classified in that category in at least three of the five runs. If a message was not assigned to any of the eight substantive categories, it was classified as Other.</w:t>
      </w:r>
    </w:p>
    <w:p w14:paraId="7610C152" w14:textId="51B3CD89" w:rsidR="003927F4" w:rsidRPr="00D062FF" w:rsidRDefault="009E3197" w:rsidP="00A03BD5">
      <w:pPr>
        <w:spacing w:line="360" w:lineRule="auto"/>
        <w:ind w:firstLine="432"/>
        <w:jc w:val="both"/>
        <w:rPr>
          <w:rFonts w:cs="Times New Roman"/>
          <w:szCs w:val="24"/>
        </w:rPr>
      </w:pPr>
      <w:r>
        <w:rPr>
          <w:rFonts w:cs="Times New Roman"/>
          <w:szCs w:val="24"/>
        </w:rPr>
        <w:t>Because the substantive categories are not mutually exclusive, a message could be assigned to more than one category. After applying this procedure, 25.1 percent of messages were assigned to more than one substantive category, and 15.8 percent were not assigned to any substantive category.</w:t>
      </w:r>
      <w:r w:rsidR="003927F4" w:rsidRPr="00D062FF">
        <w:rPr>
          <w:rFonts w:cs="Times New Roman"/>
          <w:szCs w:val="24"/>
        </w:rPr>
        <w:t xml:space="preserve"> </w:t>
      </w:r>
    </w:p>
    <w:p w14:paraId="2DA948AF" w14:textId="55C9D8C1" w:rsidR="005060F6" w:rsidRPr="00D062FF" w:rsidRDefault="005060F6" w:rsidP="003B74DE">
      <w:pPr>
        <w:spacing w:after="360" w:line="360" w:lineRule="auto"/>
        <w:ind w:firstLine="431"/>
        <w:jc w:val="both"/>
        <w:rPr>
          <w:rFonts w:cs="Times New Roman"/>
          <w:szCs w:val="24"/>
        </w:rPr>
      </w:pPr>
      <w:r w:rsidRPr="00D062FF">
        <w:rPr>
          <w:rFonts w:cs="Times New Roman"/>
          <w:szCs w:val="24"/>
        </w:rPr>
        <w:t xml:space="preserve">We designed the prompts to provide the model with clear classification instructions and examples. Following </w:t>
      </w:r>
      <w:r w:rsidR="00C512C2" w:rsidRPr="00D062FF">
        <w:rPr>
          <w:rFonts w:cs="Times New Roman"/>
          <w:szCs w:val="24"/>
        </w:rPr>
        <w:t xml:space="preserve">Brown et al. (2020) and Celebi and </w:t>
      </w:r>
      <w:proofErr w:type="spellStart"/>
      <w:r w:rsidR="00C512C2" w:rsidRPr="00D062FF">
        <w:rPr>
          <w:rFonts w:cs="Times New Roman"/>
          <w:szCs w:val="24"/>
        </w:rPr>
        <w:t>Penczynski</w:t>
      </w:r>
      <w:proofErr w:type="spellEnd"/>
      <w:r w:rsidR="00C512C2" w:rsidRPr="00D062FF">
        <w:rPr>
          <w:rFonts w:cs="Times New Roman"/>
          <w:szCs w:val="24"/>
        </w:rPr>
        <w:t xml:space="preserve"> (2024), </w:t>
      </w:r>
      <w:r w:rsidRPr="00D062FF">
        <w:rPr>
          <w:rFonts w:cs="Times New Roman"/>
          <w:szCs w:val="24"/>
        </w:rPr>
        <w:t xml:space="preserve">we used an </w:t>
      </w:r>
      <w:r w:rsidRPr="00D062FF">
        <w:rPr>
          <w:rFonts w:cs="Times New Roman"/>
          <w:i/>
          <w:iCs/>
          <w:szCs w:val="24"/>
        </w:rPr>
        <w:t>n</w:t>
      </w:r>
      <w:r w:rsidRPr="00D062FF">
        <w:rPr>
          <w:rFonts w:cs="Times New Roman"/>
          <w:szCs w:val="24"/>
        </w:rPr>
        <w:t xml:space="preserve">-shot prompt in which the model was given a small number of input and output examples before </w:t>
      </w:r>
      <w:r w:rsidRPr="00D062FF">
        <w:rPr>
          <w:rFonts w:cs="Times New Roman"/>
          <w:szCs w:val="24"/>
        </w:rPr>
        <w:lastRenderedPageBreak/>
        <w:t>classifying the remaining messages. Each prompt defined the relevant category, provided examples of messages that did and did not belong to the category, and instructed the model to classify each message separately. An example prompt is provided in the Appendix</w:t>
      </w:r>
      <w:r w:rsidR="00EE36F5">
        <w:rPr>
          <w:rFonts w:cs="Times New Roman"/>
          <w:szCs w:val="24"/>
        </w:rPr>
        <w:t xml:space="preserve"> </w:t>
      </w:r>
      <w:r w:rsidR="00B56F37">
        <w:rPr>
          <w:rFonts w:cs="Times New Roman"/>
          <w:szCs w:val="24"/>
        </w:rPr>
        <w:t>2</w:t>
      </w:r>
      <w:r w:rsidR="00EE36F5">
        <w:rPr>
          <w:rFonts w:cs="Times New Roman"/>
          <w:szCs w:val="24"/>
        </w:rPr>
        <w:t>.2</w:t>
      </w:r>
      <w:r w:rsidRPr="00D062FF">
        <w:rPr>
          <w:rFonts w:cs="Times New Roman"/>
          <w:szCs w:val="24"/>
        </w:rPr>
        <w:t>.</w:t>
      </w:r>
    </w:p>
    <w:p w14:paraId="692E7A82" w14:textId="77777777" w:rsidR="00F63205" w:rsidRPr="00872970" w:rsidRDefault="00F63205" w:rsidP="00CD33AB">
      <w:pPr>
        <w:spacing w:line="360" w:lineRule="auto"/>
        <w:jc w:val="center"/>
        <w:rPr>
          <w:rFonts w:cs="Times New Roman"/>
          <w:b/>
          <w:bCs/>
          <w:kern w:val="0"/>
          <w:sz w:val="22"/>
          <w14:ligatures w14:val="none"/>
        </w:rPr>
      </w:pPr>
      <w:bookmarkStart w:id="1" w:name="RANGE!J6"/>
      <w:bookmarkEnd w:id="1"/>
      <w:r w:rsidRPr="00872970">
        <w:rPr>
          <w:rFonts w:cs="Times New Roman"/>
          <w:b/>
          <w:bCs/>
          <w:kern w:val="0"/>
          <w:sz w:val="22"/>
          <w14:ligatures w14:val="none"/>
        </w:rPr>
        <w:t>Figure 2. Frequency of communication categories by treatment</w:t>
      </w:r>
    </w:p>
    <w:p w14:paraId="371ECEBE" w14:textId="77777777" w:rsidR="00F63205" w:rsidRPr="00D062FF" w:rsidRDefault="00F63205" w:rsidP="003B74DE">
      <w:pPr>
        <w:spacing w:after="360" w:line="360" w:lineRule="auto"/>
        <w:jc w:val="center"/>
        <w:rPr>
          <w:rFonts w:cs="Times New Roman"/>
          <w:szCs w:val="24"/>
        </w:rPr>
      </w:pPr>
      <w:r w:rsidRPr="00D062FF">
        <w:rPr>
          <w:rFonts w:cs="Times New Roman"/>
          <w:noProof/>
          <w:szCs w:val="24"/>
        </w:rPr>
        <w:drawing>
          <wp:inline distT="0" distB="0" distL="0" distR="0" wp14:anchorId="211D5B79" wp14:editId="3C426E3C">
            <wp:extent cx="5355424" cy="2520000"/>
            <wp:effectExtent l="0" t="0" r="0" b="0"/>
            <wp:docPr id="17485124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512468" name="Imagen 1748512468"/>
                    <pic:cNvPicPr/>
                  </pic:nvPicPr>
                  <pic:blipFill rotWithShape="1">
                    <a:blip r:embed="rId11" cstate="print">
                      <a:extLst>
                        <a:ext uri="{28A0092B-C50C-407E-A947-70E740481C1C}">
                          <a14:useLocalDpi xmlns:a14="http://schemas.microsoft.com/office/drawing/2010/main" val="0"/>
                        </a:ext>
                      </a:extLst>
                    </a:blip>
                    <a:srcRect/>
                    <a:stretch>
                      <a:fillRect/>
                    </a:stretch>
                  </pic:blipFill>
                  <pic:spPr bwMode="auto">
                    <a:xfrm>
                      <a:off x="0" y="0"/>
                      <a:ext cx="5355424" cy="2520000"/>
                    </a:xfrm>
                    <a:prstGeom prst="rect">
                      <a:avLst/>
                    </a:prstGeom>
                    <a:ln>
                      <a:noFill/>
                    </a:ln>
                    <a:extLst>
                      <a:ext uri="{53640926-AAD7-44D8-BBD7-CCE9431645EC}">
                        <a14:shadowObscured xmlns:a14="http://schemas.microsoft.com/office/drawing/2010/main"/>
                      </a:ext>
                    </a:extLst>
                  </pic:spPr>
                </pic:pic>
              </a:graphicData>
            </a:graphic>
          </wp:inline>
        </w:drawing>
      </w:r>
    </w:p>
    <w:p w14:paraId="28416F82" w14:textId="395BBCF2" w:rsidR="005545C3" w:rsidRPr="00872970" w:rsidRDefault="005545C3" w:rsidP="005545C3">
      <w:pPr>
        <w:spacing w:line="360" w:lineRule="auto"/>
        <w:jc w:val="center"/>
        <w:rPr>
          <w:rFonts w:cs="Times New Roman"/>
          <w:b/>
          <w:bCs/>
          <w:kern w:val="0"/>
          <w:sz w:val="22"/>
          <w14:ligatures w14:val="none"/>
        </w:rPr>
      </w:pPr>
      <w:r w:rsidRPr="00872970">
        <w:rPr>
          <w:rFonts w:cs="Times New Roman"/>
          <w:b/>
          <w:bCs/>
          <w:kern w:val="0"/>
          <w:sz w:val="22"/>
          <w14:ligatures w14:val="none"/>
        </w:rPr>
        <w:t xml:space="preserve">Table </w:t>
      </w:r>
      <w:r w:rsidR="00225B97" w:rsidRPr="00872970">
        <w:rPr>
          <w:rFonts w:cs="Times New Roman"/>
          <w:b/>
          <w:bCs/>
          <w:kern w:val="0"/>
          <w:sz w:val="22"/>
          <w14:ligatures w14:val="none"/>
        </w:rPr>
        <w:t>9</w:t>
      </w:r>
      <w:r w:rsidRPr="00872970">
        <w:rPr>
          <w:rFonts w:cs="Times New Roman"/>
          <w:b/>
          <w:bCs/>
          <w:kern w:val="0"/>
          <w:sz w:val="22"/>
          <w14:ligatures w14:val="none"/>
        </w:rPr>
        <w:t>. Chi-squared test of Homogeneity by category</w:t>
      </w:r>
    </w:p>
    <w:tbl>
      <w:tblPr>
        <w:tblW w:w="4355" w:type="pct"/>
        <w:jc w:val="center"/>
        <w:tblCellMar>
          <w:left w:w="70" w:type="dxa"/>
          <w:right w:w="70" w:type="dxa"/>
        </w:tblCellMar>
        <w:tblLook w:val="04A0" w:firstRow="1" w:lastRow="0" w:firstColumn="1" w:lastColumn="0" w:noHBand="0" w:noVBand="1"/>
      </w:tblPr>
      <w:tblGrid>
        <w:gridCol w:w="2506"/>
        <w:gridCol w:w="1513"/>
        <w:gridCol w:w="1407"/>
        <w:gridCol w:w="2436"/>
      </w:tblGrid>
      <w:tr w:rsidR="00374808" w:rsidRPr="00891022" w14:paraId="0E13B329" w14:textId="77777777" w:rsidTr="007D1FDB">
        <w:trPr>
          <w:trHeight w:val="369"/>
          <w:jc w:val="center"/>
        </w:trPr>
        <w:tc>
          <w:tcPr>
            <w:tcW w:w="1594" w:type="pct"/>
            <w:tcBorders>
              <w:top w:val="single" w:sz="12" w:space="0" w:color="auto"/>
              <w:bottom w:val="single" w:sz="4" w:space="0" w:color="auto"/>
            </w:tcBorders>
            <w:noWrap/>
            <w:vAlign w:val="center"/>
            <w:hideMark/>
          </w:tcPr>
          <w:p w14:paraId="715F993A" w14:textId="77777777" w:rsidR="00374808" w:rsidRPr="00872970" w:rsidRDefault="00374808" w:rsidP="005155E7">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Category</w:t>
            </w:r>
          </w:p>
        </w:tc>
        <w:tc>
          <w:tcPr>
            <w:tcW w:w="962" w:type="pct"/>
            <w:tcBorders>
              <w:top w:val="single" w:sz="12" w:space="0" w:color="auto"/>
              <w:bottom w:val="single" w:sz="4" w:space="0" w:color="auto"/>
            </w:tcBorders>
            <w:noWrap/>
            <w:vAlign w:val="center"/>
            <w:hideMark/>
          </w:tcPr>
          <w:p w14:paraId="7B863F73" w14:textId="77777777" w:rsidR="00374808" w:rsidRPr="00872970" w:rsidRDefault="00374808" w:rsidP="00607496">
            <w:pPr>
              <w:spacing w:after="0" w:line="240" w:lineRule="auto"/>
              <w:jc w:val="center"/>
              <w:rPr>
                <w:rFonts w:eastAsia="DengXian" w:cs="Times New Roman"/>
                <w:sz w:val="22"/>
              </w:rPr>
            </w:pPr>
            <w:r w:rsidRPr="00872970">
              <w:rPr>
                <w:rFonts w:eastAsia="DengXian" w:cs="Times New Roman"/>
                <w:sz w:val="22"/>
              </w:rPr>
              <w:t>P-value</w:t>
            </w:r>
          </w:p>
        </w:tc>
        <w:tc>
          <w:tcPr>
            <w:tcW w:w="895" w:type="pct"/>
            <w:tcBorders>
              <w:top w:val="single" w:sz="12" w:space="0" w:color="auto"/>
              <w:bottom w:val="single" w:sz="4" w:space="0" w:color="auto"/>
            </w:tcBorders>
            <w:noWrap/>
            <w:vAlign w:val="center"/>
            <w:hideMark/>
          </w:tcPr>
          <w:p w14:paraId="683D28DE" w14:textId="77777777" w:rsidR="00374808" w:rsidRPr="00872970" w:rsidRDefault="00374808" w:rsidP="00607496">
            <w:pPr>
              <w:spacing w:after="0" w:line="240" w:lineRule="auto"/>
              <w:jc w:val="center"/>
              <w:rPr>
                <w:rFonts w:eastAsia="DengXian" w:cs="Times New Roman"/>
                <w:sz w:val="22"/>
              </w:rPr>
            </w:pPr>
            <w:r w:rsidRPr="00872970">
              <w:rPr>
                <w:rFonts w:eastAsia="DengXian" w:cs="Times New Roman"/>
                <w:sz w:val="22"/>
              </w:rPr>
              <w:t>P-Bonferroni</w:t>
            </w:r>
          </w:p>
        </w:tc>
        <w:tc>
          <w:tcPr>
            <w:tcW w:w="1549" w:type="pct"/>
            <w:tcBorders>
              <w:top w:val="single" w:sz="12" w:space="0" w:color="auto"/>
              <w:bottom w:val="single" w:sz="4" w:space="0" w:color="auto"/>
            </w:tcBorders>
            <w:noWrap/>
            <w:vAlign w:val="center"/>
            <w:hideMark/>
          </w:tcPr>
          <w:p w14:paraId="2E47A863" w14:textId="77777777" w:rsidR="00374808" w:rsidRPr="00872970" w:rsidRDefault="00374808" w:rsidP="00607496">
            <w:pPr>
              <w:spacing w:after="0" w:line="240" w:lineRule="auto"/>
              <w:jc w:val="center"/>
              <w:rPr>
                <w:rFonts w:eastAsia="DengXian" w:cs="Times New Roman"/>
                <w:sz w:val="22"/>
              </w:rPr>
            </w:pPr>
            <w:r w:rsidRPr="00872970">
              <w:rPr>
                <w:rFonts w:eastAsia="DengXian" w:cs="Times New Roman"/>
                <w:sz w:val="22"/>
              </w:rPr>
              <w:t>P- Benjamini-Hochberg</w:t>
            </w:r>
          </w:p>
        </w:tc>
      </w:tr>
      <w:tr w:rsidR="00374808" w:rsidRPr="00891022" w14:paraId="6816D1C9" w14:textId="77777777" w:rsidTr="007D1FDB">
        <w:trPr>
          <w:trHeight w:val="369"/>
          <w:jc w:val="center"/>
        </w:trPr>
        <w:tc>
          <w:tcPr>
            <w:tcW w:w="1594" w:type="pct"/>
            <w:tcBorders>
              <w:top w:val="single" w:sz="4" w:space="0" w:color="auto"/>
            </w:tcBorders>
            <w:noWrap/>
            <w:vAlign w:val="center"/>
            <w:hideMark/>
          </w:tcPr>
          <w:p w14:paraId="24CCF387" w14:textId="77777777" w:rsidR="00374808" w:rsidRPr="00872970" w:rsidRDefault="00374808" w:rsidP="005155E7">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Confusion</w:t>
            </w:r>
          </w:p>
        </w:tc>
        <w:tc>
          <w:tcPr>
            <w:tcW w:w="962" w:type="pct"/>
            <w:tcBorders>
              <w:top w:val="single" w:sz="4" w:space="0" w:color="auto"/>
            </w:tcBorders>
            <w:noWrap/>
            <w:vAlign w:val="center"/>
            <w:hideMark/>
          </w:tcPr>
          <w:p w14:paraId="65A74E65" w14:textId="77777777" w:rsidR="00374808" w:rsidRPr="00872970" w:rsidRDefault="00374808" w:rsidP="00607496">
            <w:pPr>
              <w:spacing w:after="0" w:line="240" w:lineRule="auto"/>
              <w:jc w:val="center"/>
              <w:rPr>
                <w:rFonts w:eastAsia="DengXian" w:cs="Times New Roman"/>
                <w:sz w:val="22"/>
              </w:rPr>
            </w:pPr>
            <w:r w:rsidRPr="00872970">
              <w:rPr>
                <w:rFonts w:eastAsia="DengXian" w:cs="Times New Roman"/>
                <w:sz w:val="22"/>
              </w:rPr>
              <w:t>0.036**</w:t>
            </w:r>
          </w:p>
        </w:tc>
        <w:tc>
          <w:tcPr>
            <w:tcW w:w="895" w:type="pct"/>
            <w:tcBorders>
              <w:top w:val="single" w:sz="4" w:space="0" w:color="auto"/>
            </w:tcBorders>
            <w:noWrap/>
            <w:vAlign w:val="center"/>
            <w:hideMark/>
          </w:tcPr>
          <w:p w14:paraId="5E77560D" w14:textId="77777777" w:rsidR="00374808" w:rsidRPr="00872970" w:rsidRDefault="00374808" w:rsidP="00607496">
            <w:pPr>
              <w:spacing w:after="0" w:line="240" w:lineRule="auto"/>
              <w:jc w:val="center"/>
              <w:rPr>
                <w:rFonts w:eastAsia="DengXian" w:cs="Times New Roman"/>
                <w:sz w:val="22"/>
              </w:rPr>
            </w:pPr>
            <w:r w:rsidRPr="00872970">
              <w:rPr>
                <w:rFonts w:eastAsia="DengXian" w:cs="Times New Roman"/>
                <w:sz w:val="22"/>
              </w:rPr>
              <w:t>0.287</w:t>
            </w:r>
          </w:p>
        </w:tc>
        <w:tc>
          <w:tcPr>
            <w:tcW w:w="1549" w:type="pct"/>
            <w:tcBorders>
              <w:top w:val="single" w:sz="4" w:space="0" w:color="auto"/>
            </w:tcBorders>
            <w:noWrap/>
            <w:vAlign w:val="center"/>
            <w:hideMark/>
          </w:tcPr>
          <w:p w14:paraId="13D83285" w14:textId="77777777" w:rsidR="00374808" w:rsidRPr="00872970" w:rsidRDefault="00374808" w:rsidP="00607496">
            <w:pPr>
              <w:spacing w:after="0" w:line="240" w:lineRule="auto"/>
              <w:jc w:val="center"/>
              <w:rPr>
                <w:rFonts w:eastAsia="DengXian" w:cs="Times New Roman"/>
                <w:sz w:val="22"/>
              </w:rPr>
            </w:pPr>
            <w:r w:rsidRPr="00872970">
              <w:rPr>
                <w:rFonts w:eastAsia="DengXian" w:cs="Times New Roman"/>
                <w:sz w:val="22"/>
              </w:rPr>
              <w:t>0.182</w:t>
            </w:r>
          </w:p>
        </w:tc>
      </w:tr>
      <w:tr w:rsidR="00374808" w:rsidRPr="00891022" w14:paraId="7694EB6C" w14:textId="77777777" w:rsidTr="007D1FDB">
        <w:trPr>
          <w:trHeight w:val="369"/>
          <w:jc w:val="center"/>
        </w:trPr>
        <w:tc>
          <w:tcPr>
            <w:tcW w:w="1594" w:type="pct"/>
            <w:noWrap/>
            <w:vAlign w:val="center"/>
            <w:hideMark/>
          </w:tcPr>
          <w:p w14:paraId="4E7AF212" w14:textId="77777777" w:rsidR="00374808" w:rsidRPr="00872970" w:rsidRDefault="00374808" w:rsidP="005155E7">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Teaching</w:t>
            </w:r>
          </w:p>
        </w:tc>
        <w:tc>
          <w:tcPr>
            <w:tcW w:w="962" w:type="pct"/>
            <w:noWrap/>
            <w:vAlign w:val="center"/>
            <w:hideMark/>
          </w:tcPr>
          <w:p w14:paraId="5DA58583" w14:textId="77777777" w:rsidR="00374808" w:rsidRPr="00872970" w:rsidRDefault="00374808" w:rsidP="00607496">
            <w:pPr>
              <w:spacing w:after="0" w:line="240" w:lineRule="auto"/>
              <w:jc w:val="center"/>
              <w:rPr>
                <w:rFonts w:eastAsia="DengXian" w:cs="Times New Roman"/>
                <w:sz w:val="22"/>
              </w:rPr>
            </w:pPr>
            <w:r w:rsidRPr="00872970">
              <w:rPr>
                <w:rFonts w:eastAsia="DengXian" w:cs="Times New Roman"/>
                <w:sz w:val="22"/>
              </w:rPr>
              <w:t>0.379</w:t>
            </w:r>
          </w:p>
        </w:tc>
        <w:tc>
          <w:tcPr>
            <w:tcW w:w="895" w:type="pct"/>
            <w:noWrap/>
            <w:vAlign w:val="center"/>
            <w:hideMark/>
          </w:tcPr>
          <w:p w14:paraId="31FFDECA" w14:textId="77777777" w:rsidR="00374808" w:rsidRPr="00872970" w:rsidRDefault="00374808" w:rsidP="00607496">
            <w:pPr>
              <w:spacing w:after="0" w:line="240" w:lineRule="auto"/>
              <w:jc w:val="center"/>
              <w:rPr>
                <w:rFonts w:eastAsia="DengXian" w:cs="Times New Roman"/>
                <w:sz w:val="22"/>
              </w:rPr>
            </w:pPr>
            <w:r w:rsidRPr="00872970">
              <w:rPr>
                <w:rFonts w:eastAsia="DengXian" w:cs="Times New Roman"/>
                <w:sz w:val="22"/>
              </w:rPr>
              <w:t>1</w:t>
            </w:r>
          </w:p>
        </w:tc>
        <w:tc>
          <w:tcPr>
            <w:tcW w:w="1549" w:type="pct"/>
            <w:noWrap/>
            <w:vAlign w:val="center"/>
            <w:hideMark/>
          </w:tcPr>
          <w:p w14:paraId="270E9C75" w14:textId="77777777" w:rsidR="00374808" w:rsidRPr="00872970" w:rsidRDefault="00374808" w:rsidP="00607496">
            <w:pPr>
              <w:spacing w:after="0" w:line="240" w:lineRule="auto"/>
              <w:jc w:val="center"/>
              <w:rPr>
                <w:rFonts w:eastAsia="DengXian" w:cs="Times New Roman"/>
                <w:sz w:val="22"/>
              </w:rPr>
            </w:pPr>
            <w:r w:rsidRPr="00872970">
              <w:rPr>
                <w:rFonts w:eastAsia="DengXian" w:cs="Times New Roman"/>
                <w:sz w:val="22"/>
              </w:rPr>
              <w:t>0.433</w:t>
            </w:r>
          </w:p>
        </w:tc>
      </w:tr>
      <w:tr w:rsidR="00374808" w:rsidRPr="00891022" w14:paraId="63FB26DC" w14:textId="77777777" w:rsidTr="007D1FDB">
        <w:trPr>
          <w:trHeight w:val="369"/>
          <w:jc w:val="center"/>
        </w:trPr>
        <w:tc>
          <w:tcPr>
            <w:tcW w:w="1594" w:type="pct"/>
            <w:noWrap/>
            <w:vAlign w:val="center"/>
            <w:hideMark/>
          </w:tcPr>
          <w:p w14:paraId="4A1893E8" w14:textId="77777777" w:rsidR="00374808" w:rsidRPr="00872970" w:rsidRDefault="00374808" w:rsidP="005155E7">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Strategy</w:t>
            </w:r>
          </w:p>
        </w:tc>
        <w:tc>
          <w:tcPr>
            <w:tcW w:w="962" w:type="pct"/>
            <w:noWrap/>
            <w:vAlign w:val="center"/>
            <w:hideMark/>
          </w:tcPr>
          <w:p w14:paraId="2BEF06EC" w14:textId="77777777" w:rsidR="00374808" w:rsidRPr="00872970" w:rsidRDefault="00374808" w:rsidP="00607496">
            <w:pPr>
              <w:spacing w:after="0" w:line="240" w:lineRule="auto"/>
              <w:jc w:val="center"/>
              <w:rPr>
                <w:rFonts w:eastAsia="DengXian" w:cs="Times New Roman"/>
                <w:sz w:val="22"/>
              </w:rPr>
            </w:pPr>
            <w:r w:rsidRPr="00872970">
              <w:rPr>
                <w:rFonts w:eastAsia="DengXian" w:cs="Times New Roman"/>
                <w:sz w:val="22"/>
              </w:rPr>
              <w:t>0.18</w:t>
            </w:r>
          </w:p>
        </w:tc>
        <w:tc>
          <w:tcPr>
            <w:tcW w:w="895" w:type="pct"/>
            <w:noWrap/>
            <w:vAlign w:val="center"/>
            <w:hideMark/>
          </w:tcPr>
          <w:p w14:paraId="0BE944D5" w14:textId="77777777" w:rsidR="00374808" w:rsidRPr="00872970" w:rsidRDefault="00374808" w:rsidP="00607496">
            <w:pPr>
              <w:spacing w:after="0" w:line="240" w:lineRule="auto"/>
              <w:jc w:val="center"/>
              <w:rPr>
                <w:rFonts w:eastAsia="DengXian" w:cs="Times New Roman"/>
                <w:sz w:val="22"/>
              </w:rPr>
            </w:pPr>
            <w:r w:rsidRPr="00872970">
              <w:rPr>
                <w:rFonts w:eastAsia="DengXian" w:cs="Times New Roman"/>
                <w:sz w:val="22"/>
              </w:rPr>
              <w:t>1</w:t>
            </w:r>
          </w:p>
        </w:tc>
        <w:tc>
          <w:tcPr>
            <w:tcW w:w="1549" w:type="pct"/>
            <w:noWrap/>
            <w:vAlign w:val="center"/>
            <w:hideMark/>
          </w:tcPr>
          <w:p w14:paraId="698D1212" w14:textId="77777777" w:rsidR="00374808" w:rsidRPr="00872970" w:rsidRDefault="00374808" w:rsidP="00607496">
            <w:pPr>
              <w:spacing w:after="0" w:line="240" w:lineRule="auto"/>
              <w:jc w:val="center"/>
              <w:rPr>
                <w:rFonts w:eastAsia="DengXian" w:cs="Times New Roman"/>
                <w:sz w:val="22"/>
              </w:rPr>
            </w:pPr>
            <w:r w:rsidRPr="00872970">
              <w:rPr>
                <w:rFonts w:eastAsia="DengXian" w:cs="Times New Roman"/>
                <w:sz w:val="22"/>
              </w:rPr>
              <w:t>0.288</w:t>
            </w:r>
          </w:p>
        </w:tc>
      </w:tr>
      <w:tr w:rsidR="00374808" w:rsidRPr="00891022" w14:paraId="23C129B3" w14:textId="77777777" w:rsidTr="007D1FDB">
        <w:trPr>
          <w:trHeight w:val="369"/>
          <w:jc w:val="center"/>
        </w:trPr>
        <w:tc>
          <w:tcPr>
            <w:tcW w:w="1594" w:type="pct"/>
            <w:noWrap/>
            <w:vAlign w:val="center"/>
            <w:hideMark/>
          </w:tcPr>
          <w:p w14:paraId="350EBC76" w14:textId="77777777" w:rsidR="00374808" w:rsidRPr="00872970" w:rsidRDefault="00374808" w:rsidP="005155E7">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Overvalued</w:t>
            </w:r>
          </w:p>
        </w:tc>
        <w:tc>
          <w:tcPr>
            <w:tcW w:w="962" w:type="pct"/>
            <w:noWrap/>
            <w:vAlign w:val="center"/>
            <w:hideMark/>
          </w:tcPr>
          <w:p w14:paraId="1160BBFC" w14:textId="77777777" w:rsidR="00374808" w:rsidRPr="00872970" w:rsidRDefault="00374808" w:rsidP="00607496">
            <w:pPr>
              <w:spacing w:after="0" w:line="240" w:lineRule="auto"/>
              <w:jc w:val="center"/>
              <w:rPr>
                <w:rFonts w:eastAsia="DengXian" w:cs="Times New Roman"/>
                <w:sz w:val="22"/>
              </w:rPr>
            </w:pPr>
            <w:r w:rsidRPr="00872970">
              <w:rPr>
                <w:rFonts w:eastAsia="DengXian" w:cs="Times New Roman"/>
                <w:sz w:val="22"/>
              </w:rPr>
              <w:t>0.232</w:t>
            </w:r>
          </w:p>
        </w:tc>
        <w:tc>
          <w:tcPr>
            <w:tcW w:w="895" w:type="pct"/>
            <w:noWrap/>
            <w:vAlign w:val="center"/>
            <w:hideMark/>
          </w:tcPr>
          <w:p w14:paraId="4718601A" w14:textId="77777777" w:rsidR="00374808" w:rsidRPr="00872970" w:rsidRDefault="00374808" w:rsidP="00607496">
            <w:pPr>
              <w:spacing w:after="0" w:line="240" w:lineRule="auto"/>
              <w:jc w:val="center"/>
              <w:rPr>
                <w:rFonts w:eastAsia="DengXian" w:cs="Times New Roman"/>
                <w:sz w:val="22"/>
              </w:rPr>
            </w:pPr>
            <w:r w:rsidRPr="00872970">
              <w:rPr>
                <w:rFonts w:eastAsia="DengXian" w:cs="Times New Roman"/>
                <w:sz w:val="22"/>
              </w:rPr>
              <w:t>1</w:t>
            </w:r>
          </w:p>
        </w:tc>
        <w:tc>
          <w:tcPr>
            <w:tcW w:w="1549" w:type="pct"/>
            <w:noWrap/>
            <w:vAlign w:val="center"/>
            <w:hideMark/>
          </w:tcPr>
          <w:p w14:paraId="600E6839" w14:textId="77777777" w:rsidR="00374808" w:rsidRPr="00872970" w:rsidRDefault="00374808" w:rsidP="00607496">
            <w:pPr>
              <w:spacing w:after="0" w:line="240" w:lineRule="auto"/>
              <w:jc w:val="center"/>
              <w:rPr>
                <w:rFonts w:eastAsia="DengXian" w:cs="Times New Roman"/>
                <w:sz w:val="22"/>
              </w:rPr>
            </w:pPr>
            <w:r w:rsidRPr="00872970">
              <w:rPr>
                <w:rFonts w:eastAsia="DengXian" w:cs="Times New Roman"/>
                <w:sz w:val="22"/>
              </w:rPr>
              <w:t>0.31</w:t>
            </w:r>
          </w:p>
        </w:tc>
      </w:tr>
      <w:tr w:rsidR="00374808" w:rsidRPr="00891022" w14:paraId="0D899C0D" w14:textId="77777777" w:rsidTr="007D1FDB">
        <w:trPr>
          <w:trHeight w:val="369"/>
          <w:jc w:val="center"/>
        </w:trPr>
        <w:tc>
          <w:tcPr>
            <w:tcW w:w="1594" w:type="pct"/>
            <w:noWrap/>
            <w:vAlign w:val="center"/>
            <w:hideMark/>
          </w:tcPr>
          <w:p w14:paraId="44698D72" w14:textId="77777777" w:rsidR="00374808" w:rsidRPr="00872970" w:rsidRDefault="00374808" w:rsidP="005155E7">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Undervalued</w:t>
            </w:r>
          </w:p>
        </w:tc>
        <w:tc>
          <w:tcPr>
            <w:tcW w:w="962" w:type="pct"/>
            <w:noWrap/>
            <w:vAlign w:val="center"/>
            <w:hideMark/>
          </w:tcPr>
          <w:p w14:paraId="20642AF4" w14:textId="77777777" w:rsidR="00374808" w:rsidRPr="00872970" w:rsidRDefault="00374808" w:rsidP="00607496">
            <w:pPr>
              <w:spacing w:after="0" w:line="240" w:lineRule="auto"/>
              <w:jc w:val="center"/>
              <w:rPr>
                <w:rFonts w:eastAsia="DengXian" w:cs="Times New Roman"/>
                <w:sz w:val="22"/>
              </w:rPr>
            </w:pPr>
            <w:r w:rsidRPr="00872970">
              <w:rPr>
                <w:rFonts w:eastAsia="DengXian" w:cs="Times New Roman"/>
                <w:sz w:val="22"/>
              </w:rPr>
              <w:t>0.090*</w:t>
            </w:r>
          </w:p>
        </w:tc>
        <w:tc>
          <w:tcPr>
            <w:tcW w:w="895" w:type="pct"/>
            <w:noWrap/>
            <w:vAlign w:val="center"/>
            <w:hideMark/>
          </w:tcPr>
          <w:p w14:paraId="3DD092A1" w14:textId="77777777" w:rsidR="00374808" w:rsidRPr="00872970" w:rsidRDefault="00374808" w:rsidP="00607496">
            <w:pPr>
              <w:spacing w:after="0" w:line="240" w:lineRule="auto"/>
              <w:jc w:val="center"/>
              <w:rPr>
                <w:rFonts w:eastAsia="DengXian" w:cs="Times New Roman"/>
                <w:sz w:val="22"/>
              </w:rPr>
            </w:pPr>
            <w:r w:rsidRPr="00872970">
              <w:rPr>
                <w:rFonts w:eastAsia="DengXian" w:cs="Times New Roman"/>
                <w:sz w:val="22"/>
              </w:rPr>
              <w:t>0.72</w:t>
            </w:r>
          </w:p>
        </w:tc>
        <w:tc>
          <w:tcPr>
            <w:tcW w:w="1549" w:type="pct"/>
            <w:noWrap/>
            <w:vAlign w:val="center"/>
            <w:hideMark/>
          </w:tcPr>
          <w:p w14:paraId="67E3142B" w14:textId="77777777" w:rsidR="00374808" w:rsidRPr="00872970" w:rsidRDefault="00374808" w:rsidP="00607496">
            <w:pPr>
              <w:spacing w:after="0" w:line="240" w:lineRule="auto"/>
              <w:jc w:val="center"/>
              <w:rPr>
                <w:rFonts w:eastAsia="DengXian" w:cs="Times New Roman"/>
                <w:sz w:val="22"/>
              </w:rPr>
            </w:pPr>
            <w:r w:rsidRPr="00872970">
              <w:rPr>
                <w:rFonts w:eastAsia="DengXian" w:cs="Times New Roman"/>
                <w:sz w:val="22"/>
              </w:rPr>
              <w:t>0.24</w:t>
            </w:r>
          </w:p>
        </w:tc>
      </w:tr>
      <w:tr w:rsidR="00374808" w:rsidRPr="00891022" w14:paraId="1C0A6BED" w14:textId="77777777" w:rsidTr="007D1FDB">
        <w:trPr>
          <w:trHeight w:val="369"/>
          <w:jc w:val="center"/>
        </w:trPr>
        <w:tc>
          <w:tcPr>
            <w:tcW w:w="1594" w:type="pct"/>
            <w:noWrap/>
            <w:vAlign w:val="center"/>
            <w:hideMark/>
          </w:tcPr>
          <w:p w14:paraId="73345DCF" w14:textId="77777777" w:rsidR="00374808" w:rsidRPr="00872970" w:rsidRDefault="00374808" w:rsidP="005155E7">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Positive</w:t>
            </w:r>
          </w:p>
        </w:tc>
        <w:tc>
          <w:tcPr>
            <w:tcW w:w="962" w:type="pct"/>
            <w:noWrap/>
            <w:vAlign w:val="center"/>
            <w:hideMark/>
          </w:tcPr>
          <w:p w14:paraId="3AFFCC28" w14:textId="77777777" w:rsidR="00374808" w:rsidRPr="00872970" w:rsidRDefault="00374808" w:rsidP="00607496">
            <w:pPr>
              <w:spacing w:after="0" w:line="240" w:lineRule="auto"/>
              <w:jc w:val="center"/>
              <w:rPr>
                <w:rFonts w:eastAsia="DengXian" w:cs="Times New Roman"/>
                <w:sz w:val="22"/>
              </w:rPr>
            </w:pPr>
            <w:r w:rsidRPr="00872970">
              <w:rPr>
                <w:rFonts w:eastAsia="DengXian" w:cs="Times New Roman"/>
                <w:sz w:val="22"/>
              </w:rPr>
              <w:t>0.451</w:t>
            </w:r>
          </w:p>
        </w:tc>
        <w:tc>
          <w:tcPr>
            <w:tcW w:w="895" w:type="pct"/>
            <w:noWrap/>
            <w:vAlign w:val="center"/>
            <w:hideMark/>
          </w:tcPr>
          <w:p w14:paraId="0247DB0C" w14:textId="77777777" w:rsidR="00374808" w:rsidRPr="00872970" w:rsidRDefault="00374808" w:rsidP="00607496">
            <w:pPr>
              <w:spacing w:after="0" w:line="240" w:lineRule="auto"/>
              <w:jc w:val="center"/>
              <w:rPr>
                <w:rFonts w:eastAsia="DengXian" w:cs="Times New Roman"/>
                <w:sz w:val="22"/>
              </w:rPr>
            </w:pPr>
            <w:r w:rsidRPr="00872970">
              <w:rPr>
                <w:rFonts w:eastAsia="DengXian" w:cs="Times New Roman"/>
                <w:sz w:val="22"/>
              </w:rPr>
              <w:t>1</w:t>
            </w:r>
          </w:p>
        </w:tc>
        <w:tc>
          <w:tcPr>
            <w:tcW w:w="1549" w:type="pct"/>
            <w:noWrap/>
            <w:vAlign w:val="center"/>
            <w:hideMark/>
          </w:tcPr>
          <w:p w14:paraId="54A6BF6C" w14:textId="77777777" w:rsidR="00374808" w:rsidRPr="00872970" w:rsidRDefault="00374808" w:rsidP="00607496">
            <w:pPr>
              <w:spacing w:after="0" w:line="240" w:lineRule="auto"/>
              <w:jc w:val="center"/>
              <w:rPr>
                <w:rFonts w:eastAsia="DengXian" w:cs="Times New Roman"/>
                <w:sz w:val="22"/>
              </w:rPr>
            </w:pPr>
            <w:r w:rsidRPr="00872970">
              <w:rPr>
                <w:rFonts w:eastAsia="DengXian" w:cs="Times New Roman"/>
                <w:sz w:val="22"/>
              </w:rPr>
              <w:t>0.451</w:t>
            </w:r>
          </w:p>
        </w:tc>
      </w:tr>
      <w:tr w:rsidR="00374808" w:rsidRPr="00891022" w14:paraId="345F65BD" w14:textId="77777777" w:rsidTr="007D1FDB">
        <w:trPr>
          <w:trHeight w:val="369"/>
          <w:jc w:val="center"/>
        </w:trPr>
        <w:tc>
          <w:tcPr>
            <w:tcW w:w="1594" w:type="pct"/>
            <w:noWrap/>
            <w:vAlign w:val="center"/>
            <w:hideMark/>
          </w:tcPr>
          <w:p w14:paraId="56DB26D5" w14:textId="77777777" w:rsidR="00374808" w:rsidRPr="00872970" w:rsidRDefault="00374808" w:rsidP="005155E7">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Negative</w:t>
            </w:r>
          </w:p>
        </w:tc>
        <w:tc>
          <w:tcPr>
            <w:tcW w:w="962" w:type="pct"/>
            <w:noWrap/>
            <w:vAlign w:val="center"/>
            <w:hideMark/>
          </w:tcPr>
          <w:p w14:paraId="306D9B03" w14:textId="77777777" w:rsidR="00374808" w:rsidRPr="00872970" w:rsidRDefault="00374808" w:rsidP="00607496">
            <w:pPr>
              <w:spacing w:after="0" w:line="240" w:lineRule="auto"/>
              <w:jc w:val="center"/>
              <w:rPr>
                <w:rFonts w:eastAsia="DengXian" w:cs="Times New Roman"/>
                <w:sz w:val="22"/>
              </w:rPr>
            </w:pPr>
            <w:r w:rsidRPr="00872970">
              <w:rPr>
                <w:rFonts w:eastAsia="DengXian" w:cs="Times New Roman"/>
                <w:sz w:val="22"/>
              </w:rPr>
              <w:t>0.166</w:t>
            </w:r>
          </w:p>
        </w:tc>
        <w:tc>
          <w:tcPr>
            <w:tcW w:w="895" w:type="pct"/>
            <w:noWrap/>
            <w:vAlign w:val="center"/>
            <w:hideMark/>
          </w:tcPr>
          <w:p w14:paraId="77E08F90" w14:textId="77777777" w:rsidR="00374808" w:rsidRPr="00872970" w:rsidRDefault="00374808" w:rsidP="00607496">
            <w:pPr>
              <w:spacing w:after="0" w:line="240" w:lineRule="auto"/>
              <w:jc w:val="center"/>
              <w:rPr>
                <w:rFonts w:eastAsia="DengXian" w:cs="Times New Roman"/>
                <w:sz w:val="22"/>
              </w:rPr>
            </w:pPr>
            <w:r w:rsidRPr="00872970">
              <w:rPr>
                <w:rFonts w:eastAsia="DengXian" w:cs="Times New Roman"/>
                <w:sz w:val="22"/>
              </w:rPr>
              <w:t>1</w:t>
            </w:r>
          </w:p>
        </w:tc>
        <w:tc>
          <w:tcPr>
            <w:tcW w:w="1549" w:type="pct"/>
            <w:noWrap/>
            <w:vAlign w:val="center"/>
            <w:hideMark/>
          </w:tcPr>
          <w:p w14:paraId="317D70DC" w14:textId="77777777" w:rsidR="00374808" w:rsidRPr="00872970" w:rsidRDefault="00374808" w:rsidP="00607496">
            <w:pPr>
              <w:spacing w:after="0" w:line="240" w:lineRule="auto"/>
              <w:jc w:val="center"/>
              <w:rPr>
                <w:rFonts w:eastAsia="DengXian" w:cs="Times New Roman"/>
                <w:sz w:val="22"/>
              </w:rPr>
            </w:pPr>
            <w:r w:rsidRPr="00872970">
              <w:rPr>
                <w:rFonts w:eastAsia="DengXian" w:cs="Times New Roman"/>
                <w:sz w:val="22"/>
              </w:rPr>
              <w:t>0.288</w:t>
            </w:r>
          </w:p>
        </w:tc>
      </w:tr>
      <w:tr w:rsidR="00374808" w:rsidRPr="00891022" w14:paraId="3D203E4E" w14:textId="77777777" w:rsidTr="007D1FDB">
        <w:trPr>
          <w:trHeight w:val="369"/>
          <w:jc w:val="center"/>
        </w:trPr>
        <w:tc>
          <w:tcPr>
            <w:tcW w:w="1594" w:type="pct"/>
            <w:tcBorders>
              <w:bottom w:val="single" w:sz="12" w:space="0" w:color="auto"/>
            </w:tcBorders>
            <w:noWrap/>
            <w:vAlign w:val="center"/>
            <w:hideMark/>
          </w:tcPr>
          <w:p w14:paraId="4ACED7E1" w14:textId="77777777" w:rsidR="00374808" w:rsidRPr="00872970" w:rsidRDefault="00374808" w:rsidP="005155E7">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Performance</w:t>
            </w:r>
          </w:p>
        </w:tc>
        <w:tc>
          <w:tcPr>
            <w:tcW w:w="962" w:type="pct"/>
            <w:tcBorders>
              <w:bottom w:val="single" w:sz="12" w:space="0" w:color="auto"/>
            </w:tcBorders>
            <w:noWrap/>
            <w:vAlign w:val="center"/>
            <w:hideMark/>
          </w:tcPr>
          <w:p w14:paraId="7C3CB2DE" w14:textId="77777777" w:rsidR="00374808" w:rsidRPr="00872970" w:rsidRDefault="00374808" w:rsidP="00607496">
            <w:pPr>
              <w:spacing w:after="0" w:line="240" w:lineRule="auto"/>
              <w:jc w:val="center"/>
              <w:rPr>
                <w:rFonts w:eastAsia="DengXian" w:cs="Times New Roman"/>
                <w:sz w:val="22"/>
              </w:rPr>
            </w:pPr>
            <w:r w:rsidRPr="00872970">
              <w:rPr>
                <w:rFonts w:eastAsia="DengXian" w:cs="Times New Roman"/>
                <w:sz w:val="22"/>
              </w:rPr>
              <w:t>0.046**</w:t>
            </w:r>
          </w:p>
        </w:tc>
        <w:tc>
          <w:tcPr>
            <w:tcW w:w="895" w:type="pct"/>
            <w:tcBorders>
              <w:bottom w:val="single" w:sz="12" w:space="0" w:color="auto"/>
            </w:tcBorders>
            <w:noWrap/>
            <w:vAlign w:val="center"/>
            <w:hideMark/>
          </w:tcPr>
          <w:p w14:paraId="3FA6F093" w14:textId="77777777" w:rsidR="00374808" w:rsidRPr="00872970" w:rsidRDefault="00374808" w:rsidP="00607496">
            <w:pPr>
              <w:spacing w:after="0" w:line="240" w:lineRule="auto"/>
              <w:jc w:val="center"/>
              <w:rPr>
                <w:rFonts w:eastAsia="DengXian" w:cs="Times New Roman"/>
                <w:sz w:val="22"/>
              </w:rPr>
            </w:pPr>
            <w:r w:rsidRPr="00872970">
              <w:rPr>
                <w:rFonts w:eastAsia="DengXian" w:cs="Times New Roman"/>
                <w:sz w:val="22"/>
              </w:rPr>
              <w:t>0.364</w:t>
            </w:r>
          </w:p>
        </w:tc>
        <w:tc>
          <w:tcPr>
            <w:tcW w:w="1549" w:type="pct"/>
            <w:tcBorders>
              <w:bottom w:val="single" w:sz="12" w:space="0" w:color="auto"/>
            </w:tcBorders>
            <w:noWrap/>
            <w:vAlign w:val="center"/>
            <w:hideMark/>
          </w:tcPr>
          <w:p w14:paraId="6D3C4B43" w14:textId="77777777" w:rsidR="00374808" w:rsidRPr="00872970" w:rsidRDefault="00374808" w:rsidP="00607496">
            <w:pPr>
              <w:spacing w:after="0" w:line="240" w:lineRule="auto"/>
              <w:jc w:val="center"/>
              <w:rPr>
                <w:rFonts w:eastAsia="DengXian" w:cs="Times New Roman"/>
                <w:sz w:val="22"/>
              </w:rPr>
            </w:pPr>
            <w:r w:rsidRPr="00872970">
              <w:rPr>
                <w:rFonts w:eastAsia="DengXian" w:cs="Times New Roman"/>
                <w:sz w:val="22"/>
              </w:rPr>
              <w:t>0.182</w:t>
            </w:r>
          </w:p>
        </w:tc>
      </w:tr>
    </w:tbl>
    <w:p w14:paraId="19031593" w14:textId="77777777" w:rsidR="005545C3" w:rsidRPr="00DD26D0" w:rsidRDefault="005545C3" w:rsidP="00DD26D0">
      <w:pPr>
        <w:spacing w:line="360" w:lineRule="auto"/>
        <w:jc w:val="both"/>
        <w:rPr>
          <w:rFonts w:cs="Times New Roman"/>
          <w:kern w:val="0"/>
          <w:sz w:val="20"/>
          <w:szCs w:val="20"/>
          <w14:ligatures w14:val="none"/>
        </w:rPr>
      </w:pPr>
    </w:p>
    <w:p w14:paraId="1ED24659" w14:textId="42D67494" w:rsidR="005545C3" w:rsidRPr="00D062FF" w:rsidRDefault="005545C3" w:rsidP="003B74DE">
      <w:pPr>
        <w:spacing w:after="360" w:line="360" w:lineRule="auto"/>
        <w:ind w:firstLine="431"/>
        <w:jc w:val="both"/>
        <w:rPr>
          <w:rFonts w:cs="Times New Roman"/>
          <w:szCs w:val="24"/>
        </w:rPr>
      </w:pPr>
      <w:r w:rsidRPr="00D062FF">
        <w:rPr>
          <w:rFonts w:cs="Times New Roman"/>
          <w:szCs w:val="24"/>
        </w:rPr>
        <w:t xml:space="preserve">We next examine whether the content of communication differs across the three communication treatments. Figure 2 reports the distribution of chat categories by treatment. The x axis shows the category, and the y axis shows the proportion of messages assigned to that category. Because messages can be assigned to more than one category, the proportions do not sum to one across categories. Table </w:t>
      </w:r>
      <w:r w:rsidR="00225B97">
        <w:rPr>
          <w:rFonts w:cs="Times New Roman"/>
          <w:szCs w:val="24"/>
        </w:rPr>
        <w:t>9</w:t>
      </w:r>
      <w:r w:rsidRPr="00D062FF">
        <w:rPr>
          <w:rFonts w:cs="Times New Roman"/>
          <w:szCs w:val="24"/>
        </w:rPr>
        <w:t xml:space="preserve"> reports </w:t>
      </w:r>
      <w:r w:rsidR="00374808">
        <w:rPr>
          <w:rFonts w:cs="Times New Roman"/>
          <w:szCs w:val="24"/>
        </w:rPr>
        <w:t>chi-squared</w:t>
      </w:r>
      <w:r w:rsidRPr="00D062FF">
        <w:rPr>
          <w:rFonts w:cs="Times New Roman"/>
          <w:szCs w:val="24"/>
        </w:rPr>
        <w:t xml:space="preserve"> tests of homogeneity for each category across </w:t>
      </w:r>
      <w:r w:rsidR="00C739EC">
        <w:rPr>
          <w:rFonts w:cs="Times New Roman"/>
          <w:szCs w:val="24"/>
        </w:rPr>
        <w:t>Communication Constant with Interest (</w:t>
      </w:r>
      <w:r w:rsidRPr="00D062FF">
        <w:rPr>
          <w:rFonts w:cs="Times New Roman"/>
          <w:szCs w:val="24"/>
        </w:rPr>
        <w:t>C-CI</w:t>
      </w:r>
      <w:r w:rsidR="00C739EC">
        <w:rPr>
          <w:rFonts w:cs="Times New Roman"/>
          <w:szCs w:val="24"/>
        </w:rPr>
        <w:t>)</w:t>
      </w:r>
      <w:r w:rsidRPr="00D062FF">
        <w:rPr>
          <w:rFonts w:cs="Times New Roman"/>
          <w:szCs w:val="24"/>
        </w:rPr>
        <w:t>,</w:t>
      </w:r>
      <w:r w:rsidR="00C739EC">
        <w:rPr>
          <w:rFonts w:cs="Times New Roman"/>
          <w:szCs w:val="24"/>
        </w:rPr>
        <w:t xml:space="preserve"> Communication Constant without Interest</w:t>
      </w:r>
      <w:r w:rsidRPr="00D062FF">
        <w:rPr>
          <w:rFonts w:cs="Times New Roman"/>
          <w:szCs w:val="24"/>
        </w:rPr>
        <w:t xml:space="preserve"> </w:t>
      </w:r>
      <w:r w:rsidR="00C739EC">
        <w:rPr>
          <w:rFonts w:cs="Times New Roman"/>
          <w:szCs w:val="24"/>
        </w:rPr>
        <w:t>(</w:t>
      </w:r>
      <w:r w:rsidRPr="00D062FF">
        <w:rPr>
          <w:rFonts w:cs="Times New Roman"/>
          <w:szCs w:val="24"/>
        </w:rPr>
        <w:t>C-CNI</w:t>
      </w:r>
      <w:r w:rsidR="00C739EC">
        <w:rPr>
          <w:rFonts w:cs="Times New Roman"/>
          <w:szCs w:val="24"/>
        </w:rPr>
        <w:t>)</w:t>
      </w:r>
      <w:r w:rsidRPr="00D062FF">
        <w:rPr>
          <w:rFonts w:cs="Times New Roman"/>
          <w:szCs w:val="24"/>
        </w:rPr>
        <w:t xml:space="preserve">, and </w:t>
      </w:r>
      <w:r w:rsidR="00C739EC">
        <w:rPr>
          <w:rFonts w:cs="Times New Roman"/>
          <w:szCs w:val="24"/>
        </w:rPr>
        <w:t>Communication Downward (</w:t>
      </w:r>
      <w:r w:rsidRPr="00D062FF">
        <w:rPr>
          <w:rFonts w:cs="Times New Roman"/>
          <w:szCs w:val="24"/>
        </w:rPr>
        <w:t>C-D</w:t>
      </w:r>
      <w:r w:rsidR="00C739EC">
        <w:rPr>
          <w:rFonts w:cs="Times New Roman"/>
          <w:szCs w:val="24"/>
        </w:rPr>
        <w:t>)</w:t>
      </w:r>
      <w:r w:rsidRPr="00D062FF">
        <w:rPr>
          <w:rFonts w:cs="Times New Roman"/>
          <w:szCs w:val="24"/>
        </w:rPr>
        <w:t xml:space="preserve">. The unadjusted tests indicate </w:t>
      </w:r>
      <w:r w:rsidRPr="00D062FF">
        <w:rPr>
          <w:rFonts w:cs="Times New Roman"/>
          <w:szCs w:val="24"/>
        </w:rPr>
        <w:lastRenderedPageBreak/>
        <w:t xml:space="preserve">differences across treatments for Confusion, </w:t>
      </w:r>
      <w:r w:rsidR="00E510F7">
        <w:rPr>
          <w:rFonts w:cs="Times New Roman"/>
          <w:szCs w:val="24"/>
        </w:rPr>
        <w:t xml:space="preserve">Undervalued, and </w:t>
      </w:r>
      <w:r w:rsidRPr="00D062FF">
        <w:rPr>
          <w:rFonts w:cs="Times New Roman"/>
          <w:szCs w:val="24"/>
        </w:rPr>
        <w:t xml:space="preserve">Performance. </w:t>
      </w:r>
      <w:r w:rsidR="008F1DDC">
        <w:rPr>
          <w:rFonts w:cs="Times New Roman"/>
          <w:szCs w:val="24"/>
        </w:rPr>
        <w:t xml:space="preserve">Table 10 </w:t>
      </w:r>
      <w:r w:rsidR="008E18BA">
        <w:rPr>
          <w:rFonts w:cs="Times New Roman"/>
          <w:szCs w:val="24"/>
        </w:rPr>
        <w:t xml:space="preserve">reports </w:t>
      </w:r>
      <w:r w:rsidR="008E18BA" w:rsidRPr="00D062FF">
        <w:rPr>
          <w:rFonts w:cs="Times New Roman"/>
          <w:szCs w:val="24"/>
        </w:rPr>
        <w:t>pairwise</w:t>
      </w:r>
      <w:r w:rsidRPr="00D062FF">
        <w:rPr>
          <w:rFonts w:cs="Times New Roman"/>
          <w:szCs w:val="24"/>
        </w:rPr>
        <w:t xml:space="preserve"> Fisher exact tests for these categories. The pairwise comparisons show that Confusion is higher in C-CNI than in C-D, </w:t>
      </w:r>
      <w:r w:rsidR="00E510F7" w:rsidRPr="00D062FF">
        <w:rPr>
          <w:rFonts w:cs="Times New Roman"/>
          <w:szCs w:val="24"/>
        </w:rPr>
        <w:t>Undervalued is higher in C-CI than in C-D</w:t>
      </w:r>
      <w:r w:rsidR="00E510F7">
        <w:rPr>
          <w:rFonts w:cs="Times New Roman"/>
          <w:szCs w:val="24"/>
        </w:rPr>
        <w:t>, and</w:t>
      </w:r>
      <w:r w:rsidR="00E510F7" w:rsidRPr="00D062FF">
        <w:rPr>
          <w:rFonts w:cs="Times New Roman"/>
          <w:szCs w:val="24"/>
        </w:rPr>
        <w:t xml:space="preserve"> </w:t>
      </w:r>
      <w:r w:rsidRPr="00D062FF">
        <w:rPr>
          <w:rFonts w:cs="Times New Roman"/>
          <w:szCs w:val="24"/>
        </w:rPr>
        <w:t>Performance is lower in C-CI than in both C-CNI and C-D.</w:t>
      </w:r>
      <w:r w:rsidRPr="00D062FF">
        <w:rPr>
          <w:rStyle w:val="FootnoteReference"/>
          <w:rFonts w:cs="Times New Roman"/>
          <w:kern w:val="0"/>
          <w:szCs w:val="24"/>
          <w14:ligatures w14:val="none"/>
        </w:rPr>
        <w:footnoteReference w:id="9"/>
      </w:r>
      <w:r w:rsidRPr="00D062FF">
        <w:rPr>
          <w:rFonts w:cs="Times New Roman"/>
          <w:szCs w:val="24"/>
        </w:rPr>
        <w:t xml:space="preserve"> Reviewing the messages classified as Confusion suggests that</w:t>
      </w:r>
      <w:r w:rsidR="00D113D6">
        <w:rPr>
          <w:rFonts w:cs="Times New Roman"/>
          <w:szCs w:val="24"/>
        </w:rPr>
        <w:t xml:space="preserve"> 26.7percent</w:t>
      </w:r>
      <w:r w:rsidRPr="00D062FF">
        <w:rPr>
          <w:rFonts w:cs="Times New Roman"/>
          <w:szCs w:val="24"/>
        </w:rPr>
        <w:t xml:space="preserve"> of confused statements in C-CNI </w:t>
      </w:r>
      <w:r w:rsidR="00D113D6">
        <w:rPr>
          <w:rFonts w:cs="Times New Roman"/>
          <w:szCs w:val="24"/>
        </w:rPr>
        <w:t xml:space="preserve">refer to the asset itself, compared to 8.9 percent of statements </w:t>
      </w:r>
      <w:r w:rsidRPr="00D062FF">
        <w:rPr>
          <w:rFonts w:cs="Times New Roman"/>
          <w:szCs w:val="24"/>
        </w:rPr>
        <w:t>about transfers and loans</w:t>
      </w:r>
      <w:r w:rsidR="00D113D6">
        <w:rPr>
          <w:rFonts w:cs="Times New Roman"/>
          <w:szCs w:val="24"/>
        </w:rPr>
        <w:t>.</w:t>
      </w:r>
      <w:r w:rsidRPr="00D062FF">
        <w:rPr>
          <w:rFonts w:cs="Times New Roman"/>
          <w:szCs w:val="24"/>
        </w:rPr>
        <w:t xml:space="preserve"> </w:t>
      </w:r>
      <w:r w:rsidR="00D113D6">
        <w:rPr>
          <w:rFonts w:cs="Times New Roman"/>
          <w:szCs w:val="24"/>
        </w:rPr>
        <w:t xml:space="preserve"> However, the two types of confusion differ in nature. Messages about loans focus on how the loan works, whereas comments about the </w:t>
      </w:r>
      <w:proofErr w:type="gramStart"/>
      <w:r w:rsidR="00D113D6">
        <w:rPr>
          <w:rFonts w:cs="Times New Roman"/>
          <w:szCs w:val="24"/>
        </w:rPr>
        <w:t>asset</w:t>
      </w:r>
      <w:proofErr w:type="gramEnd"/>
      <w:r w:rsidR="00D113D6">
        <w:rPr>
          <w:rFonts w:cs="Times New Roman"/>
          <w:szCs w:val="24"/>
        </w:rPr>
        <w:t xml:space="preserve"> focus on price behavior.</w:t>
      </w:r>
      <w:r w:rsidRPr="00D062FF">
        <w:rPr>
          <w:rFonts w:cs="Times New Roman"/>
          <w:szCs w:val="24"/>
        </w:rPr>
        <w:t xml:space="preserve"> The pairwise differences remain significant at the 10 percent level after applying the Benjamini and Hochberg correction.</w:t>
      </w:r>
    </w:p>
    <w:p w14:paraId="479D84AB" w14:textId="6EB5B08F" w:rsidR="00F63205" w:rsidRPr="00872970" w:rsidRDefault="00F63205" w:rsidP="00CD33AB">
      <w:pPr>
        <w:spacing w:line="360" w:lineRule="auto"/>
        <w:jc w:val="center"/>
        <w:rPr>
          <w:rFonts w:cs="Times New Roman"/>
          <w:b/>
          <w:bCs/>
          <w:kern w:val="0"/>
          <w:sz w:val="22"/>
          <w14:ligatures w14:val="none"/>
        </w:rPr>
      </w:pPr>
      <w:r w:rsidRPr="00872970">
        <w:rPr>
          <w:rFonts w:cs="Times New Roman"/>
          <w:b/>
          <w:bCs/>
          <w:kern w:val="0"/>
          <w:sz w:val="22"/>
          <w14:ligatures w14:val="none"/>
        </w:rPr>
        <w:t xml:space="preserve">Table </w:t>
      </w:r>
      <w:r w:rsidR="002863C6" w:rsidRPr="00872970">
        <w:rPr>
          <w:rFonts w:cs="Times New Roman"/>
          <w:b/>
          <w:bCs/>
          <w:kern w:val="0"/>
          <w:sz w:val="22"/>
          <w14:ligatures w14:val="none"/>
        </w:rPr>
        <w:t>10</w:t>
      </w:r>
      <w:r w:rsidRPr="00872970">
        <w:rPr>
          <w:rFonts w:cs="Times New Roman"/>
          <w:b/>
          <w:bCs/>
          <w:kern w:val="0"/>
          <w:sz w:val="22"/>
          <w14:ligatures w14:val="none"/>
        </w:rPr>
        <w:t>. Pairwise Fisher's exact test (2x2)</w:t>
      </w:r>
    </w:p>
    <w:tbl>
      <w:tblPr>
        <w:tblW w:w="0" w:type="auto"/>
        <w:jc w:val="center"/>
        <w:tblCellMar>
          <w:left w:w="70" w:type="dxa"/>
          <w:right w:w="70" w:type="dxa"/>
        </w:tblCellMar>
        <w:tblLook w:val="04A0" w:firstRow="1" w:lastRow="0" w:firstColumn="1" w:lastColumn="0" w:noHBand="0" w:noVBand="1"/>
      </w:tblPr>
      <w:tblGrid>
        <w:gridCol w:w="1277"/>
        <w:gridCol w:w="1485"/>
        <w:gridCol w:w="855"/>
        <w:gridCol w:w="1301"/>
        <w:gridCol w:w="2248"/>
      </w:tblGrid>
      <w:tr w:rsidR="00374808" w:rsidRPr="00891022" w14:paraId="7D09813B" w14:textId="77777777" w:rsidTr="004C673A">
        <w:trPr>
          <w:trHeight w:val="369"/>
          <w:jc w:val="center"/>
        </w:trPr>
        <w:tc>
          <w:tcPr>
            <w:tcW w:w="0" w:type="auto"/>
            <w:tcBorders>
              <w:top w:val="single" w:sz="12" w:space="0" w:color="auto"/>
              <w:left w:val="nil"/>
              <w:bottom w:val="single" w:sz="4" w:space="0" w:color="auto"/>
              <w:right w:val="nil"/>
            </w:tcBorders>
            <w:noWrap/>
            <w:vAlign w:val="center"/>
            <w:hideMark/>
          </w:tcPr>
          <w:p w14:paraId="202CB051" w14:textId="77777777" w:rsidR="00374808" w:rsidRPr="00872970" w:rsidRDefault="00374808" w:rsidP="004C673A">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Category</w:t>
            </w:r>
          </w:p>
        </w:tc>
        <w:tc>
          <w:tcPr>
            <w:tcW w:w="0" w:type="auto"/>
            <w:tcBorders>
              <w:top w:val="single" w:sz="12" w:space="0" w:color="auto"/>
              <w:left w:val="nil"/>
              <w:bottom w:val="single" w:sz="4" w:space="0" w:color="auto"/>
              <w:right w:val="nil"/>
            </w:tcBorders>
            <w:noWrap/>
            <w:vAlign w:val="center"/>
            <w:hideMark/>
          </w:tcPr>
          <w:p w14:paraId="6D74C7E0" w14:textId="77777777" w:rsidR="00374808" w:rsidRPr="00872970" w:rsidRDefault="00374808" w:rsidP="004C673A">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Comparison</w:t>
            </w:r>
          </w:p>
        </w:tc>
        <w:tc>
          <w:tcPr>
            <w:tcW w:w="0" w:type="auto"/>
            <w:tcBorders>
              <w:top w:val="single" w:sz="12" w:space="0" w:color="auto"/>
              <w:left w:val="nil"/>
              <w:bottom w:val="single" w:sz="4" w:space="0" w:color="auto"/>
              <w:right w:val="nil"/>
            </w:tcBorders>
            <w:noWrap/>
            <w:vAlign w:val="center"/>
            <w:hideMark/>
          </w:tcPr>
          <w:p w14:paraId="3424BBE9" w14:textId="77777777" w:rsidR="00374808" w:rsidRPr="00872970" w:rsidRDefault="00374808" w:rsidP="004C673A">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P-value</w:t>
            </w:r>
          </w:p>
        </w:tc>
        <w:tc>
          <w:tcPr>
            <w:tcW w:w="0" w:type="auto"/>
            <w:tcBorders>
              <w:top w:val="single" w:sz="12" w:space="0" w:color="auto"/>
              <w:left w:val="nil"/>
              <w:bottom w:val="single" w:sz="4" w:space="0" w:color="auto"/>
              <w:right w:val="nil"/>
            </w:tcBorders>
            <w:noWrap/>
            <w:vAlign w:val="center"/>
            <w:hideMark/>
          </w:tcPr>
          <w:p w14:paraId="0049A3E7" w14:textId="77777777" w:rsidR="00374808" w:rsidRPr="00872970" w:rsidRDefault="00374808" w:rsidP="004C673A">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P-Bonferroni</w:t>
            </w:r>
          </w:p>
        </w:tc>
        <w:tc>
          <w:tcPr>
            <w:tcW w:w="0" w:type="auto"/>
            <w:tcBorders>
              <w:top w:val="single" w:sz="12" w:space="0" w:color="auto"/>
              <w:left w:val="nil"/>
              <w:bottom w:val="single" w:sz="4" w:space="0" w:color="auto"/>
              <w:right w:val="nil"/>
            </w:tcBorders>
            <w:noWrap/>
            <w:vAlign w:val="center"/>
            <w:hideMark/>
          </w:tcPr>
          <w:p w14:paraId="3582FBFA" w14:textId="77777777" w:rsidR="00374808" w:rsidRPr="00872970" w:rsidRDefault="00374808" w:rsidP="004C673A">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P- Benjamini-Hochberg</w:t>
            </w:r>
          </w:p>
        </w:tc>
      </w:tr>
      <w:tr w:rsidR="00374808" w:rsidRPr="00891022" w14:paraId="66ED16ED" w14:textId="77777777" w:rsidTr="004C673A">
        <w:trPr>
          <w:trHeight w:val="369"/>
          <w:jc w:val="center"/>
        </w:trPr>
        <w:tc>
          <w:tcPr>
            <w:tcW w:w="0" w:type="auto"/>
            <w:tcBorders>
              <w:top w:val="nil"/>
              <w:left w:val="nil"/>
              <w:bottom w:val="nil"/>
              <w:right w:val="nil"/>
            </w:tcBorders>
            <w:noWrap/>
            <w:vAlign w:val="center"/>
          </w:tcPr>
          <w:p w14:paraId="70AFA559" w14:textId="77777777" w:rsidR="00374808" w:rsidRPr="00872970" w:rsidRDefault="00374808" w:rsidP="004C673A">
            <w:pPr>
              <w:spacing w:after="0" w:line="240" w:lineRule="auto"/>
              <w:jc w:val="center"/>
              <w:rPr>
                <w:rFonts w:eastAsia="Times New Roman" w:cs="Times New Roman"/>
                <w:kern w:val="0"/>
                <w:sz w:val="22"/>
                <w:lang w:eastAsia="es-CL"/>
                <w14:ligatures w14:val="none"/>
              </w:rPr>
            </w:pPr>
            <w:r w:rsidRPr="00872970">
              <w:rPr>
                <w:rFonts w:eastAsia="DengXian" w:cs="Times New Roman"/>
                <w:sz w:val="22"/>
              </w:rPr>
              <w:t>Confusion</w:t>
            </w:r>
          </w:p>
        </w:tc>
        <w:tc>
          <w:tcPr>
            <w:tcW w:w="0" w:type="auto"/>
            <w:tcBorders>
              <w:top w:val="nil"/>
              <w:left w:val="nil"/>
              <w:bottom w:val="nil"/>
              <w:right w:val="nil"/>
            </w:tcBorders>
            <w:noWrap/>
            <w:vAlign w:val="center"/>
          </w:tcPr>
          <w:p w14:paraId="1D673D59" w14:textId="77777777" w:rsidR="00374808" w:rsidRPr="00872970" w:rsidRDefault="00374808" w:rsidP="004C673A">
            <w:pPr>
              <w:spacing w:after="0" w:line="240" w:lineRule="auto"/>
              <w:ind w:left="-20" w:firstLine="20"/>
              <w:jc w:val="center"/>
              <w:rPr>
                <w:rFonts w:eastAsia="Times New Roman" w:cs="Times New Roman"/>
                <w:kern w:val="0"/>
                <w:sz w:val="22"/>
                <w:lang w:eastAsia="es-CL"/>
                <w14:ligatures w14:val="none"/>
              </w:rPr>
            </w:pPr>
            <w:r w:rsidRPr="00872970">
              <w:rPr>
                <w:rFonts w:eastAsia="DengXian" w:cs="Times New Roman"/>
                <w:sz w:val="22"/>
              </w:rPr>
              <w:t>C-CI vs C-CNI</w:t>
            </w:r>
          </w:p>
        </w:tc>
        <w:tc>
          <w:tcPr>
            <w:tcW w:w="0" w:type="auto"/>
            <w:tcBorders>
              <w:top w:val="nil"/>
              <w:left w:val="nil"/>
              <w:bottom w:val="nil"/>
              <w:right w:val="nil"/>
            </w:tcBorders>
            <w:noWrap/>
            <w:vAlign w:val="center"/>
          </w:tcPr>
          <w:p w14:paraId="1CA9361B" w14:textId="2D06BC44" w:rsidR="00374808" w:rsidRPr="00872970" w:rsidRDefault="00374808" w:rsidP="004C673A">
            <w:pPr>
              <w:spacing w:after="0" w:line="240" w:lineRule="auto"/>
              <w:jc w:val="center"/>
              <w:rPr>
                <w:rFonts w:eastAsia="Times New Roman" w:cs="Times New Roman"/>
                <w:color w:val="FFFFFF" w:themeColor="background1"/>
                <w:kern w:val="0"/>
                <w:sz w:val="22"/>
                <w:lang w:eastAsia="es-CL"/>
                <w14:ligatures w14:val="none"/>
              </w:rPr>
            </w:pPr>
            <w:r w:rsidRPr="00872970">
              <w:rPr>
                <w:rFonts w:eastAsia="DengXian" w:cs="Times New Roman"/>
                <w:sz w:val="22"/>
              </w:rPr>
              <w:t>0.242</w:t>
            </w:r>
            <w:r w:rsidRPr="00872970">
              <w:rPr>
                <w:rFonts w:eastAsia="DengXian" w:cs="Times New Roman"/>
                <w:color w:val="FFFFFF" w:themeColor="background1"/>
                <w:sz w:val="22"/>
              </w:rPr>
              <w:t>00</w:t>
            </w:r>
          </w:p>
        </w:tc>
        <w:tc>
          <w:tcPr>
            <w:tcW w:w="0" w:type="auto"/>
            <w:tcBorders>
              <w:top w:val="nil"/>
              <w:left w:val="nil"/>
              <w:bottom w:val="nil"/>
              <w:right w:val="nil"/>
            </w:tcBorders>
            <w:noWrap/>
            <w:vAlign w:val="center"/>
          </w:tcPr>
          <w:p w14:paraId="228D7B2F" w14:textId="77777777" w:rsidR="00374808" w:rsidRPr="00872970" w:rsidRDefault="00374808" w:rsidP="004C673A">
            <w:pPr>
              <w:spacing w:after="0" w:line="240" w:lineRule="auto"/>
              <w:jc w:val="center"/>
              <w:rPr>
                <w:rFonts w:eastAsia="Times New Roman" w:cs="Times New Roman"/>
                <w:kern w:val="0"/>
                <w:sz w:val="22"/>
                <w:lang w:eastAsia="es-CL"/>
                <w14:ligatures w14:val="none"/>
              </w:rPr>
            </w:pPr>
            <w:r w:rsidRPr="00872970">
              <w:rPr>
                <w:rFonts w:eastAsia="DengXian" w:cs="Times New Roman"/>
                <w:sz w:val="22"/>
              </w:rPr>
              <w:t>1.000</w:t>
            </w:r>
          </w:p>
        </w:tc>
        <w:tc>
          <w:tcPr>
            <w:tcW w:w="0" w:type="auto"/>
            <w:tcBorders>
              <w:top w:val="nil"/>
              <w:left w:val="nil"/>
              <w:bottom w:val="nil"/>
              <w:right w:val="nil"/>
            </w:tcBorders>
            <w:noWrap/>
            <w:vAlign w:val="center"/>
          </w:tcPr>
          <w:p w14:paraId="3AE7BA91" w14:textId="77777777" w:rsidR="00374808" w:rsidRPr="00872970" w:rsidRDefault="00374808" w:rsidP="004C673A">
            <w:pPr>
              <w:spacing w:after="0" w:line="240" w:lineRule="auto"/>
              <w:jc w:val="center"/>
              <w:rPr>
                <w:rFonts w:eastAsia="Times New Roman" w:cs="Times New Roman"/>
                <w:kern w:val="0"/>
                <w:sz w:val="22"/>
                <w:lang w:eastAsia="es-CL"/>
                <w14:ligatures w14:val="none"/>
              </w:rPr>
            </w:pPr>
            <w:r w:rsidRPr="00872970">
              <w:rPr>
                <w:rFonts w:eastAsia="DengXian" w:cs="Times New Roman"/>
                <w:sz w:val="22"/>
              </w:rPr>
              <w:t>0.363</w:t>
            </w:r>
          </w:p>
        </w:tc>
      </w:tr>
      <w:tr w:rsidR="00374808" w:rsidRPr="00891022" w14:paraId="638A923A" w14:textId="77777777" w:rsidTr="004C673A">
        <w:trPr>
          <w:trHeight w:val="369"/>
          <w:jc w:val="center"/>
        </w:trPr>
        <w:tc>
          <w:tcPr>
            <w:tcW w:w="0" w:type="auto"/>
            <w:tcBorders>
              <w:top w:val="nil"/>
              <w:left w:val="nil"/>
              <w:bottom w:val="nil"/>
              <w:right w:val="nil"/>
            </w:tcBorders>
            <w:noWrap/>
            <w:vAlign w:val="center"/>
          </w:tcPr>
          <w:p w14:paraId="30958287" w14:textId="77777777" w:rsidR="00374808" w:rsidRPr="00872970" w:rsidRDefault="00374808" w:rsidP="004C673A">
            <w:pPr>
              <w:spacing w:after="0" w:line="240" w:lineRule="auto"/>
              <w:jc w:val="center"/>
              <w:rPr>
                <w:rFonts w:eastAsia="Times New Roman" w:cs="Times New Roman"/>
                <w:kern w:val="0"/>
                <w:sz w:val="22"/>
                <w:lang w:eastAsia="es-CL"/>
                <w14:ligatures w14:val="none"/>
              </w:rPr>
            </w:pPr>
            <w:r w:rsidRPr="00872970">
              <w:rPr>
                <w:rFonts w:eastAsia="DengXian" w:cs="Times New Roman"/>
                <w:sz w:val="22"/>
              </w:rPr>
              <w:t>Confusion</w:t>
            </w:r>
          </w:p>
        </w:tc>
        <w:tc>
          <w:tcPr>
            <w:tcW w:w="0" w:type="auto"/>
            <w:tcBorders>
              <w:top w:val="nil"/>
              <w:left w:val="nil"/>
              <w:bottom w:val="nil"/>
              <w:right w:val="nil"/>
            </w:tcBorders>
            <w:noWrap/>
            <w:vAlign w:val="center"/>
          </w:tcPr>
          <w:p w14:paraId="72BD3541" w14:textId="77777777" w:rsidR="00374808" w:rsidRPr="00872970" w:rsidRDefault="00374808" w:rsidP="004C673A">
            <w:pPr>
              <w:spacing w:after="0" w:line="240" w:lineRule="auto"/>
              <w:jc w:val="center"/>
              <w:rPr>
                <w:rFonts w:eastAsia="Times New Roman" w:cs="Times New Roman"/>
                <w:color w:val="FFFFFF" w:themeColor="background1"/>
                <w:kern w:val="0"/>
                <w:sz w:val="22"/>
                <w:lang w:eastAsia="es-CL"/>
                <w14:ligatures w14:val="none"/>
              </w:rPr>
            </w:pPr>
            <w:r w:rsidRPr="00872970">
              <w:rPr>
                <w:rFonts w:eastAsia="DengXian" w:cs="Times New Roman"/>
                <w:sz w:val="22"/>
              </w:rPr>
              <w:t>C-CI vs C-D</w:t>
            </w:r>
          </w:p>
        </w:tc>
        <w:tc>
          <w:tcPr>
            <w:tcW w:w="0" w:type="auto"/>
            <w:tcBorders>
              <w:top w:val="nil"/>
              <w:left w:val="nil"/>
              <w:bottom w:val="nil"/>
              <w:right w:val="nil"/>
            </w:tcBorders>
            <w:noWrap/>
            <w:vAlign w:val="center"/>
          </w:tcPr>
          <w:p w14:paraId="5FB0F200" w14:textId="7CD0F882" w:rsidR="00374808" w:rsidRPr="00872970" w:rsidRDefault="00374808" w:rsidP="004C673A">
            <w:pPr>
              <w:spacing w:after="0" w:line="240" w:lineRule="auto"/>
              <w:jc w:val="center"/>
              <w:rPr>
                <w:rFonts w:eastAsia="Times New Roman" w:cs="Times New Roman"/>
                <w:color w:val="FFFFFF" w:themeColor="background1"/>
                <w:kern w:val="0"/>
                <w:sz w:val="22"/>
                <w:lang w:eastAsia="es-CL"/>
                <w14:ligatures w14:val="none"/>
              </w:rPr>
            </w:pPr>
            <w:r w:rsidRPr="00872970">
              <w:rPr>
                <w:rFonts w:eastAsia="DengXian" w:cs="Times New Roman"/>
                <w:sz w:val="22"/>
              </w:rPr>
              <w:t>0.622</w:t>
            </w:r>
            <w:r w:rsidRPr="00872970">
              <w:rPr>
                <w:rFonts w:eastAsia="DengXian" w:cs="Times New Roman"/>
                <w:color w:val="FFFFFF" w:themeColor="background1"/>
                <w:sz w:val="22"/>
              </w:rPr>
              <w:t>00</w:t>
            </w:r>
          </w:p>
        </w:tc>
        <w:tc>
          <w:tcPr>
            <w:tcW w:w="0" w:type="auto"/>
            <w:tcBorders>
              <w:top w:val="nil"/>
              <w:left w:val="nil"/>
              <w:bottom w:val="nil"/>
              <w:right w:val="nil"/>
            </w:tcBorders>
            <w:noWrap/>
            <w:vAlign w:val="center"/>
          </w:tcPr>
          <w:p w14:paraId="2240DFB7" w14:textId="77777777" w:rsidR="00374808" w:rsidRPr="00872970" w:rsidRDefault="00374808" w:rsidP="004C673A">
            <w:pPr>
              <w:spacing w:after="0" w:line="240" w:lineRule="auto"/>
              <w:jc w:val="center"/>
              <w:rPr>
                <w:rFonts w:eastAsia="Times New Roman" w:cs="Times New Roman"/>
                <w:kern w:val="0"/>
                <w:sz w:val="22"/>
                <w:lang w:eastAsia="es-CL"/>
                <w14:ligatures w14:val="none"/>
              </w:rPr>
            </w:pPr>
            <w:r w:rsidRPr="00872970">
              <w:rPr>
                <w:rFonts w:eastAsia="DengXian" w:cs="Times New Roman"/>
                <w:sz w:val="22"/>
              </w:rPr>
              <w:t>1.000</w:t>
            </w:r>
          </w:p>
        </w:tc>
        <w:tc>
          <w:tcPr>
            <w:tcW w:w="0" w:type="auto"/>
            <w:tcBorders>
              <w:top w:val="nil"/>
              <w:left w:val="nil"/>
              <w:bottom w:val="nil"/>
              <w:right w:val="nil"/>
            </w:tcBorders>
            <w:noWrap/>
            <w:vAlign w:val="center"/>
          </w:tcPr>
          <w:p w14:paraId="19FEEB03" w14:textId="77777777" w:rsidR="00374808" w:rsidRPr="00872970" w:rsidRDefault="00374808" w:rsidP="004C673A">
            <w:pPr>
              <w:spacing w:after="0" w:line="240" w:lineRule="auto"/>
              <w:jc w:val="center"/>
              <w:rPr>
                <w:rFonts w:eastAsia="Times New Roman" w:cs="Times New Roman"/>
                <w:kern w:val="0"/>
                <w:sz w:val="22"/>
                <w:lang w:eastAsia="es-CL"/>
                <w14:ligatures w14:val="none"/>
              </w:rPr>
            </w:pPr>
            <w:r w:rsidRPr="00872970">
              <w:rPr>
                <w:rFonts w:eastAsia="DengXian" w:cs="Times New Roman"/>
                <w:sz w:val="22"/>
              </w:rPr>
              <w:t>0.741</w:t>
            </w:r>
          </w:p>
        </w:tc>
      </w:tr>
      <w:tr w:rsidR="00374808" w:rsidRPr="00891022" w14:paraId="525E094E" w14:textId="77777777" w:rsidTr="004C673A">
        <w:trPr>
          <w:trHeight w:val="369"/>
          <w:jc w:val="center"/>
        </w:trPr>
        <w:tc>
          <w:tcPr>
            <w:tcW w:w="0" w:type="auto"/>
            <w:tcBorders>
              <w:top w:val="nil"/>
              <w:left w:val="nil"/>
              <w:bottom w:val="nil"/>
              <w:right w:val="nil"/>
            </w:tcBorders>
            <w:noWrap/>
            <w:vAlign w:val="center"/>
          </w:tcPr>
          <w:p w14:paraId="5618A77E" w14:textId="77777777" w:rsidR="00374808" w:rsidRPr="00872970" w:rsidRDefault="00374808" w:rsidP="004C673A">
            <w:pPr>
              <w:spacing w:after="0" w:line="240" w:lineRule="auto"/>
              <w:jc w:val="center"/>
              <w:rPr>
                <w:rFonts w:eastAsia="DengXian" w:cs="Times New Roman"/>
                <w:sz w:val="22"/>
              </w:rPr>
            </w:pPr>
            <w:r w:rsidRPr="00872970">
              <w:rPr>
                <w:rFonts w:eastAsia="DengXian" w:cs="Times New Roman"/>
                <w:sz w:val="22"/>
              </w:rPr>
              <w:t>Confusion</w:t>
            </w:r>
          </w:p>
        </w:tc>
        <w:tc>
          <w:tcPr>
            <w:tcW w:w="0" w:type="auto"/>
            <w:tcBorders>
              <w:top w:val="nil"/>
              <w:left w:val="nil"/>
              <w:bottom w:val="nil"/>
              <w:right w:val="nil"/>
            </w:tcBorders>
            <w:noWrap/>
            <w:vAlign w:val="center"/>
          </w:tcPr>
          <w:p w14:paraId="0ADE603F" w14:textId="77777777" w:rsidR="00374808" w:rsidRPr="00872970" w:rsidRDefault="00374808" w:rsidP="004C673A">
            <w:pPr>
              <w:spacing w:after="0" w:line="240" w:lineRule="auto"/>
              <w:jc w:val="center"/>
              <w:rPr>
                <w:rFonts w:eastAsia="DengXian" w:cs="Times New Roman"/>
                <w:sz w:val="22"/>
              </w:rPr>
            </w:pPr>
            <w:r w:rsidRPr="00872970">
              <w:rPr>
                <w:rFonts w:eastAsia="DengXian" w:cs="Times New Roman"/>
                <w:sz w:val="22"/>
              </w:rPr>
              <w:t>C-CNI vs C-D</w:t>
            </w:r>
          </w:p>
        </w:tc>
        <w:tc>
          <w:tcPr>
            <w:tcW w:w="0" w:type="auto"/>
            <w:tcBorders>
              <w:top w:val="nil"/>
              <w:left w:val="nil"/>
              <w:bottom w:val="nil"/>
              <w:right w:val="nil"/>
            </w:tcBorders>
            <w:noWrap/>
            <w:vAlign w:val="center"/>
          </w:tcPr>
          <w:p w14:paraId="101F11B4" w14:textId="77777777" w:rsidR="00374808" w:rsidRPr="00872970" w:rsidRDefault="00374808" w:rsidP="004C673A">
            <w:pPr>
              <w:spacing w:after="0" w:line="240" w:lineRule="auto"/>
              <w:jc w:val="center"/>
              <w:rPr>
                <w:rFonts w:eastAsia="DengXian" w:cs="Times New Roman"/>
                <w:sz w:val="22"/>
              </w:rPr>
            </w:pPr>
            <w:r w:rsidRPr="00872970">
              <w:rPr>
                <w:rFonts w:eastAsia="DengXian" w:cs="Times New Roman"/>
                <w:sz w:val="22"/>
              </w:rPr>
              <w:t>0.014**</w:t>
            </w:r>
          </w:p>
        </w:tc>
        <w:tc>
          <w:tcPr>
            <w:tcW w:w="0" w:type="auto"/>
            <w:tcBorders>
              <w:top w:val="nil"/>
              <w:left w:val="nil"/>
              <w:bottom w:val="nil"/>
              <w:right w:val="nil"/>
            </w:tcBorders>
            <w:noWrap/>
            <w:vAlign w:val="center"/>
          </w:tcPr>
          <w:p w14:paraId="12F6DE71" w14:textId="77777777" w:rsidR="00374808" w:rsidRPr="00872970" w:rsidRDefault="00374808" w:rsidP="004C673A">
            <w:pPr>
              <w:spacing w:after="0" w:line="240" w:lineRule="auto"/>
              <w:jc w:val="center"/>
              <w:rPr>
                <w:rFonts w:eastAsia="DengXian" w:cs="Times New Roman"/>
                <w:sz w:val="22"/>
              </w:rPr>
            </w:pPr>
            <w:r w:rsidRPr="00872970">
              <w:rPr>
                <w:rFonts w:eastAsia="DengXian" w:cs="Times New Roman"/>
                <w:sz w:val="22"/>
              </w:rPr>
              <w:t>0.123</w:t>
            </w:r>
          </w:p>
        </w:tc>
        <w:tc>
          <w:tcPr>
            <w:tcW w:w="0" w:type="auto"/>
            <w:tcBorders>
              <w:top w:val="nil"/>
              <w:left w:val="nil"/>
              <w:bottom w:val="nil"/>
              <w:right w:val="nil"/>
            </w:tcBorders>
            <w:noWrap/>
            <w:vAlign w:val="center"/>
          </w:tcPr>
          <w:p w14:paraId="21E7BD83" w14:textId="77777777" w:rsidR="00374808" w:rsidRPr="00872970" w:rsidRDefault="00374808" w:rsidP="004C673A">
            <w:pPr>
              <w:spacing w:after="0" w:line="240" w:lineRule="auto"/>
              <w:jc w:val="center"/>
              <w:rPr>
                <w:rFonts w:eastAsia="DengXian" w:cs="Times New Roman"/>
                <w:sz w:val="22"/>
              </w:rPr>
            </w:pPr>
            <w:r w:rsidRPr="00872970">
              <w:rPr>
                <w:rFonts w:eastAsia="DengXian" w:cs="Times New Roman"/>
                <w:sz w:val="22"/>
              </w:rPr>
              <w:t>0.076*</w:t>
            </w:r>
          </w:p>
        </w:tc>
      </w:tr>
      <w:tr w:rsidR="00374808" w:rsidRPr="00891022" w14:paraId="63CFE601" w14:textId="77777777" w:rsidTr="004C673A">
        <w:trPr>
          <w:trHeight w:val="369"/>
          <w:jc w:val="center"/>
        </w:trPr>
        <w:tc>
          <w:tcPr>
            <w:tcW w:w="0" w:type="auto"/>
            <w:tcBorders>
              <w:top w:val="nil"/>
              <w:left w:val="nil"/>
              <w:bottom w:val="nil"/>
              <w:right w:val="nil"/>
            </w:tcBorders>
            <w:noWrap/>
            <w:vAlign w:val="center"/>
          </w:tcPr>
          <w:p w14:paraId="7C97D072" w14:textId="77777777" w:rsidR="00374808" w:rsidRPr="00872970" w:rsidRDefault="00374808" w:rsidP="004C673A">
            <w:pPr>
              <w:spacing w:after="0" w:line="240" w:lineRule="auto"/>
              <w:jc w:val="center"/>
              <w:rPr>
                <w:rFonts w:eastAsia="Times New Roman" w:cs="Times New Roman"/>
                <w:kern w:val="0"/>
                <w:sz w:val="22"/>
                <w:lang w:eastAsia="es-CL"/>
                <w14:ligatures w14:val="none"/>
              </w:rPr>
            </w:pPr>
            <w:r w:rsidRPr="00872970">
              <w:rPr>
                <w:rFonts w:eastAsia="DengXian" w:cs="Times New Roman"/>
                <w:sz w:val="22"/>
              </w:rPr>
              <w:t>Undervalued</w:t>
            </w:r>
          </w:p>
        </w:tc>
        <w:tc>
          <w:tcPr>
            <w:tcW w:w="0" w:type="auto"/>
            <w:tcBorders>
              <w:top w:val="nil"/>
              <w:left w:val="nil"/>
              <w:bottom w:val="nil"/>
              <w:right w:val="nil"/>
            </w:tcBorders>
            <w:noWrap/>
            <w:vAlign w:val="center"/>
          </w:tcPr>
          <w:p w14:paraId="6724A0D2" w14:textId="77777777" w:rsidR="00374808" w:rsidRPr="00872970" w:rsidRDefault="00374808" w:rsidP="004C673A">
            <w:pPr>
              <w:spacing w:after="0" w:line="240" w:lineRule="auto"/>
              <w:jc w:val="center"/>
              <w:rPr>
                <w:rFonts w:eastAsia="Times New Roman" w:cs="Times New Roman"/>
                <w:kern w:val="0"/>
                <w:sz w:val="22"/>
                <w:lang w:eastAsia="es-CL"/>
                <w14:ligatures w14:val="none"/>
              </w:rPr>
            </w:pPr>
            <w:r w:rsidRPr="00872970">
              <w:rPr>
                <w:rFonts w:eastAsia="DengXian" w:cs="Times New Roman"/>
                <w:sz w:val="22"/>
              </w:rPr>
              <w:t>C-CI vs C-CNI</w:t>
            </w:r>
          </w:p>
        </w:tc>
        <w:tc>
          <w:tcPr>
            <w:tcW w:w="0" w:type="auto"/>
            <w:tcBorders>
              <w:top w:val="nil"/>
              <w:left w:val="nil"/>
              <w:bottom w:val="nil"/>
              <w:right w:val="nil"/>
            </w:tcBorders>
            <w:noWrap/>
            <w:vAlign w:val="center"/>
          </w:tcPr>
          <w:p w14:paraId="033A786D" w14:textId="5D829B17" w:rsidR="00374808" w:rsidRPr="00872970" w:rsidRDefault="00374808" w:rsidP="004C673A">
            <w:pPr>
              <w:spacing w:after="0" w:line="240" w:lineRule="auto"/>
              <w:jc w:val="center"/>
              <w:rPr>
                <w:rFonts w:eastAsia="Times New Roman" w:cs="Times New Roman"/>
                <w:color w:val="FFFFFF" w:themeColor="background1"/>
                <w:kern w:val="0"/>
                <w:sz w:val="22"/>
                <w:lang w:eastAsia="es-CL"/>
                <w14:ligatures w14:val="none"/>
              </w:rPr>
            </w:pPr>
            <w:r w:rsidRPr="00872970">
              <w:rPr>
                <w:rFonts w:eastAsia="DengXian" w:cs="Times New Roman"/>
                <w:sz w:val="22"/>
              </w:rPr>
              <w:t>0.178</w:t>
            </w:r>
            <w:r w:rsidRPr="00872970">
              <w:rPr>
                <w:rFonts w:eastAsia="DengXian" w:cs="Times New Roman"/>
                <w:color w:val="FFFFFF" w:themeColor="background1"/>
                <w:sz w:val="22"/>
              </w:rPr>
              <w:t>00</w:t>
            </w:r>
          </w:p>
        </w:tc>
        <w:tc>
          <w:tcPr>
            <w:tcW w:w="0" w:type="auto"/>
            <w:tcBorders>
              <w:top w:val="nil"/>
              <w:left w:val="nil"/>
              <w:bottom w:val="nil"/>
              <w:right w:val="nil"/>
            </w:tcBorders>
            <w:noWrap/>
            <w:vAlign w:val="center"/>
          </w:tcPr>
          <w:p w14:paraId="752AA2CB" w14:textId="77777777" w:rsidR="00374808" w:rsidRPr="00872970" w:rsidRDefault="00374808" w:rsidP="004C673A">
            <w:pPr>
              <w:spacing w:after="0" w:line="240" w:lineRule="auto"/>
              <w:jc w:val="center"/>
              <w:rPr>
                <w:rFonts w:eastAsia="Times New Roman" w:cs="Times New Roman"/>
                <w:kern w:val="0"/>
                <w:sz w:val="22"/>
                <w:lang w:eastAsia="es-CL"/>
                <w14:ligatures w14:val="none"/>
              </w:rPr>
            </w:pPr>
            <w:r w:rsidRPr="00872970">
              <w:rPr>
                <w:rFonts w:eastAsia="DengXian" w:cs="Times New Roman"/>
                <w:sz w:val="22"/>
              </w:rPr>
              <w:t>1.000</w:t>
            </w:r>
          </w:p>
        </w:tc>
        <w:tc>
          <w:tcPr>
            <w:tcW w:w="0" w:type="auto"/>
            <w:tcBorders>
              <w:top w:val="nil"/>
              <w:left w:val="nil"/>
              <w:bottom w:val="nil"/>
              <w:right w:val="nil"/>
            </w:tcBorders>
            <w:noWrap/>
            <w:vAlign w:val="center"/>
          </w:tcPr>
          <w:p w14:paraId="41B8A648" w14:textId="77777777" w:rsidR="00374808" w:rsidRPr="00872970" w:rsidRDefault="00374808" w:rsidP="004C673A">
            <w:pPr>
              <w:spacing w:after="0" w:line="240" w:lineRule="auto"/>
              <w:jc w:val="center"/>
              <w:rPr>
                <w:rFonts w:eastAsia="Times New Roman" w:cs="Times New Roman"/>
                <w:kern w:val="0"/>
                <w:sz w:val="22"/>
                <w:lang w:eastAsia="es-CL"/>
                <w14:ligatures w14:val="none"/>
              </w:rPr>
            </w:pPr>
            <w:r w:rsidRPr="00872970">
              <w:rPr>
                <w:rFonts w:eastAsia="DengXian" w:cs="Times New Roman"/>
                <w:sz w:val="22"/>
              </w:rPr>
              <w:t>0.320</w:t>
            </w:r>
          </w:p>
        </w:tc>
      </w:tr>
      <w:tr w:rsidR="00374808" w:rsidRPr="00891022" w14:paraId="2260A4B4" w14:textId="77777777" w:rsidTr="004C673A">
        <w:trPr>
          <w:trHeight w:val="369"/>
          <w:jc w:val="center"/>
        </w:trPr>
        <w:tc>
          <w:tcPr>
            <w:tcW w:w="0" w:type="auto"/>
            <w:tcBorders>
              <w:top w:val="nil"/>
              <w:left w:val="nil"/>
              <w:bottom w:val="nil"/>
              <w:right w:val="nil"/>
            </w:tcBorders>
            <w:noWrap/>
            <w:vAlign w:val="center"/>
          </w:tcPr>
          <w:p w14:paraId="39B7AA00" w14:textId="77777777" w:rsidR="00374808" w:rsidRPr="00872970" w:rsidRDefault="00374808" w:rsidP="004C673A">
            <w:pPr>
              <w:spacing w:after="0" w:line="240" w:lineRule="auto"/>
              <w:jc w:val="center"/>
              <w:rPr>
                <w:rFonts w:eastAsia="Times New Roman" w:cs="Times New Roman"/>
                <w:kern w:val="0"/>
                <w:sz w:val="22"/>
                <w:lang w:eastAsia="es-CL"/>
                <w14:ligatures w14:val="none"/>
              </w:rPr>
            </w:pPr>
            <w:r w:rsidRPr="00872970">
              <w:rPr>
                <w:rFonts w:eastAsia="DengXian" w:cs="Times New Roman"/>
                <w:sz w:val="22"/>
              </w:rPr>
              <w:t>Undervalued</w:t>
            </w:r>
          </w:p>
        </w:tc>
        <w:tc>
          <w:tcPr>
            <w:tcW w:w="0" w:type="auto"/>
            <w:tcBorders>
              <w:top w:val="nil"/>
              <w:left w:val="nil"/>
              <w:bottom w:val="nil"/>
              <w:right w:val="nil"/>
            </w:tcBorders>
            <w:noWrap/>
            <w:vAlign w:val="center"/>
          </w:tcPr>
          <w:p w14:paraId="5601A295" w14:textId="77777777" w:rsidR="00374808" w:rsidRPr="00872970" w:rsidRDefault="00374808" w:rsidP="004C673A">
            <w:pPr>
              <w:spacing w:after="0" w:line="240" w:lineRule="auto"/>
              <w:jc w:val="center"/>
              <w:rPr>
                <w:rFonts w:eastAsia="Times New Roman" w:cs="Times New Roman"/>
                <w:kern w:val="0"/>
                <w:sz w:val="22"/>
                <w:lang w:eastAsia="es-CL"/>
                <w14:ligatures w14:val="none"/>
              </w:rPr>
            </w:pPr>
            <w:r w:rsidRPr="00872970">
              <w:rPr>
                <w:rFonts w:eastAsia="DengXian" w:cs="Times New Roman"/>
                <w:sz w:val="22"/>
              </w:rPr>
              <w:t>C-CI vs C-D</w:t>
            </w:r>
          </w:p>
        </w:tc>
        <w:tc>
          <w:tcPr>
            <w:tcW w:w="0" w:type="auto"/>
            <w:tcBorders>
              <w:top w:val="nil"/>
              <w:left w:val="nil"/>
              <w:bottom w:val="nil"/>
              <w:right w:val="nil"/>
            </w:tcBorders>
            <w:noWrap/>
            <w:vAlign w:val="center"/>
          </w:tcPr>
          <w:p w14:paraId="17C70D24" w14:textId="77777777" w:rsidR="00374808" w:rsidRPr="00872970" w:rsidRDefault="00374808" w:rsidP="004C673A">
            <w:pPr>
              <w:spacing w:after="0" w:line="240" w:lineRule="auto"/>
              <w:jc w:val="center"/>
              <w:rPr>
                <w:rFonts w:eastAsia="Times New Roman" w:cs="Times New Roman"/>
                <w:kern w:val="0"/>
                <w:sz w:val="22"/>
                <w:lang w:eastAsia="es-CL"/>
                <w14:ligatures w14:val="none"/>
              </w:rPr>
            </w:pPr>
            <w:r w:rsidRPr="00872970">
              <w:rPr>
                <w:rFonts w:eastAsia="DengXian" w:cs="Times New Roman"/>
                <w:sz w:val="22"/>
              </w:rPr>
              <w:t>0.039**</w:t>
            </w:r>
          </w:p>
        </w:tc>
        <w:tc>
          <w:tcPr>
            <w:tcW w:w="0" w:type="auto"/>
            <w:tcBorders>
              <w:top w:val="nil"/>
              <w:left w:val="nil"/>
              <w:bottom w:val="nil"/>
              <w:right w:val="nil"/>
            </w:tcBorders>
            <w:noWrap/>
            <w:vAlign w:val="center"/>
          </w:tcPr>
          <w:p w14:paraId="4A4FDDD8" w14:textId="77777777" w:rsidR="00374808" w:rsidRPr="00872970" w:rsidRDefault="00374808" w:rsidP="004C673A">
            <w:pPr>
              <w:spacing w:after="0" w:line="240" w:lineRule="auto"/>
              <w:jc w:val="center"/>
              <w:rPr>
                <w:rFonts w:eastAsia="Times New Roman" w:cs="Times New Roman"/>
                <w:kern w:val="0"/>
                <w:sz w:val="22"/>
                <w:lang w:eastAsia="es-CL"/>
                <w14:ligatures w14:val="none"/>
              </w:rPr>
            </w:pPr>
            <w:r w:rsidRPr="00872970">
              <w:rPr>
                <w:rFonts w:eastAsia="DengXian" w:cs="Times New Roman"/>
                <w:sz w:val="22"/>
              </w:rPr>
              <w:t>0.352</w:t>
            </w:r>
          </w:p>
        </w:tc>
        <w:tc>
          <w:tcPr>
            <w:tcW w:w="0" w:type="auto"/>
            <w:tcBorders>
              <w:top w:val="nil"/>
              <w:left w:val="nil"/>
              <w:bottom w:val="nil"/>
              <w:right w:val="nil"/>
            </w:tcBorders>
            <w:noWrap/>
            <w:vAlign w:val="center"/>
          </w:tcPr>
          <w:p w14:paraId="6043C16F" w14:textId="77777777" w:rsidR="00374808" w:rsidRPr="00872970" w:rsidRDefault="00374808" w:rsidP="004C673A">
            <w:pPr>
              <w:spacing w:after="0" w:line="240" w:lineRule="auto"/>
              <w:jc w:val="center"/>
              <w:rPr>
                <w:rFonts w:eastAsia="Times New Roman" w:cs="Times New Roman"/>
                <w:kern w:val="0"/>
                <w:sz w:val="22"/>
                <w:lang w:eastAsia="es-CL"/>
                <w14:ligatures w14:val="none"/>
              </w:rPr>
            </w:pPr>
            <w:r w:rsidRPr="00872970">
              <w:rPr>
                <w:rFonts w:eastAsia="DengXian" w:cs="Times New Roman"/>
                <w:sz w:val="22"/>
              </w:rPr>
              <w:t>0.088*</w:t>
            </w:r>
          </w:p>
        </w:tc>
      </w:tr>
      <w:tr w:rsidR="00374808" w:rsidRPr="00891022" w14:paraId="782F9160" w14:textId="77777777" w:rsidTr="004C673A">
        <w:trPr>
          <w:trHeight w:val="369"/>
          <w:jc w:val="center"/>
        </w:trPr>
        <w:tc>
          <w:tcPr>
            <w:tcW w:w="0" w:type="auto"/>
            <w:tcBorders>
              <w:top w:val="nil"/>
              <w:left w:val="nil"/>
              <w:bottom w:val="nil"/>
              <w:right w:val="nil"/>
            </w:tcBorders>
            <w:noWrap/>
            <w:vAlign w:val="center"/>
          </w:tcPr>
          <w:p w14:paraId="709B5E03" w14:textId="77777777" w:rsidR="00374808" w:rsidRPr="00872970" w:rsidRDefault="00374808" w:rsidP="004C673A">
            <w:pPr>
              <w:spacing w:after="0" w:line="240" w:lineRule="auto"/>
              <w:jc w:val="center"/>
              <w:rPr>
                <w:rFonts w:eastAsia="DengXian" w:cs="Times New Roman"/>
                <w:sz w:val="22"/>
              </w:rPr>
            </w:pPr>
            <w:r w:rsidRPr="00872970">
              <w:rPr>
                <w:rFonts w:eastAsia="DengXian" w:cs="Times New Roman"/>
                <w:sz w:val="22"/>
              </w:rPr>
              <w:t>Undervalued</w:t>
            </w:r>
          </w:p>
        </w:tc>
        <w:tc>
          <w:tcPr>
            <w:tcW w:w="0" w:type="auto"/>
            <w:tcBorders>
              <w:top w:val="nil"/>
              <w:left w:val="nil"/>
              <w:bottom w:val="nil"/>
              <w:right w:val="nil"/>
            </w:tcBorders>
            <w:noWrap/>
            <w:vAlign w:val="center"/>
          </w:tcPr>
          <w:p w14:paraId="13728404" w14:textId="77777777" w:rsidR="00374808" w:rsidRPr="00872970" w:rsidRDefault="00374808" w:rsidP="004C673A">
            <w:pPr>
              <w:spacing w:after="0" w:line="240" w:lineRule="auto"/>
              <w:jc w:val="center"/>
              <w:rPr>
                <w:rFonts w:eastAsia="DengXian" w:cs="Times New Roman"/>
                <w:sz w:val="22"/>
              </w:rPr>
            </w:pPr>
            <w:r w:rsidRPr="00872970">
              <w:rPr>
                <w:rFonts w:eastAsia="DengXian" w:cs="Times New Roman"/>
                <w:sz w:val="22"/>
              </w:rPr>
              <w:t>C-CNI vs C-D</w:t>
            </w:r>
          </w:p>
        </w:tc>
        <w:tc>
          <w:tcPr>
            <w:tcW w:w="0" w:type="auto"/>
            <w:tcBorders>
              <w:top w:val="nil"/>
              <w:left w:val="nil"/>
              <w:bottom w:val="nil"/>
              <w:right w:val="nil"/>
            </w:tcBorders>
            <w:noWrap/>
            <w:vAlign w:val="center"/>
          </w:tcPr>
          <w:p w14:paraId="2B3F48B9" w14:textId="7CB96BEF" w:rsidR="00374808" w:rsidRPr="00872970" w:rsidRDefault="00374808" w:rsidP="004C673A">
            <w:pPr>
              <w:spacing w:after="0" w:line="240" w:lineRule="auto"/>
              <w:jc w:val="center"/>
              <w:rPr>
                <w:rFonts w:eastAsia="DengXian" w:cs="Times New Roman"/>
                <w:color w:val="FFFFFF" w:themeColor="background1"/>
                <w:sz w:val="22"/>
              </w:rPr>
            </w:pPr>
            <w:r w:rsidRPr="00872970">
              <w:rPr>
                <w:rFonts w:eastAsia="DengXian" w:cs="Times New Roman"/>
                <w:sz w:val="22"/>
              </w:rPr>
              <w:t>0.703</w:t>
            </w:r>
            <w:r w:rsidRPr="00872970">
              <w:rPr>
                <w:rFonts w:eastAsia="DengXian" w:cs="Times New Roman"/>
                <w:color w:val="FFFFFF" w:themeColor="background1"/>
                <w:sz w:val="22"/>
              </w:rPr>
              <w:t>00</w:t>
            </w:r>
          </w:p>
        </w:tc>
        <w:tc>
          <w:tcPr>
            <w:tcW w:w="0" w:type="auto"/>
            <w:tcBorders>
              <w:top w:val="nil"/>
              <w:left w:val="nil"/>
              <w:bottom w:val="nil"/>
              <w:right w:val="nil"/>
            </w:tcBorders>
            <w:noWrap/>
            <w:vAlign w:val="center"/>
          </w:tcPr>
          <w:p w14:paraId="35D5AEAF" w14:textId="77777777" w:rsidR="00374808" w:rsidRPr="00872970" w:rsidRDefault="00374808" w:rsidP="004C673A">
            <w:pPr>
              <w:spacing w:after="0" w:line="240" w:lineRule="auto"/>
              <w:jc w:val="center"/>
              <w:rPr>
                <w:rFonts w:eastAsia="DengXian" w:cs="Times New Roman"/>
                <w:sz w:val="22"/>
              </w:rPr>
            </w:pPr>
            <w:r w:rsidRPr="00872970">
              <w:rPr>
                <w:rFonts w:eastAsia="DengXian" w:cs="Times New Roman"/>
                <w:sz w:val="22"/>
              </w:rPr>
              <w:t>1.000</w:t>
            </w:r>
          </w:p>
        </w:tc>
        <w:tc>
          <w:tcPr>
            <w:tcW w:w="0" w:type="auto"/>
            <w:tcBorders>
              <w:top w:val="nil"/>
              <w:left w:val="nil"/>
              <w:bottom w:val="nil"/>
              <w:right w:val="nil"/>
            </w:tcBorders>
            <w:noWrap/>
            <w:vAlign w:val="center"/>
          </w:tcPr>
          <w:p w14:paraId="1C4E0557" w14:textId="77777777" w:rsidR="00374808" w:rsidRPr="00872970" w:rsidRDefault="00374808" w:rsidP="004C673A">
            <w:pPr>
              <w:spacing w:after="0" w:line="240" w:lineRule="auto"/>
              <w:jc w:val="center"/>
              <w:rPr>
                <w:rFonts w:eastAsia="DengXian" w:cs="Times New Roman"/>
                <w:sz w:val="22"/>
              </w:rPr>
            </w:pPr>
            <w:r w:rsidRPr="00872970">
              <w:rPr>
                <w:rFonts w:eastAsia="DengXian" w:cs="Times New Roman"/>
                <w:sz w:val="22"/>
              </w:rPr>
              <w:t>0.741</w:t>
            </w:r>
          </w:p>
        </w:tc>
      </w:tr>
      <w:tr w:rsidR="00374808" w:rsidRPr="00891022" w14:paraId="2FF3F873" w14:textId="77777777" w:rsidTr="004C673A">
        <w:trPr>
          <w:trHeight w:val="369"/>
          <w:jc w:val="center"/>
        </w:trPr>
        <w:tc>
          <w:tcPr>
            <w:tcW w:w="0" w:type="auto"/>
            <w:tcBorders>
              <w:top w:val="nil"/>
              <w:left w:val="nil"/>
              <w:right w:val="nil"/>
            </w:tcBorders>
            <w:noWrap/>
            <w:vAlign w:val="center"/>
          </w:tcPr>
          <w:p w14:paraId="53E9079C" w14:textId="77777777" w:rsidR="00374808" w:rsidRPr="00872970" w:rsidRDefault="00374808" w:rsidP="004C673A">
            <w:pPr>
              <w:spacing w:after="0" w:line="240" w:lineRule="auto"/>
              <w:jc w:val="center"/>
              <w:rPr>
                <w:rFonts w:eastAsia="Times New Roman" w:cs="Times New Roman"/>
                <w:kern w:val="0"/>
                <w:sz w:val="22"/>
                <w:lang w:eastAsia="es-CL"/>
                <w14:ligatures w14:val="none"/>
              </w:rPr>
            </w:pPr>
            <w:r w:rsidRPr="00872970">
              <w:rPr>
                <w:rFonts w:eastAsia="DengXian" w:cs="Times New Roman"/>
                <w:sz w:val="22"/>
              </w:rPr>
              <w:t>Performance</w:t>
            </w:r>
          </w:p>
        </w:tc>
        <w:tc>
          <w:tcPr>
            <w:tcW w:w="0" w:type="auto"/>
            <w:tcBorders>
              <w:top w:val="nil"/>
              <w:left w:val="nil"/>
              <w:right w:val="nil"/>
            </w:tcBorders>
            <w:noWrap/>
            <w:vAlign w:val="center"/>
          </w:tcPr>
          <w:p w14:paraId="2DD5CFB4" w14:textId="77777777" w:rsidR="00374808" w:rsidRPr="00872970" w:rsidRDefault="00374808" w:rsidP="004C673A">
            <w:pPr>
              <w:spacing w:after="0" w:line="240" w:lineRule="auto"/>
              <w:jc w:val="center"/>
              <w:rPr>
                <w:rFonts w:eastAsia="Times New Roman" w:cs="Times New Roman"/>
                <w:kern w:val="0"/>
                <w:sz w:val="22"/>
                <w:lang w:eastAsia="es-CL"/>
                <w14:ligatures w14:val="none"/>
              </w:rPr>
            </w:pPr>
            <w:r w:rsidRPr="00872970">
              <w:rPr>
                <w:rFonts w:eastAsia="DengXian" w:cs="Times New Roman"/>
                <w:sz w:val="22"/>
              </w:rPr>
              <w:t>C-CI vs C-CNI</w:t>
            </w:r>
          </w:p>
        </w:tc>
        <w:tc>
          <w:tcPr>
            <w:tcW w:w="0" w:type="auto"/>
            <w:tcBorders>
              <w:top w:val="nil"/>
              <w:left w:val="nil"/>
              <w:right w:val="nil"/>
            </w:tcBorders>
            <w:noWrap/>
            <w:vAlign w:val="center"/>
          </w:tcPr>
          <w:p w14:paraId="7E8DF2AB" w14:textId="77777777" w:rsidR="00374808" w:rsidRPr="00872970" w:rsidRDefault="00374808" w:rsidP="004C673A">
            <w:pPr>
              <w:spacing w:after="0" w:line="240" w:lineRule="auto"/>
              <w:jc w:val="center"/>
              <w:rPr>
                <w:rFonts w:eastAsia="Times New Roman" w:cs="Times New Roman"/>
                <w:kern w:val="0"/>
                <w:sz w:val="22"/>
                <w:lang w:eastAsia="es-CL"/>
                <w14:ligatures w14:val="none"/>
              </w:rPr>
            </w:pPr>
            <w:r w:rsidRPr="00872970">
              <w:rPr>
                <w:rFonts w:eastAsia="DengXian" w:cs="Times New Roman"/>
                <w:sz w:val="22"/>
              </w:rPr>
              <w:t>0.025**</w:t>
            </w:r>
          </w:p>
        </w:tc>
        <w:tc>
          <w:tcPr>
            <w:tcW w:w="0" w:type="auto"/>
            <w:tcBorders>
              <w:top w:val="nil"/>
              <w:left w:val="nil"/>
              <w:right w:val="nil"/>
            </w:tcBorders>
            <w:noWrap/>
            <w:vAlign w:val="center"/>
          </w:tcPr>
          <w:p w14:paraId="26A398DD" w14:textId="77777777" w:rsidR="00374808" w:rsidRPr="00872970" w:rsidRDefault="00374808" w:rsidP="004C673A">
            <w:pPr>
              <w:spacing w:after="0" w:line="240" w:lineRule="auto"/>
              <w:jc w:val="center"/>
              <w:rPr>
                <w:rFonts w:eastAsia="Times New Roman" w:cs="Times New Roman"/>
                <w:kern w:val="0"/>
                <w:sz w:val="22"/>
                <w:lang w:eastAsia="es-CL"/>
                <w14:ligatures w14:val="none"/>
              </w:rPr>
            </w:pPr>
            <w:r w:rsidRPr="00872970">
              <w:rPr>
                <w:rFonts w:eastAsia="DengXian" w:cs="Times New Roman"/>
                <w:sz w:val="22"/>
              </w:rPr>
              <w:t>0.229</w:t>
            </w:r>
          </w:p>
        </w:tc>
        <w:tc>
          <w:tcPr>
            <w:tcW w:w="0" w:type="auto"/>
            <w:tcBorders>
              <w:top w:val="nil"/>
              <w:left w:val="nil"/>
              <w:right w:val="nil"/>
            </w:tcBorders>
            <w:noWrap/>
            <w:vAlign w:val="center"/>
          </w:tcPr>
          <w:p w14:paraId="4DA78DB3" w14:textId="77777777" w:rsidR="00374808" w:rsidRPr="00872970" w:rsidRDefault="00374808" w:rsidP="004C673A">
            <w:pPr>
              <w:spacing w:after="0" w:line="240" w:lineRule="auto"/>
              <w:jc w:val="center"/>
              <w:rPr>
                <w:rFonts w:eastAsia="Times New Roman" w:cs="Times New Roman"/>
                <w:kern w:val="0"/>
                <w:sz w:val="22"/>
                <w:lang w:eastAsia="es-CL"/>
                <w14:ligatures w14:val="none"/>
              </w:rPr>
            </w:pPr>
            <w:r w:rsidRPr="00872970">
              <w:rPr>
                <w:rFonts w:eastAsia="DengXian" w:cs="Times New Roman"/>
                <w:sz w:val="22"/>
              </w:rPr>
              <w:t>0.076*</w:t>
            </w:r>
          </w:p>
        </w:tc>
      </w:tr>
      <w:tr w:rsidR="00374808" w:rsidRPr="00891022" w14:paraId="41110F8C" w14:textId="77777777" w:rsidTr="004C673A">
        <w:trPr>
          <w:trHeight w:val="369"/>
          <w:jc w:val="center"/>
        </w:trPr>
        <w:tc>
          <w:tcPr>
            <w:tcW w:w="0" w:type="auto"/>
            <w:tcBorders>
              <w:top w:val="nil"/>
              <w:left w:val="nil"/>
              <w:right w:val="nil"/>
            </w:tcBorders>
            <w:noWrap/>
            <w:vAlign w:val="center"/>
          </w:tcPr>
          <w:p w14:paraId="3D8F273F" w14:textId="77777777" w:rsidR="00374808" w:rsidRPr="00872970" w:rsidRDefault="00374808" w:rsidP="004C673A">
            <w:pPr>
              <w:spacing w:after="0" w:line="240" w:lineRule="auto"/>
              <w:jc w:val="center"/>
              <w:rPr>
                <w:rFonts w:eastAsia="Times New Roman" w:cs="Times New Roman"/>
                <w:kern w:val="0"/>
                <w:sz w:val="22"/>
                <w:lang w:eastAsia="es-CL"/>
                <w14:ligatures w14:val="none"/>
              </w:rPr>
            </w:pPr>
            <w:r w:rsidRPr="00872970">
              <w:rPr>
                <w:rFonts w:eastAsia="DengXian" w:cs="Times New Roman"/>
                <w:sz w:val="22"/>
              </w:rPr>
              <w:t>Performance</w:t>
            </w:r>
          </w:p>
        </w:tc>
        <w:tc>
          <w:tcPr>
            <w:tcW w:w="0" w:type="auto"/>
            <w:tcBorders>
              <w:top w:val="nil"/>
              <w:left w:val="nil"/>
              <w:right w:val="nil"/>
            </w:tcBorders>
            <w:noWrap/>
            <w:vAlign w:val="center"/>
          </w:tcPr>
          <w:p w14:paraId="37E18310" w14:textId="77777777" w:rsidR="00374808" w:rsidRPr="00872970" w:rsidRDefault="00374808" w:rsidP="004C673A">
            <w:pPr>
              <w:spacing w:after="0" w:line="240" w:lineRule="auto"/>
              <w:jc w:val="center"/>
              <w:rPr>
                <w:rFonts w:eastAsia="Times New Roman" w:cs="Times New Roman"/>
                <w:kern w:val="0"/>
                <w:sz w:val="22"/>
                <w:lang w:eastAsia="es-CL"/>
                <w14:ligatures w14:val="none"/>
              </w:rPr>
            </w:pPr>
            <w:r w:rsidRPr="00872970">
              <w:rPr>
                <w:rFonts w:eastAsia="DengXian" w:cs="Times New Roman"/>
                <w:sz w:val="22"/>
              </w:rPr>
              <w:t>C-CI vs C-D</w:t>
            </w:r>
          </w:p>
        </w:tc>
        <w:tc>
          <w:tcPr>
            <w:tcW w:w="0" w:type="auto"/>
            <w:tcBorders>
              <w:top w:val="nil"/>
              <w:left w:val="nil"/>
              <w:right w:val="nil"/>
            </w:tcBorders>
            <w:noWrap/>
            <w:vAlign w:val="center"/>
          </w:tcPr>
          <w:p w14:paraId="616DDB38" w14:textId="77777777" w:rsidR="00374808" w:rsidRPr="00872970" w:rsidRDefault="00374808" w:rsidP="004C673A">
            <w:pPr>
              <w:spacing w:after="0" w:line="240" w:lineRule="auto"/>
              <w:jc w:val="center"/>
              <w:rPr>
                <w:rFonts w:eastAsia="Times New Roman" w:cs="Times New Roman"/>
                <w:kern w:val="0"/>
                <w:sz w:val="22"/>
                <w:lang w:eastAsia="es-CL"/>
                <w14:ligatures w14:val="none"/>
              </w:rPr>
            </w:pPr>
            <w:r w:rsidRPr="00872970">
              <w:rPr>
                <w:rFonts w:eastAsia="DengXian" w:cs="Times New Roman"/>
                <w:sz w:val="22"/>
              </w:rPr>
              <w:t>0.017**</w:t>
            </w:r>
          </w:p>
        </w:tc>
        <w:tc>
          <w:tcPr>
            <w:tcW w:w="0" w:type="auto"/>
            <w:tcBorders>
              <w:top w:val="nil"/>
              <w:left w:val="nil"/>
              <w:right w:val="nil"/>
            </w:tcBorders>
            <w:noWrap/>
            <w:vAlign w:val="center"/>
          </w:tcPr>
          <w:p w14:paraId="4E7FEE73" w14:textId="77777777" w:rsidR="00374808" w:rsidRPr="00872970" w:rsidRDefault="00374808" w:rsidP="004C673A">
            <w:pPr>
              <w:spacing w:after="0" w:line="240" w:lineRule="auto"/>
              <w:jc w:val="center"/>
              <w:rPr>
                <w:rFonts w:eastAsia="Times New Roman" w:cs="Times New Roman"/>
                <w:kern w:val="0"/>
                <w:sz w:val="22"/>
                <w:lang w:eastAsia="es-CL"/>
                <w14:ligatures w14:val="none"/>
              </w:rPr>
            </w:pPr>
            <w:r w:rsidRPr="00872970">
              <w:rPr>
                <w:rFonts w:eastAsia="DengXian" w:cs="Times New Roman"/>
                <w:sz w:val="22"/>
              </w:rPr>
              <w:t>0.154</w:t>
            </w:r>
          </w:p>
        </w:tc>
        <w:tc>
          <w:tcPr>
            <w:tcW w:w="0" w:type="auto"/>
            <w:tcBorders>
              <w:top w:val="nil"/>
              <w:left w:val="nil"/>
              <w:right w:val="nil"/>
            </w:tcBorders>
            <w:noWrap/>
            <w:vAlign w:val="center"/>
          </w:tcPr>
          <w:p w14:paraId="15D9013C" w14:textId="77777777" w:rsidR="00374808" w:rsidRPr="00872970" w:rsidRDefault="00374808" w:rsidP="004C673A">
            <w:pPr>
              <w:spacing w:after="0" w:line="240" w:lineRule="auto"/>
              <w:jc w:val="center"/>
              <w:rPr>
                <w:rFonts w:eastAsia="Times New Roman" w:cs="Times New Roman"/>
                <w:kern w:val="0"/>
                <w:sz w:val="22"/>
                <w:lang w:eastAsia="es-CL"/>
                <w14:ligatures w14:val="none"/>
              </w:rPr>
            </w:pPr>
            <w:r w:rsidRPr="00872970">
              <w:rPr>
                <w:rFonts w:eastAsia="DengXian" w:cs="Times New Roman"/>
                <w:sz w:val="22"/>
              </w:rPr>
              <w:t>0.076*</w:t>
            </w:r>
          </w:p>
        </w:tc>
      </w:tr>
      <w:tr w:rsidR="00374808" w:rsidRPr="00891022" w14:paraId="48C86ED7" w14:textId="77777777" w:rsidTr="004C673A">
        <w:trPr>
          <w:trHeight w:val="369"/>
          <w:jc w:val="center"/>
        </w:trPr>
        <w:tc>
          <w:tcPr>
            <w:tcW w:w="0" w:type="auto"/>
            <w:tcBorders>
              <w:top w:val="nil"/>
              <w:left w:val="nil"/>
              <w:bottom w:val="single" w:sz="12" w:space="0" w:color="auto"/>
              <w:right w:val="nil"/>
            </w:tcBorders>
            <w:noWrap/>
            <w:vAlign w:val="center"/>
          </w:tcPr>
          <w:p w14:paraId="468E42E7" w14:textId="77777777" w:rsidR="00374808" w:rsidRPr="00872970" w:rsidRDefault="00374808" w:rsidP="004C673A">
            <w:pPr>
              <w:spacing w:after="0" w:line="240" w:lineRule="auto"/>
              <w:jc w:val="center"/>
              <w:rPr>
                <w:rFonts w:eastAsia="DengXian" w:cs="Times New Roman"/>
                <w:sz w:val="22"/>
              </w:rPr>
            </w:pPr>
            <w:r w:rsidRPr="00872970">
              <w:rPr>
                <w:rFonts w:eastAsia="DengXian" w:cs="Times New Roman"/>
                <w:sz w:val="22"/>
              </w:rPr>
              <w:t>Performance</w:t>
            </w:r>
          </w:p>
        </w:tc>
        <w:tc>
          <w:tcPr>
            <w:tcW w:w="0" w:type="auto"/>
            <w:tcBorders>
              <w:top w:val="nil"/>
              <w:left w:val="nil"/>
              <w:bottom w:val="single" w:sz="12" w:space="0" w:color="auto"/>
              <w:right w:val="nil"/>
            </w:tcBorders>
            <w:noWrap/>
            <w:vAlign w:val="center"/>
          </w:tcPr>
          <w:p w14:paraId="5AA977FA" w14:textId="77777777" w:rsidR="00374808" w:rsidRPr="00872970" w:rsidRDefault="00374808" w:rsidP="004C673A">
            <w:pPr>
              <w:spacing w:after="0" w:line="240" w:lineRule="auto"/>
              <w:jc w:val="center"/>
              <w:rPr>
                <w:rFonts w:eastAsia="DengXian" w:cs="Times New Roman"/>
                <w:sz w:val="22"/>
              </w:rPr>
            </w:pPr>
            <w:r w:rsidRPr="00872970">
              <w:rPr>
                <w:rFonts w:eastAsia="DengXian" w:cs="Times New Roman"/>
                <w:sz w:val="22"/>
              </w:rPr>
              <w:t>C-CNI vs C-D</w:t>
            </w:r>
          </w:p>
        </w:tc>
        <w:tc>
          <w:tcPr>
            <w:tcW w:w="0" w:type="auto"/>
            <w:tcBorders>
              <w:top w:val="nil"/>
              <w:left w:val="nil"/>
              <w:bottom w:val="single" w:sz="12" w:space="0" w:color="auto"/>
              <w:right w:val="nil"/>
            </w:tcBorders>
            <w:noWrap/>
            <w:vAlign w:val="center"/>
          </w:tcPr>
          <w:p w14:paraId="326C866A" w14:textId="7D26B716" w:rsidR="00374808" w:rsidRPr="00872970" w:rsidRDefault="00374808" w:rsidP="004C673A">
            <w:pPr>
              <w:spacing w:after="0" w:line="240" w:lineRule="auto"/>
              <w:jc w:val="center"/>
              <w:rPr>
                <w:rFonts w:eastAsia="DengXian" w:cs="Times New Roman"/>
                <w:color w:val="FFFFFF" w:themeColor="background1"/>
                <w:sz w:val="22"/>
              </w:rPr>
            </w:pPr>
            <w:r w:rsidRPr="00872970">
              <w:rPr>
                <w:rFonts w:eastAsia="DengXian" w:cs="Times New Roman"/>
                <w:sz w:val="22"/>
              </w:rPr>
              <w:t>0.741</w:t>
            </w:r>
            <w:r w:rsidRPr="00872970">
              <w:rPr>
                <w:rFonts w:eastAsia="DengXian" w:cs="Times New Roman"/>
                <w:color w:val="FFFFFF" w:themeColor="background1"/>
                <w:sz w:val="22"/>
              </w:rPr>
              <w:t>0</w:t>
            </w:r>
          </w:p>
        </w:tc>
        <w:tc>
          <w:tcPr>
            <w:tcW w:w="0" w:type="auto"/>
            <w:tcBorders>
              <w:top w:val="nil"/>
              <w:left w:val="nil"/>
              <w:bottom w:val="single" w:sz="12" w:space="0" w:color="auto"/>
              <w:right w:val="nil"/>
            </w:tcBorders>
            <w:noWrap/>
            <w:vAlign w:val="center"/>
          </w:tcPr>
          <w:p w14:paraId="086D6D1F" w14:textId="77777777" w:rsidR="00374808" w:rsidRPr="00872970" w:rsidRDefault="00374808" w:rsidP="004C673A">
            <w:pPr>
              <w:spacing w:after="0" w:line="240" w:lineRule="auto"/>
              <w:jc w:val="center"/>
              <w:rPr>
                <w:rFonts w:eastAsia="DengXian" w:cs="Times New Roman"/>
                <w:sz w:val="22"/>
              </w:rPr>
            </w:pPr>
            <w:r w:rsidRPr="00872970">
              <w:rPr>
                <w:rFonts w:eastAsia="DengXian" w:cs="Times New Roman"/>
                <w:sz w:val="22"/>
              </w:rPr>
              <w:t>1.000</w:t>
            </w:r>
          </w:p>
        </w:tc>
        <w:tc>
          <w:tcPr>
            <w:tcW w:w="0" w:type="auto"/>
            <w:tcBorders>
              <w:top w:val="nil"/>
              <w:left w:val="nil"/>
              <w:bottom w:val="single" w:sz="12" w:space="0" w:color="auto"/>
              <w:right w:val="nil"/>
            </w:tcBorders>
            <w:noWrap/>
            <w:vAlign w:val="center"/>
          </w:tcPr>
          <w:p w14:paraId="40D50FB5" w14:textId="77777777" w:rsidR="00374808" w:rsidRPr="00872970" w:rsidRDefault="00374808" w:rsidP="004C673A">
            <w:pPr>
              <w:spacing w:after="0" w:line="240" w:lineRule="auto"/>
              <w:jc w:val="center"/>
              <w:rPr>
                <w:rFonts w:eastAsia="DengXian" w:cs="Times New Roman"/>
                <w:sz w:val="22"/>
              </w:rPr>
            </w:pPr>
            <w:r w:rsidRPr="00872970">
              <w:rPr>
                <w:rFonts w:eastAsia="DengXian" w:cs="Times New Roman"/>
                <w:sz w:val="22"/>
              </w:rPr>
              <w:t>0.741</w:t>
            </w:r>
          </w:p>
        </w:tc>
      </w:tr>
    </w:tbl>
    <w:p w14:paraId="7880B6AA" w14:textId="77777777" w:rsidR="001A33A8" w:rsidRPr="009B6131" w:rsidRDefault="001A33A8" w:rsidP="00FF2F12">
      <w:pPr>
        <w:spacing w:before="240" w:line="360" w:lineRule="auto"/>
        <w:jc w:val="both"/>
        <w:rPr>
          <w:rFonts w:cs="Times New Roman"/>
          <w:b/>
          <w:bCs/>
          <w:i/>
          <w:iCs/>
          <w:sz w:val="12"/>
          <w:szCs w:val="12"/>
        </w:rPr>
      </w:pPr>
    </w:p>
    <w:p w14:paraId="064FE3C3" w14:textId="701F36A8" w:rsidR="00F63205" w:rsidRDefault="00F63205" w:rsidP="00FF2F12">
      <w:pPr>
        <w:spacing w:before="240" w:line="360" w:lineRule="auto"/>
        <w:jc w:val="both"/>
        <w:rPr>
          <w:rFonts w:cs="Times New Roman"/>
          <w:b/>
          <w:bCs/>
          <w:i/>
          <w:iCs/>
          <w:szCs w:val="24"/>
        </w:rPr>
      </w:pPr>
      <w:r w:rsidRPr="00D062FF">
        <w:rPr>
          <w:rFonts w:cs="Times New Roman"/>
          <w:b/>
          <w:bCs/>
          <w:i/>
          <w:iCs/>
          <w:szCs w:val="24"/>
        </w:rPr>
        <w:t xml:space="preserve">Result 3: </w:t>
      </w:r>
      <w:r w:rsidR="005545C3" w:rsidRPr="001A5F42">
        <w:rPr>
          <w:rFonts w:cs="Times New Roman"/>
          <w:b/>
          <w:bCs/>
          <w:i/>
          <w:iCs/>
          <w:szCs w:val="24"/>
        </w:rPr>
        <w:t>The distribution of chat categories differs across communication treatments. The main differences are in Confusion, Performance, and Undervalued. After applying the Benjamini and Hochberg correction, the relevant pairwise differences remain significant at the 10 percent level.</w:t>
      </w:r>
      <w:r w:rsidRPr="001A5F42">
        <w:rPr>
          <w:rFonts w:cs="Times New Roman"/>
          <w:b/>
          <w:bCs/>
          <w:i/>
          <w:iCs/>
          <w:szCs w:val="24"/>
        </w:rPr>
        <w:t xml:space="preserve"> </w:t>
      </w:r>
    </w:p>
    <w:p w14:paraId="4668C5B4" w14:textId="77777777" w:rsidR="00DD26D0" w:rsidRDefault="00DD26D0" w:rsidP="00FF2F12">
      <w:pPr>
        <w:spacing w:before="240" w:line="360" w:lineRule="auto"/>
        <w:jc w:val="both"/>
        <w:rPr>
          <w:rFonts w:cs="Times New Roman"/>
          <w:b/>
          <w:bCs/>
          <w:i/>
          <w:iCs/>
          <w:szCs w:val="24"/>
        </w:rPr>
      </w:pPr>
    </w:p>
    <w:p w14:paraId="56124449" w14:textId="77777777" w:rsidR="00DD26D0" w:rsidRDefault="00DD26D0" w:rsidP="00FF2F12">
      <w:pPr>
        <w:spacing w:before="240" w:line="360" w:lineRule="auto"/>
        <w:jc w:val="both"/>
        <w:rPr>
          <w:rFonts w:cs="Times New Roman"/>
          <w:b/>
          <w:bCs/>
          <w:i/>
          <w:iCs/>
          <w:szCs w:val="24"/>
        </w:rPr>
      </w:pPr>
    </w:p>
    <w:p w14:paraId="462F8DA3" w14:textId="77777777" w:rsidR="00DD26D0" w:rsidRDefault="00DD26D0" w:rsidP="00FF2F12">
      <w:pPr>
        <w:spacing w:before="240" w:line="360" w:lineRule="auto"/>
        <w:jc w:val="both"/>
        <w:rPr>
          <w:rFonts w:cs="Times New Roman"/>
          <w:b/>
          <w:bCs/>
          <w:i/>
          <w:iCs/>
          <w:szCs w:val="24"/>
        </w:rPr>
      </w:pPr>
    </w:p>
    <w:p w14:paraId="1889A565" w14:textId="77777777" w:rsidR="00DD26D0" w:rsidRDefault="00DD26D0" w:rsidP="00FF2F12">
      <w:pPr>
        <w:spacing w:before="240" w:line="360" w:lineRule="auto"/>
        <w:jc w:val="both"/>
        <w:rPr>
          <w:rFonts w:cs="Times New Roman"/>
          <w:b/>
          <w:bCs/>
          <w:i/>
          <w:iCs/>
          <w:szCs w:val="24"/>
        </w:rPr>
      </w:pPr>
    </w:p>
    <w:p w14:paraId="43AA0F4C" w14:textId="7996BFDC" w:rsidR="00F63205" w:rsidRPr="00872970" w:rsidRDefault="00F63205" w:rsidP="00EF2613">
      <w:pPr>
        <w:jc w:val="center"/>
        <w:rPr>
          <w:rFonts w:cs="Times New Roman"/>
          <w:b/>
          <w:bCs/>
          <w:sz w:val="22"/>
        </w:rPr>
      </w:pPr>
      <w:bookmarkStart w:id="2" w:name="_Hlk194873386"/>
      <w:r w:rsidRPr="00872970">
        <w:rPr>
          <w:rFonts w:cs="Times New Roman"/>
          <w:b/>
          <w:bCs/>
          <w:sz w:val="22"/>
        </w:rPr>
        <w:t>Figure 3: Distribution of communication categories in C-CI</w:t>
      </w:r>
    </w:p>
    <w:p w14:paraId="6E19BB76" w14:textId="6A9B9288" w:rsidR="00F63205" w:rsidRPr="00D062FF" w:rsidRDefault="001E62C6" w:rsidP="00CD33AB">
      <w:pPr>
        <w:spacing w:line="360" w:lineRule="auto"/>
        <w:jc w:val="center"/>
        <w:rPr>
          <w:rFonts w:cs="Times New Roman"/>
          <w:szCs w:val="24"/>
        </w:rPr>
      </w:pPr>
      <w:r>
        <w:rPr>
          <w:rFonts w:cs="Times New Roman"/>
          <w:noProof/>
          <w:szCs w:val="24"/>
        </w:rPr>
        <w:drawing>
          <wp:inline distT="0" distB="0" distL="0" distR="0" wp14:anchorId="258C68CF" wp14:editId="10131FDE">
            <wp:extent cx="5731510" cy="2865755"/>
            <wp:effectExtent l="0" t="0" r="0" b="0"/>
            <wp:docPr id="19546560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656080" name="Imagen 195465608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865755"/>
                    </a:xfrm>
                    <a:prstGeom prst="rect">
                      <a:avLst/>
                    </a:prstGeom>
                  </pic:spPr>
                </pic:pic>
              </a:graphicData>
            </a:graphic>
          </wp:inline>
        </w:drawing>
      </w:r>
    </w:p>
    <w:p w14:paraId="6C398A70" w14:textId="4262FC8B" w:rsidR="00F63205" w:rsidRPr="00D062FF" w:rsidRDefault="00F63205" w:rsidP="00DD26D0">
      <w:pPr>
        <w:spacing w:line="240" w:lineRule="auto"/>
        <w:ind w:left="284" w:right="522"/>
        <w:jc w:val="both"/>
        <w:rPr>
          <w:rFonts w:cs="Times New Roman"/>
          <w:sz w:val="20"/>
          <w:szCs w:val="20"/>
        </w:rPr>
      </w:pPr>
      <w:r w:rsidRPr="00D062FF">
        <w:rPr>
          <w:rFonts w:cs="Times New Roman"/>
          <w:sz w:val="20"/>
          <w:szCs w:val="20"/>
        </w:rPr>
        <w:t xml:space="preserve">Note: Proportions are calculated at the message level as the percentage of messages within each Treatment-RAD group that </w:t>
      </w:r>
      <w:proofErr w:type="gramStart"/>
      <w:r w:rsidRPr="00D062FF">
        <w:rPr>
          <w:rFonts w:cs="Times New Roman"/>
          <w:sz w:val="20"/>
          <w:szCs w:val="20"/>
        </w:rPr>
        <w:t>contain</w:t>
      </w:r>
      <w:proofErr w:type="gramEnd"/>
      <w:r w:rsidRPr="00D062FF">
        <w:rPr>
          <w:rFonts w:cs="Times New Roman"/>
          <w:sz w:val="20"/>
          <w:szCs w:val="20"/>
        </w:rPr>
        <w:t xml:space="preserve"> a given category. Messages can belong to multiple categories, so proportions do not sum to one across all categories.</w:t>
      </w:r>
    </w:p>
    <w:p w14:paraId="2C6A828C" w14:textId="7E28B903" w:rsidR="00E76C9D" w:rsidRDefault="00E76C9D" w:rsidP="003B74DE">
      <w:pPr>
        <w:spacing w:before="360" w:line="360" w:lineRule="auto"/>
        <w:ind w:firstLine="284"/>
        <w:jc w:val="both"/>
        <w:rPr>
          <w:rFonts w:cs="Times New Roman"/>
          <w:szCs w:val="24"/>
        </w:rPr>
      </w:pPr>
      <w:r w:rsidRPr="00D062FF">
        <w:rPr>
          <w:rFonts w:cs="Times New Roman"/>
          <w:szCs w:val="24"/>
        </w:rPr>
        <w:t xml:space="preserve">We next focus on C-CI. This is the communication treatment in the market environment that participants found most difficult to understand, and it is also the only treatment in which communication is associated with lower mispricing. We divide the C-CI markets into higher and lower mispricing groups using the median RAD of 0.29. Markets 1, 3, 5, 8, 10, and 12 are classified as high RAD markets. The remaining C-CI markets are classified as low RAD markets. Figure 3 reports the distribution of chat categories within C-CI by RAD group, and Table </w:t>
      </w:r>
      <w:r w:rsidR="002863C6">
        <w:rPr>
          <w:rFonts w:cs="Times New Roman"/>
          <w:szCs w:val="24"/>
        </w:rPr>
        <w:t>11</w:t>
      </w:r>
      <w:r w:rsidRPr="00D062FF">
        <w:rPr>
          <w:rFonts w:cs="Times New Roman"/>
          <w:szCs w:val="24"/>
        </w:rPr>
        <w:t xml:space="preserve"> reports the corresponding Fisher exact tests. </w:t>
      </w:r>
      <w:r w:rsidR="009E3197">
        <w:rPr>
          <w:rFonts w:cs="Times New Roman"/>
          <w:szCs w:val="24"/>
        </w:rPr>
        <w:t>In unadjusted tests, the differences between high and low RAD markets are significant at the 1 percent level for Strategy and Undervalued, at the 5 percent level for Overvalued and Performance, and at the 10 percent level for Teaching. Strategy and Undervalued remain significant after the Bonferroni correction, and Overvalued and Performance also remain significant after the Benjamini and Hochberg correction.</w:t>
      </w:r>
    </w:p>
    <w:p w14:paraId="4961594F" w14:textId="77777777" w:rsidR="00872970" w:rsidRDefault="00872970" w:rsidP="00872970">
      <w:pPr>
        <w:spacing w:line="360" w:lineRule="auto"/>
        <w:ind w:firstLine="284"/>
        <w:jc w:val="both"/>
        <w:rPr>
          <w:rFonts w:cs="Times New Roman"/>
          <w:szCs w:val="24"/>
        </w:rPr>
      </w:pPr>
    </w:p>
    <w:p w14:paraId="306E9A54" w14:textId="77777777" w:rsidR="00FF2F12" w:rsidRDefault="00FF2F12" w:rsidP="00872970">
      <w:pPr>
        <w:spacing w:line="360" w:lineRule="auto"/>
        <w:ind w:firstLine="284"/>
        <w:jc w:val="both"/>
        <w:rPr>
          <w:rFonts w:cs="Times New Roman"/>
          <w:szCs w:val="24"/>
        </w:rPr>
      </w:pPr>
    </w:p>
    <w:p w14:paraId="57C28F5F" w14:textId="77777777" w:rsidR="00FF2F12" w:rsidRDefault="00FF2F12" w:rsidP="00872970">
      <w:pPr>
        <w:spacing w:line="360" w:lineRule="auto"/>
        <w:ind w:firstLine="284"/>
        <w:jc w:val="both"/>
        <w:rPr>
          <w:rFonts w:cs="Times New Roman"/>
          <w:szCs w:val="24"/>
        </w:rPr>
      </w:pPr>
    </w:p>
    <w:p w14:paraId="769FFE8F" w14:textId="77777777" w:rsidR="00FF2F12" w:rsidRDefault="00FF2F12" w:rsidP="00872970">
      <w:pPr>
        <w:spacing w:line="360" w:lineRule="auto"/>
        <w:ind w:firstLine="284"/>
        <w:jc w:val="both"/>
        <w:rPr>
          <w:rFonts w:cs="Times New Roman"/>
          <w:szCs w:val="24"/>
        </w:rPr>
      </w:pPr>
    </w:p>
    <w:p w14:paraId="15D7A463" w14:textId="77777777" w:rsidR="00DD26D0" w:rsidRPr="00D062FF" w:rsidRDefault="00DD26D0" w:rsidP="00872970">
      <w:pPr>
        <w:spacing w:line="360" w:lineRule="auto"/>
        <w:ind w:firstLine="284"/>
        <w:jc w:val="both"/>
        <w:rPr>
          <w:rFonts w:cs="Times New Roman"/>
          <w:szCs w:val="24"/>
        </w:rPr>
      </w:pPr>
    </w:p>
    <w:p w14:paraId="4E30C8AE" w14:textId="5BBBF72A" w:rsidR="00F63205" w:rsidRPr="00872970" w:rsidRDefault="00F63205" w:rsidP="00872970">
      <w:pPr>
        <w:spacing w:line="360" w:lineRule="auto"/>
        <w:ind w:firstLine="360"/>
        <w:jc w:val="center"/>
        <w:rPr>
          <w:rFonts w:cs="Times New Roman"/>
          <w:b/>
          <w:bCs/>
          <w:sz w:val="22"/>
        </w:rPr>
      </w:pPr>
      <w:r w:rsidRPr="00872970">
        <w:rPr>
          <w:rFonts w:cs="Times New Roman"/>
          <w:b/>
          <w:bCs/>
          <w:sz w:val="22"/>
        </w:rPr>
        <w:t xml:space="preserve">Table </w:t>
      </w:r>
      <w:r w:rsidR="002863C6" w:rsidRPr="00872970">
        <w:rPr>
          <w:rFonts w:cs="Times New Roman"/>
          <w:b/>
          <w:bCs/>
          <w:sz w:val="22"/>
        </w:rPr>
        <w:t>11</w:t>
      </w:r>
      <w:r w:rsidRPr="00872970">
        <w:rPr>
          <w:rFonts w:cs="Times New Roman"/>
          <w:b/>
          <w:bCs/>
          <w:sz w:val="22"/>
        </w:rPr>
        <w:t xml:space="preserve">. </w:t>
      </w:r>
      <w:r w:rsidR="00E76C9D" w:rsidRPr="00872970">
        <w:rPr>
          <w:rFonts w:cs="Times New Roman"/>
          <w:b/>
          <w:bCs/>
          <w:sz w:val="22"/>
        </w:rPr>
        <w:t>Chat categories in high RAD and low RAD C-CI markets</w:t>
      </w:r>
    </w:p>
    <w:tbl>
      <w:tblPr>
        <w:tblW w:w="4424" w:type="pct"/>
        <w:jc w:val="center"/>
        <w:tblLayout w:type="fixed"/>
        <w:tblCellMar>
          <w:left w:w="70" w:type="dxa"/>
          <w:right w:w="70" w:type="dxa"/>
        </w:tblCellMar>
        <w:tblLook w:val="04A0" w:firstRow="1" w:lastRow="0" w:firstColumn="1" w:lastColumn="0" w:noHBand="0" w:noVBand="1"/>
      </w:tblPr>
      <w:tblGrid>
        <w:gridCol w:w="1422"/>
        <w:gridCol w:w="1275"/>
        <w:gridCol w:w="1131"/>
        <w:gridCol w:w="1134"/>
        <w:gridCol w:w="1417"/>
        <w:gridCol w:w="1607"/>
      </w:tblGrid>
      <w:tr w:rsidR="00374808" w:rsidRPr="00891022" w14:paraId="64E58837" w14:textId="77777777" w:rsidTr="00104977">
        <w:trPr>
          <w:trHeight w:val="369"/>
          <w:jc w:val="center"/>
        </w:trPr>
        <w:tc>
          <w:tcPr>
            <w:tcW w:w="890" w:type="pct"/>
            <w:vMerge w:val="restart"/>
            <w:tcBorders>
              <w:top w:val="single" w:sz="12" w:space="0" w:color="auto"/>
              <w:left w:val="nil"/>
              <w:right w:val="nil"/>
            </w:tcBorders>
            <w:noWrap/>
            <w:vAlign w:val="center"/>
            <w:hideMark/>
          </w:tcPr>
          <w:p w14:paraId="2646FAA2" w14:textId="45656279"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Category</w:t>
            </w:r>
          </w:p>
        </w:tc>
        <w:tc>
          <w:tcPr>
            <w:tcW w:w="1506" w:type="pct"/>
            <w:gridSpan w:val="2"/>
            <w:tcBorders>
              <w:top w:val="single" w:sz="12" w:space="0" w:color="auto"/>
              <w:left w:val="nil"/>
              <w:bottom w:val="nil"/>
              <w:right w:val="nil"/>
            </w:tcBorders>
            <w:noWrap/>
            <w:vAlign w:val="center"/>
            <w:hideMark/>
          </w:tcPr>
          <w:p w14:paraId="0C09D09A"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Avg. Proportion</w:t>
            </w:r>
          </w:p>
        </w:tc>
        <w:tc>
          <w:tcPr>
            <w:tcW w:w="710" w:type="pct"/>
            <w:vMerge w:val="restart"/>
            <w:tcBorders>
              <w:top w:val="single" w:sz="12" w:space="0" w:color="auto"/>
              <w:left w:val="nil"/>
              <w:bottom w:val="nil"/>
              <w:right w:val="nil"/>
            </w:tcBorders>
            <w:vAlign w:val="center"/>
            <w:hideMark/>
          </w:tcPr>
          <w:p w14:paraId="6F945CD0" w14:textId="4CDF035A" w:rsidR="00374808" w:rsidRPr="00872970" w:rsidRDefault="00374808" w:rsidP="00EE15CF">
            <w:pPr>
              <w:spacing w:after="0" w:line="240" w:lineRule="auto"/>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P-Value</w:t>
            </w:r>
          </w:p>
        </w:tc>
        <w:tc>
          <w:tcPr>
            <w:tcW w:w="887" w:type="pct"/>
            <w:vMerge w:val="restart"/>
            <w:tcBorders>
              <w:top w:val="single" w:sz="12" w:space="0" w:color="auto"/>
              <w:left w:val="nil"/>
              <w:bottom w:val="nil"/>
              <w:right w:val="nil"/>
            </w:tcBorders>
            <w:noWrap/>
            <w:vAlign w:val="center"/>
            <w:hideMark/>
          </w:tcPr>
          <w:p w14:paraId="29B99299" w14:textId="279083E8" w:rsidR="00374808" w:rsidRPr="00872970" w:rsidRDefault="00374808" w:rsidP="00426C5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P-Bonferroni</w:t>
            </w:r>
          </w:p>
        </w:tc>
        <w:tc>
          <w:tcPr>
            <w:tcW w:w="1006" w:type="pct"/>
            <w:vMerge w:val="restart"/>
            <w:tcBorders>
              <w:top w:val="single" w:sz="12" w:space="0" w:color="auto"/>
              <w:left w:val="nil"/>
              <w:bottom w:val="nil"/>
              <w:right w:val="nil"/>
            </w:tcBorders>
            <w:vAlign w:val="center"/>
            <w:hideMark/>
          </w:tcPr>
          <w:p w14:paraId="73DF9F0C" w14:textId="27B8FD40" w:rsidR="00374808" w:rsidRPr="00872970" w:rsidRDefault="00374808" w:rsidP="00426C5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P-Benjamini-Hochberg</w:t>
            </w:r>
          </w:p>
        </w:tc>
      </w:tr>
      <w:tr w:rsidR="00374808" w:rsidRPr="00891022" w14:paraId="641B42B9" w14:textId="77777777" w:rsidTr="00104977">
        <w:trPr>
          <w:trHeight w:val="369"/>
          <w:jc w:val="center"/>
        </w:trPr>
        <w:tc>
          <w:tcPr>
            <w:tcW w:w="890" w:type="pct"/>
            <w:vMerge/>
            <w:tcBorders>
              <w:left w:val="nil"/>
              <w:bottom w:val="single" w:sz="4" w:space="0" w:color="auto"/>
              <w:right w:val="nil"/>
            </w:tcBorders>
            <w:vAlign w:val="center"/>
            <w:hideMark/>
          </w:tcPr>
          <w:p w14:paraId="54A7A5BB" w14:textId="26AE1833" w:rsidR="00374808" w:rsidRPr="00872970" w:rsidRDefault="00374808" w:rsidP="00426C59">
            <w:pPr>
              <w:spacing w:after="0" w:line="240" w:lineRule="auto"/>
              <w:jc w:val="center"/>
              <w:rPr>
                <w:rFonts w:eastAsia="Times New Roman" w:cs="Times New Roman"/>
                <w:kern w:val="0"/>
                <w:sz w:val="22"/>
                <w:lang w:eastAsia="es-CL"/>
                <w14:ligatures w14:val="none"/>
              </w:rPr>
            </w:pPr>
          </w:p>
        </w:tc>
        <w:tc>
          <w:tcPr>
            <w:tcW w:w="798" w:type="pct"/>
            <w:tcBorders>
              <w:top w:val="nil"/>
              <w:left w:val="nil"/>
              <w:bottom w:val="single" w:sz="4" w:space="0" w:color="auto"/>
              <w:right w:val="nil"/>
            </w:tcBorders>
            <w:vAlign w:val="center"/>
            <w:hideMark/>
          </w:tcPr>
          <w:p w14:paraId="3E8DEB86" w14:textId="58CDC9F9"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High RAD</w:t>
            </w:r>
            <w:r w:rsidR="000E20CC" w:rsidRPr="00872970">
              <w:rPr>
                <w:rFonts w:eastAsia="Times New Roman" w:cs="Times New Roman"/>
                <w:kern w:val="0"/>
                <w:sz w:val="22"/>
                <w:lang w:eastAsia="es-CL"/>
                <w14:ligatures w14:val="none"/>
              </w:rPr>
              <w:t>s</w:t>
            </w:r>
          </w:p>
        </w:tc>
        <w:tc>
          <w:tcPr>
            <w:tcW w:w="708" w:type="pct"/>
            <w:tcBorders>
              <w:top w:val="nil"/>
              <w:left w:val="nil"/>
              <w:bottom w:val="single" w:sz="4" w:space="0" w:color="auto"/>
              <w:right w:val="nil"/>
            </w:tcBorders>
            <w:vAlign w:val="center"/>
            <w:hideMark/>
          </w:tcPr>
          <w:p w14:paraId="4D444608" w14:textId="77777777" w:rsidR="00104977"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 xml:space="preserve">Low </w:t>
            </w:r>
          </w:p>
          <w:p w14:paraId="65913F6E" w14:textId="3E408BE9"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RAD</w:t>
            </w:r>
            <w:r w:rsidR="000E20CC" w:rsidRPr="00872970">
              <w:rPr>
                <w:rFonts w:eastAsia="Times New Roman" w:cs="Times New Roman"/>
                <w:kern w:val="0"/>
                <w:sz w:val="22"/>
                <w:lang w:eastAsia="es-CL"/>
                <w14:ligatures w14:val="none"/>
              </w:rPr>
              <w:t>s</w:t>
            </w:r>
          </w:p>
        </w:tc>
        <w:tc>
          <w:tcPr>
            <w:tcW w:w="710" w:type="pct"/>
            <w:vMerge/>
            <w:tcBorders>
              <w:top w:val="nil"/>
              <w:left w:val="nil"/>
              <w:bottom w:val="single" w:sz="4" w:space="0" w:color="auto"/>
              <w:right w:val="nil"/>
            </w:tcBorders>
            <w:vAlign w:val="center"/>
            <w:hideMark/>
          </w:tcPr>
          <w:p w14:paraId="103B514E" w14:textId="77777777" w:rsidR="00374808" w:rsidRPr="00872970" w:rsidRDefault="00374808" w:rsidP="007D1FDB">
            <w:pPr>
              <w:spacing w:after="0" w:line="240" w:lineRule="auto"/>
              <w:jc w:val="center"/>
              <w:rPr>
                <w:rFonts w:eastAsia="Times New Roman" w:cs="Times New Roman"/>
                <w:kern w:val="0"/>
                <w:sz w:val="22"/>
                <w:lang w:eastAsia="es-CL"/>
                <w14:ligatures w14:val="none"/>
              </w:rPr>
            </w:pPr>
          </w:p>
        </w:tc>
        <w:tc>
          <w:tcPr>
            <w:tcW w:w="887" w:type="pct"/>
            <w:vMerge/>
            <w:tcBorders>
              <w:top w:val="nil"/>
              <w:left w:val="nil"/>
              <w:bottom w:val="single" w:sz="4" w:space="0" w:color="auto"/>
              <w:right w:val="nil"/>
            </w:tcBorders>
            <w:vAlign w:val="center"/>
            <w:hideMark/>
          </w:tcPr>
          <w:p w14:paraId="4EAAD7DB" w14:textId="77777777" w:rsidR="00374808" w:rsidRPr="00872970" w:rsidRDefault="00374808" w:rsidP="007D1FDB">
            <w:pPr>
              <w:spacing w:after="0" w:line="240" w:lineRule="auto"/>
              <w:jc w:val="center"/>
              <w:rPr>
                <w:rFonts w:eastAsia="Times New Roman" w:cs="Times New Roman"/>
                <w:color w:val="000000"/>
                <w:kern w:val="0"/>
                <w:sz w:val="22"/>
                <w:lang w:eastAsia="es-CL"/>
                <w14:ligatures w14:val="none"/>
              </w:rPr>
            </w:pPr>
          </w:p>
        </w:tc>
        <w:tc>
          <w:tcPr>
            <w:tcW w:w="1006" w:type="pct"/>
            <w:vMerge/>
            <w:tcBorders>
              <w:top w:val="nil"/>
              <w:left w:val="nil"/>
              <w:bottom w:val="single" w:sz="4" w:space="0" w:color="auto"/>
              <w:right w:val="nil"/>
            </w:tcBorders>
            <w:vAlign w:val="center"/>
            <w:hideMark/>
          </w:tcPr>
          <w:p w14:paraId="0F26F1E9" w14:textId="77777777" w:rsidR="00374808" w:rsidRPr="00872970" w:rsidRDefault="00374808" w:rsidP="007D1FDB">
            <w:pPr>
              <w:spacing w:after="0" w:line="240" w:lineRule="auto"/>
              <w:jc w:val="center"/>
              <w:rPr>
                <w:rFonts w:eastAsia="Times New Roman" w:cs="Times New Roman"/>
                <w:color w:val="000000"/>
                <w:kern w:val="0"/>
                <w:sz w:val="22"/>
                <w:lang w:eastAsia="es-CL"/>
                <w14:ligatures w14:val="none"/>
              </w:rPr>
            </w:pPr>
          </w:p>
        </w:tc>
      </w:tr>
      <w:tr w:rsidR="00374808" w:rsidRPr="00891022" w14:paraId="0F39A49C" w14:textId="77777777" w:rsidTr="00104977">
        <w:trPr>
          <w:trHeight w:val="369"/>
          <w:jc w:val="center"/>
        </w:trPr>
        <w:tc>
          <w:tcPr>
            <w:tcW w:w="890" w:type="pct"/>
            <w:tcBorders>
              <w:top w:val="single" w:sz="4" w:space="0" w:color="auto"/>
              <w:left w:val="nil"/>
              <w:bottom w:val="nil"/>
              <w:right w:val="nil"/>
            </w:tcBorders>
            <w:vAlign w:val="center"/>
            <w:hideMark/>
          </w:tcPr>
          <w:p w14:paraId="04DB8D33"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Confusion</w:t>
            </w:r>
          </w:p>
        </w:tc>
        <w:tc>
          <w:tcPr>
            <w:tcW w:w="798" w:type="pct"/>
            <w:tcBorders>
              <w:top w:val="single" w:sz="4" w:space="0" w:color="auto"/>
              <w:left w:val="nil"/>
              <w:bottom w:val="nil"/>
              <w:right w:val="nil"/>
            </w:tcBorders>
            <w:noWrap/>
            <w:vAlign w:val="center"/>
            <w:hideMark/>
          </w:tcPr>
          <w:p w14:paraId="75C496C5"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0.090</w:t>
            </w:r>
          </w:p>
        </w:tc>
        <w:tc>
          <w:tcPr>
            <w:tcW w:w="708" w:type="pct"/>
            <w:tcBorders>
              <w:top w:val="single" w:sz="4" w:space="0" w:color="auto"/>
              <w:left w:val="nil"/>
              <w:bottom w:val="nil"/>
              <w:right w:val="nil"/>
            </w:tcBorders>
            <w:noWrap/>
            <w:vAlign w:val="center"/>
            <w:hideMark/>
          </w:tcPr>
          <w:p w14:paraId="11D8FB15"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0.074</w:t>
            </w:r>
          </w:p>
        </w:tc>
        <w:tc>
          <w:tcPr>
            <w:tcW w:w="710" w:type="pct"/>
            <w:tcBorders>
              <w:top w:val="single" w:sz="4" w:space="0" w:color="auto"/>
              <w:left w:val="nil"/>
              <w:bottom w:val="nil"/>
              <w:right w:val="nil"/>
            </w:tcBorders>
            <w:noWrap/>
            <w:vAlign w:val="center"/>
            <w:hideMark/>
          </w:tcPr>
          <w:p w14:paraId="4C24FD51"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0.824</w:t>
            </w:r>
          </w:p>
        </w:tc>
        <w:tc>
          <w:tcPr>
            <w:tcW w:w="887" w:type="pct"/>
            <w:tcBorders>
              <w:top w:val="single" w:sz="4" w:space="0" w:color="auto"/>
              <w:left w:val="nil"/>
              <w:bottom w:val="nil"/>
              <w:right w:val="nil"/>
            </w:tcBorders>
            <w:noWrap/>
            <w:vAlign w:val="center"/>
            <w:hideMark/>
          </w:tcPr>
          <w:p w14:paraId="4216D81B"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1.000</w:t>
            </w:r>
          </w:p>
        </w:tc>
        <w:tc>
          <w:tcPr>
            <w:tcW w:w="1006" w:type="pct"/>
            <w:tcBorders>
              <w:top w:val="single" w:sz="4" w:space="0" w:color="auto"/>
              <w:left w:val="nil"/>
              <w:bottom w:val="nil"/>
              <w:right w:val="nil"/>
            </w:tcBorders>
            <w:noWrap/>
            <w:vAlign w:val="center"/>
            <w:hideMark/>
          </w:tcPr>
          <w:p w14:paraId="588F5EEE"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0.824</w:t>
            </w:r>
          </w:p>
        </w:tc>
      </w:tr>
      <w:tr w:rsidR="00374808" w:rsidRPr="00891022" w14:paraId="3FD56157" w14:textId="77777777" w:rsidTr="00104977">
        <w:trPr>
          <w:trHeight w:val="369"/>
          <w:jc w:val="center"/>
        </w:trPr>
        <w:tc>
          <w:tcPr>
            <w:tcW w:w="890" w:type="pct"/>
            <w:tcBorders>
              <w:top w:val="nil"/>
              <w:left w:val="nil"/>
              <w:bottom w:val="nil"/>
              <w:right w:val="nil"/>
            </w:tcBorders>
            <w:vAlign w:val="center"/>
            <w:hideMark/>
          </w:tcPr>
          <w:p w14:paraId="316CB2F0"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Teaching</w:t>
            </w:r>
          </w:p>
        </w:tc>
        <w:tc>
          <w:tcPr>
            <w:tcW w:w="798" w:type="pct"/>
            <w:tcBorders>
              <w:top w:val="nil"/>
              <w:left w:val="nil"/>
              <w:bottom w:val="nil"/>
              <w:right w:val="nil"/>
            </w:tcBorders>
            <w:noWrap/>
            <w:vAlign w:val="center"/>
            <w:hideMark/>
          </w:tcPr>
          <w:p w14:paraId="321978DB"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0.108</w:t>
            </w:r>
          </w:p>
        </w:tc>
        <w:tc>
          <w:tcPr>
            <w:tcW w:w="708" w:type="pct"/>
            <w:tcBorders>
              <w:top w:val="nil"/>
              <w:left w:val="nil"/>
              <w:bottom w:val="nil"/>
              <w:right w:val="nil"/>
            </w:tcBorders>
            <w:noWrap/>
            <w:vAlign w:val="center"/>
            <w:hideMark/>
          </w:tcPr>
          <w:p w14:paraId="163E30F8"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0.046</w:t>
            </w:r>
          </w:p>
        </w:tc>
        <w:tc>
          <w:tcPr>
            <w:tcW w:w="710" w:type="pct"/>
            <w:tcBorders>
              <w:top w:val="nil"/>
              <w:left w:val="nil"/>
              <w:bottom w:val="nil"/>
              <w:right w:val="nil"/>
            </w:tcBorders>
            <w:noWrap/>
            <w:vAlign w:val="center"/>
            <w:hideMark/>
          </w:tcPr>
          <w:p w14:paraId="6AE9518A"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0.078*</w:t>
            </w:r>
          </w:p>
        </w:tc>
        <w:tc>
          <w:tcPr>
            <w:tcW w:w="887" w:type="pct"/>
            <w:tcBorders>
              <w:top w:val="nil"/>
              <w:left w:val="nil"/>
              <w:bottom w:val="nil"/>
              <w:right w:val="nil"/>
            </w:tcBorders>
            <w:noWrap/>
            <w:vAlign w:val="center"/>
            <w:hideMark/>
          </w:tcPr>
          <w:p w14:paraId="13EA04DC"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0.622</w:t>
            </w:r>
          </w:p>
        </w:tc>
        <w:tc>
          <w:tcPr>
            <w:tcW w:w="1006" w:type="pct"/>
            <w:tcBorders>
              <w:top w:val="nil"/>
              <w:left w:val="nil"/>
              <w:bottom w:val="nil"/>
              <w:right w:val="nil"/>
            </w:tcBorders>
            <w:noWrap/>
            <w:vAlign w:val="center"/>
            <w:hideMark/>
          </w:tcPr>
          <w:p w14:paraId="277B4A12"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0.124</w:t>
            </w:r>
          </w:p>
        </w:tc>
      </w:tr>
      <w:tr w:rsidR="00374808" w:rsidRPr="00891022" w14:paraId="00621984" w14:textId="77777777" w:rsidTr="00104977">
        <w:trPr>
          <w:trHeight w:val="369"/>
          <w:jc w:val="center"/>
        </w:trPr>
        <w:tc>
          <w:tcPr>
            <w:tcW w:w="890" w:type="pct"/>
            <w:tcBorders>
              <w:top w:val="nil"/>
              <w:left w:val="nil"/>
              <w:bottom w:val="nil"/>
              <w:right w:val="nil"/>
            </w:tcBorders>
            <w:vAlign w:val="center"/>
            <w:hideMark/>
          </w:tcPr>
          <w:p w14:paraId="78042769"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Strategy</w:t>
            </w:r>
          </w:p>
        </w:tc>
        <w:tc>
          <w:tcPr>
            <w:tcW w:w="798" w:type="pct"/>
            <w:tcBorders>
              <w:top w:val="nil"/>
              <w:left w:val="nil"/>
              <w:bottom w:val="nil"/>
              <w:right w:val="nil"/>
            </w:tcBorders>
            <w:noWrap/>
            <w:vAlign w:val="center"/>
            <w:hideMark/>
          </w:tcPr>
          <w:p w14:paraId="5268DB0F"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0.506</w:t>
            </w:r>
          </w:p>
        </w:tc>
        <w:tc>
          <w:tcPr>
            <w:tcW w:w="708" w:type="pct"/>
            <w:tcBorders>
              <w:top w:val="nil"/>
              <w:left w:val="nil"/>
              <w:bottom w:val="nil"/>
              <w:right w:val="nil"/>
            </w:tcBorders>
            <w:noWrap/>
            <w:vAlign w:val="center"/>
            <w:hideMark/>
          </w:tcPr>
          <w:p w14:paraId="1BA8A84A"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0.204</w:t>
            </w:r>
          </w:p>
        </w:tc>
        <w:tc>
          <w:tcPr>
            <w:tcW w:w="710" w:type="pct"/>
            <w:tcBorders>
              <w:top w:val="nil"/>
              <w:left w:val="nil"/>
              <w:bottom w:val="nil"/>
              <w:right w:val="nil"/>
            </w:tcBorders>
            <w:noWrap/>
            <w:vAlign w:val="center"/>
            <w:hideMark/>
          </w:tcPr>
          <w:p w14:paraId="304CF08E"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0.000***</w:t>
            </w:r>
          </w:p>
        </w:tc>
        <w:tc>
          <w:tcPr>
            <w:tcW w:w="887" w:type="pct"/>
            <w:tcBorders>
              <w:top w:val="nil"/>
              <w:left w:val="nil"/>
              <w:bottom w:val="nil"/>
              <w:right w:val="nil"/>
            </w:tcBorders>
            <w:noWrap/>
            <w:vAlign w:val="center"/>
            <w:hideMark/>
          </w:tcPr>
          <w:p w14:paraId="12B550FA"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0.000***</w:t>
            </w:r>
          </w:p>
        </w:tc>
        <w:tc>
          <w:tcPr>
            <w:tcW w:w="1006" w:type="pct"/>
            <w:tcBorders>
              <w:top w:val="nil"/>
              <w:left w:val="nil"/>
              <w:bottom w:val="nil"/>
              <w:right w:val="nil"/>
            </w:tcBorders>
            <w:noWrap/>
            <w:vAlign w:val="center"/>
            <w:hideMark/>
          </w:tcPr>
          <w:p w14:paraId="2EFB791D"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0.000***</w:t>
            </w:r>
          </w:p>
        </w:tc>
      </w:tr>
      <w:tr w:rsidR="00374808" w:rsidRPr="00891022" w14:paraId="7EEEA54F" w14:textId="77777777" w:rsidTr="00104977">
        <w:trPr>
          <w:trHeight w:val="369"/>
          <w:jc w:val="center"/>
        </w:trPr>
        <w:tc>
          <w:tcPr>
            <w:tcW w:w="890" w:type="pct"/>
            <w:tcBorders>
              <w:top w:val="nil"/>
              <w:left w:val="nil"/>
              <w:bottom w:val="nil"/>
              <w:right w:val="nil"/>
            </w:tcBorders>
            <w:noWrap/>
            <w:vAlign w:val="center"/>
            <w:hideMark/>
          </w:tcPr>
          <w:p w14:paraId="4E799779"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Overvalued</w:t>
            </w:r>
          </w:p>
        </w:tc>
        <w:tc>
          <w:tcPr>
            <w:tcW w:w="798" w:type="pct"/>
            <w:tcBorders>
              <w:top w:val="nil"/>
              <w:left w:val="nil"/>
              <w:bottom w:val="nil"/>
              <w:right w:val="nil"/>
            </w:tcBorders>
            <w:noWrap/>
            <w:vAlign w:val="center"/>
            <w:hideMark/>
          </w:tcPr>
          <w:p w14:paraId="29B4D17B"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0.102</w:t>
            </w:r>
          </w:p>
        </w:tc>
        <w:tc>
          <w:tcPr>
            <w:tcW w:w="708" w:type="pct"/>
            <w:tcBorders>
              <w:top w:val="nil"/>
              <w:left w:val="nil"/>
              <w:bottom w:val="nil"/>
              <w:right w:val="nil"/>
            </w:tcBorders>
            <w:noWrap/>
            <w:vAlign w:val="center"/>
            <w:hideMark/>
          </w:tcPr>
          <w:p w14:paraId="18D5195A"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0.028</w:t>
            </w:r>
          </w:p>
        </w:tc>
        <w:tc>
          <w:tcPr>
            <w:tcW w:w="710" w:type="pct"/>
            <w:tcBorders>
              <w:top w:val="nil"/>
              <w:left w:val="nil"/>
              <w:bottom w:val="nil"/>
              <w:right w:val="nil"/>
            </w:tcBorders>
            <w:noWrap/>
            <w:vAlign w:val="center"/>
            <w:hideMark/>
          </w:tcPr>
          <w:p w14:paraId="423A57FA"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0.030**</w:t>
            </w:r>
          </w:p>
        </w:tc>
        <w:tc>
          <w:tcPr>
            <w:tcW w:w="887" w:type="pct"/>
            <w:tcBorders>
              <w:top w:val="nil"/>
              <w:left w:val="nil"/>
              <w:bottom w:val="nil"/>
              <w:right w:val="nil"/>
            </w:tcBorders>
            <w:noWrap/>
            <w:vAlign w:val="center"/>
            <w:hideMark/>
          </w:tcPr>
          <w:p w14:paraId="534DFA32"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0.240</w:t>
            </w:r>
          </w:p>
        </w:tc>
        <w:tc>
          <w:tcPr>
            <w:tcW w:w="1006" w:type="pct"/>
            <w:tcBorders>
              <w:top w:val="nil"/>
              <w:left w:val="nil"/>
              <w:bottom w:val="nil"/>
              <w:right w:val="nil"/>
            </w:tcBorders>
            <w:noWrap/>
            <w:vAlign w:val="center"/>
            <w:hideMark/>
          </w:tcPr>
          <w:p w14:paraId="7671985A"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0.060*</w:t>
            </w:r>
          </w:p>
        </w:tc>
      </w:tr>
      <w:tr w:rsidR="00374808" w:rsidRPr="00891022" w14:paraId="54FF0A4B" w14:textId="77777777" w:rsidTr="00104977">
        <w:trPr>
          <w:trHeight w:val="369"/>
          <w:jc w:val="center"/>
        </w:trPr>
        <w:tc>
          <w:tcPr>
            <w:tcW w:w="890" w:type="pct"/>
            <w:tcBorders>
              <w:top w:val="nil"/>
              <w:left w:val="nil"/>
              <w:bottom w:val="nil"/>
              <w:right w:val="nil"/>
            </w:tcBorders>
            <w:noWrap/>
            <w:vAlign w:val="center"/>
            <w:hideMark/>
          </w:tcPr>
          <w:p w14:paraId="2448C834"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Undervalued</w:t>
            </w:r>
          </w:p>
        </w:tc>
        <w:tc>
          <w:tcPr>
            <w:tcW w:w="798" w:type="pct"/>
            <w:tcBorders>
              <w:top w:val="nil"/>
              <w:left w:val="nil"/>
              <w:bottom w:val="nil"/>
              <w:right w:val="nil"/>
            </w:tcBorders>
            <w:noWrap/>
            <w:vAlign w:val="center"/>
            <w:hideMark/>
          </w:tcPr>
          <w:p w14:paraId="17353A26"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0.187</w:t>
            </w:r>
          </w:p>
        </w:tc>
        <w:tc>
          <w:tcPr>
            <w:tcW w:w="708" w:type="pct"/>
            <w:tcBorders>
              <w:top w:val="nil"/>
              <w:left w:val="nil"/>
              <w:bottom w:val="nil"/>
              <w:right w:val="nil"/>
            </w:tcBorders>
            <w:noWrap/>
            <w:vAlign w:val="center"/>
            <w:hideMark/>
          </w:tcPr>
          <w:p w14:paraId="700493AD"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0.065</w:t>
            </w:r>
          </w:p>
        </w:tc>
        <w:tc>
          <w:tcPr>
            <w:tcW w:w="710" w:type="pct"/>
            <w:tcBorders>
              <w:top w:val="nil"/>
              <w:left w:val="nil"/>
              <w:bottom w:val="nil"/>
              <w:right w:val="nil"/>
            </w:tcBorders>
            <w:noWrap/>
            <w:vAlign w:val="center"/>
            <w:hideMark/>
          </w:tcPr>
          <w:p w14:paraId="7AA245CF"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0.004***</w:t>
            </w:r>
          </w:p>
        </w:tc>
        <w:tc>
          <w:tcPr>
            <w:tcW w:w="887" w:type="pct"/>
            <w:tcBorders>
              <w:top w:val="nil"/>
              <w:left w:val="nil"/>
              <w:bottom w:val="nil"/>
              <w:right w:val="nil"/>
            </w:tcBorders>
            <w:noWrap/>
            <w:vAlign w:val="center"/>
            <w:hideMark/>
          </w:tcPr>
          <w:p w14:paraId="3E5D210B"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0.033**</w:t>
            </w:r>
          </w:p>
        </w:tc>
        <w:tc>
          <w:tcPr>
            <w:tcW w:w="1006" w:type="pct"/>
            <w:tcBorders>
              <w:top w:val="nil"/>
              <w:left w:val="nil"/>
              <w:bottom w:val="nil"/>
              <w:right w:val="nil"/>
            </w:tcBorders>
            <w:noWrap/>
            <w:vAlign w:val="center"/>
            <w:hideMark/>
          </w:tcPr>
          <w:p w14:paraId="6B5FCB16"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0.016**</w:t>
            </w:r>
          </w:p>
        </w:tc>
      </w:tr>
      <w:tr w:rsidR="00374808" w:rsidRPr="00891022" w14:paraId="2CF9E638" w14:textId="77777777" w:rsidTr="00104977">
        <w:trPr>
          <w:trHeight w:val="369"/>
          <w:jc w:val="center"/>
        </w:trPr>
        <w:tc>
          <w:tcPr>
            <w:tcW w:w="890" w:type="pct"/>
            <w:tcBorders>
              <w:top w:val="nil"/>
              <w:left w:val="nil"/>
              <w:bottom w:val="nil"/>
              <w:right w:val="nil"/>
            </w:tcBorders>
            <w:vAlign w:val="center"/>
            <w:hideMark/>
          </w:tcPr>
          <w:p w14:paraId="573AD076"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Positive</w:t>
            </w:r>
          </w:p>
        </w:tc>
        <w:tc>
          <w:tcPr>
            <w:tcW w:w="798" w:type="pct"/>
            <w:tcBorders>
              <w:top w:val="nil"/>
              <w:left w:val="nil"/>
              <w:bottom w:val="nil"/>
              <w:right w:val="nil"/>
            </w:tcBorders>
            <w:noWrap/>
            <w:vAlign w:val="center"/>
            <w:hideMark/>
          </w:tcPr>
          <w:p w14:paraId="065C2A51"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0.054</w:t>
            </w:r>
          </w:p>
        </w:tc>
        <w:tc>
          <w:tcPr>
            <w:tcW w:w="708" w:type="pct"/>
            <w:tcBorders>
              <w:top w:val="nil"/>
              <w:left w:val="nil"/>
              <w:bottom w:val="nil"/>
              <w:right w:val="nil"/>
            </w:tcBorders>
            <w:noWrap/>
            <w:vAlign w:val="center"/>
            <w:hideMark/>
          </w:tcPr>
          <w:p w14:paraId="18D02B09"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0.111</w:t>
            </w:r>
          </w:p>
        </w:tc>
        <w:tc>
          <w:tcPr>
            <w:tcW w:w="710" w:type="pct"/>
            <w:tcBorders>
              <w:top w:val="nil"/>
              <w:left w:val="nil"/>
              <w:bottom w:val="nil"/>
              <w:right w:val="nil"/>
            </w:tcBorders>
            <w:noWrap/>
            <w:vAlign w:val="center"/>
            <w:hideMark/>
          </w:tcPr>
          <w:p w14:paraId="050FC84C"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0.104</w:t>
            </w:r>
          </w:p>
        </w:tc>
        <w:tc>
          <w:tcPr>
            <w:tcW w:w="887" w:type="pct"/>
            <w:tcBorders>
              <w:top w:val="nil"/>
              <w:left w:val="nil"/>
              <w:bottom w:val="nil"/>
              <w:right w:val="nil"/>
            </w:tcBorders>
            <w:noWrap/>
            <w:vAlign w:val="center"/>
            <w:hideMark/>
          </w:tcPr>
          <w:p w14:paraId="4983BEC9"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0.834</w:t>
            </w:r>
          </w:p>
        </w:tc>
        <w:tc>
          <w:tcPr>
            <w:tcW w:w="1006" w:type="pct"/>
            <w:tcBorders>
              <w:top w:val="nil"/>
              <w:left w:val="nil"/>
              <w:bottom w:val="nil"/>
              <w:right w:val="nil"/>
            </w:tcBorders>
            <w:noWrap/>
            <w:vAlign w:val="center"/>
            <w:hideMark/>
          </w:tcPr>
          <w:p w14:paraId="18A92B96"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0.139</w:t>
            </w:r>
          </w:p>
        </w:tc>
      </w:tr>
      <w:tr w:rsidR="00374808" w:rsidRPr="00891022" w14:paraId="29A9704B" w14:textId="77777777" w:rsidTr="00104977">
        <w:trPr>
          <w:trHeight w:val="369"/>
          <w:jc w:val="center"/>
        </w:trPr>
        <w:tc>
          <w:tcPr>
            <w:tcW w:w="890" w:type="pct"/>
            <w:tcBorders>
              <w:top w:val="nil"/>
              <w:left w:val="nil"/>
              <w:right w:val="nil"/>
            </w:tcBorders>
            <w:vAlign w:val="center"/>
            <w:hideMark/>
          </w:tcPr>
          <w:p w14:paraId="0A01CC30"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Negative</w:t>
            </w:r>
          </w:p>
        </w:tc>
        <w:tc>
          <w:tcPr>
            <w:tcW w:w="798" w:type="pct"/>
            <w:tcBorders>
              <w:top w:val="nil"/>
              <w:left w:val="nil"/>
              <w:right w:val="nil"/>
            </w:tcBorders>
            <w:noWrap/>
            <w:vAlign w:val="center"/>
            <w:hideMark/>
          </w:tcPr>
          <w:p w14:paraId="0202F8C0"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0.187</w:t>
            </w:r>
          </w:p>
        </w:tc>
        <w:tc>
          <w:tcPr>
            <w:tcW w:w="708" w:type="pct"/>
            <w:tcBorders>
              <w:top w:val="nil"/>
              <w:left w:val="nil"/>
              <w:right w:val="nil"/>
            </w:tcBorders>
            <w:noWrap/>
            <w:vAlign w:val="center"/>
            <w:hideMark/>
          </w:tcPr>
          <w:p w14:paraId="470D90C7"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0.213</w:t>
            </w:r>
          </w:p>
        </w:tc>
        <w:tc>
          <w:tcPr>
            <w:tcW w:w="710" w:type="pct"/>
            <w:tcBorders>
              <w:top w:val="nil"/>
              <w:left w:val="nil"/>
              <w:right w:val="nil"/>
            </w:tcBorders>
            <w:noWrap/>
            <w:vAlign w:val="center"/>
            <w:hideMark/>
          </w:tcPr>
          <w:p w14:paraId="6E77F085"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0.642</w:t>
            </w:r>
          </w:p>
        </w:tc>
        <w:tc>
          <w:tcPr>
            <w:tcW w:w="887" w:type="pct"/>
            <w:tcBorders>
              <w:top w:val="nil"/>
              <w:left w:val="nil"/>
              <w:right w:val="nil"/>
            </w:tcBorders>
            <w:noWrap/>
            <w:vAlign w:val="center"/>
            <w:hideMark/>
          </w:tcPr>
          <w:p w14:paraId="0A530113"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1.000</w:t>
            </w:r>
          </w:p>
        </w:tc>
        <w:tc>
          <w:tcPr>
            <w:tcW w:w="1006" w:type="pct"/>
            <w:tcBorders>
              <w:top w:val="nil"/>
              <w:left w:val="nil"/>
              <w:right w:val="nil"/>
            </w:tcBorders>
            <w:noWrap/>
            <w:vAlign w:val="center"/>
            <w:hideMark/>
          </w:tcPr>
          <w:p w14:paraId="62C7E502"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0.734</w:t>
            </w:r>
          </w:p>
        </w:tc>
      </w:tr>
      <w:tr w:rsidR="00374808" w:rsidRPr="00891022" w14:paraId="6B9947C4" w14:textId="77777777" w:rsidTr="00104977">
        <w:trPr>
          <w:trHeight w:val="369"/>
          <w:jc w:val="center"/>
        </w:trPr>
        <w:tc>
          <w:tcPr>
            <w:tcW w:w="890" w:type="pct"/>
            <w:tcBorders>
              <w:top w:val="nil"/>
              <w:left w:val="nil"/>
              <w:bottom w:val="single" w:sz="12" w:space="0" w:color="auto"/>
              <w:right w:val="nil"/>
            </w:tcBorders>
            <w:noWrap/>
            <w:vAlign w:val="center"/>
            <w:hideMark/>
          </w:tcPr>
          <w:p w14:paraId="6445BCAB"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Performance</w:t>
            </w:r>
          </w:p>
        </w:tc>
        <w:tc>
          <w:tcPr>
            <w:tcW w:w="798" w:type="pct"/>
            <w:tcBorders>
              <w:top w:val="nil"/>
              <w:left w:val="nil"/>
              <w:bottom w:val="single" w:sz="12" w:space="0" w:color="auto"/>
              <w:right w:val="nil"/>
            </w:tcBorders>
            <w:noWrap/>
            <w:vAlign w:val="center"/>
            <w:hideMark/>
          </w:tcPr>
          <w:p w14:paraId="6263DAA3"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0.048</w:t>
            </w:r>
          </w:p>
        </w:tc>
        <w:tc>
          <w:tcPr>
            <w:tcW w:w="708" w:type="pct"/>
            <w:tcBorders>
              <w:top w:val="nil"/>
              <w:left w:val="nil"/>
              <w:bottom w:val="single" w:sz="12" w:space="0" w:color="auto"/>
              <w:right w:val="nil"/>
            </w:tcBorders>
            <w:noWrap/>
            <w:vAlign w:val="center"/>
            <w:hideMark/>
          </w:tcPr>
          <w:p w14:paraId="2BC79C59"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0.130</w:t>
            </w:r>
          </w:p>
        </w:tc>
        <w:tc>
          <w:tcPr>
            <w:tcW w:w="710" w:type="pct"/>
            <w:tcBorders>
              <w:top w:val="nil"/>
              <w:left w:val="nil"/>
              <w:bottom w:val="single" w:sz="12" w:space="0" w:color="auto"/>
              <w:right w:val="nil"/>
            </w:tcBorders>
            <w:noWrap/>
            <w:vAlign w:val="center"/>
            <w:hideMark/>
          </w:tcPr>
          <w:p w14:paraId="23C5C2D9"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0.022**</w:t>
            </w:r>
          </w:p>
        </w:tc>
        <w:tc>
          <w:tcPr>
            <w:tcW w:w="887" w:type="pct"/>
            <w:tcBorders>
              <w:top w:val="nil"/>
              <w:left w:val="nil"/>
              <w:bottom w:val="single" w:sz="12" w:space="0" w:color="auto"/>
              <w:right w:val="nil"/>
            </w:tcBorders>
            <w:noWrap/>
            <w:vAlign w:val="center"/>
            <w:hideMark/>
          </w:tcPr>
          <w:p w14:paraId="74D0C15E"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0.173</w:t>
            </w:r>
          </w:p>
        </w:tc>
        <w:tc>
          <w:tcPr>
            <w:tcW w:w="1006" w:type="pct"/>
            <w:tcBorders>
              <w:top w:val="nil"/>
              <w:left w:val="nil"/>
              <w:bottom w:val="single" w:sz="12" w:space="0" w:color="auto"/>
              <w:right w:val="nil"/>
            </w:tcBorders>
            <w:noWrap/>
            <w:vAlign w:val="center"/>
            <w:hideMark/>
          </w:tcPr>
          <w:p w14:paraId="4A8F0400" w14:textId="77777777" w:rsidR="00374808" w:rsidRPr="00872970" w:rsidRDefault="00374808" w:rsidP="00426C59">
            <w:pPr>
              <w:spacing w:after="0" w:line="240" w:lineRule="auto"/>
              <w:jc w:val="center"/>
              <w:rPr>
                <w:rFonts w:eastAsia="Times New Roman" w:cs="Times New Roman"/>
                <w:kern w:val="0"/>
                <w:sz w:val="22"/>
                <w:lang w:eastAsia="es-CL"/>
                <w14:ligatures w14:val="none"/>
              </w:rPr>
            </w:pPr>
            <w:r w:rsidRPr="00872970">
              <w:rPr>
                <w:rFonts w:eastAsia="Times New Roman" w:cs="Times New Roman"/>
                <w:kern w:val="0"/>
                <w:sz w:val="22"/>
                <w:lang w:eastAsia="es-CL"/>
                <w14:ligatures w14:val="none"/>
              </w:rPr>
              <w:t>0.058*</w:t>
            </w:r>
          </w:p>
        </w:tc>
      </w:tr>
    </w:tbl>
    <w:p w14:paraId="551AD06C" w14:textId="56C56850" w:rsidR="00E76C9D" w:rsidRPr="00D062FF" w:rsidRDefault="00F63205" w:rsidP="00D062FF">
      <w:pPr>
        <w:spacing w:after="0"/>
        <w:jc w:val="both"/>
        <w:rPr>
          <w:rFonts w:cs="Times New Roman"/>
          <w:sz w:val="20"/>
          <w:szCs w:val="20"/>
        </w:rPr>
      </w:pPr>
      <w:r w:rsidRPr="00D062FF">
        <w:rPr>
          <w:rFonts w:cs="Times New Roman"/>
          <w:sz w:val="20"/>
          <w:szCs w:val="20"/>
        </w:rPr>
        <w:t>Note:</w:t>
      </w:r>
      <w:r w:rsidR="00E76C9D" w:rsidRPr="00D062FF">
        <w:rPr>
          <w:rFonts w:cs="Times New Roman"/>
          <w:sz w:val="20"/>
          <w:szCs w:val="20"/>
        </w:rPr>
        <w:t xml:space="preserve"> Average proportions are calculated at the message level within each RAD group. Messages can be assigned to more than one category, so proportions do not sum to one across categories.</w:t>
      </w:r>
      <w:r w:rsidR="00FC74B5">
        <w:rPr>
          <w:rFonts w:cs="Times New Roman"/>
          <w:sz w:val="20"/>
          <w:szCs w:val="20"/>
        </w:rPr>
        <w:t xml:space="preserve"> Fisher's</w:t>
      </w:r>
      <w:r w:rsidR="00FC74B5" w:rsidRPr="00D062FF">
        <w:rPr>
          <w:rFonts w:cs="Times New Roman"/>
          <w:sz w:val="20"/>
          <w:szCs w:val="20"/>
        </w:rPr>
        <w:t xml:space="preserve"> </w:t>
      </w:r>
      <w:r w:rsidR="00E76C9D" w:rsidRPr="00D062FF">
        <w:rPr>
          <w:rFonts w:cs="Times New Roman"/>
          <w:sz w:val="20"/>
          <w:szCs w:val="20"/>
        </w:rPr>
        <w:t xml:space="preserve">exact tests compare the share of messages assigned to each category in high RAD and low RAD C-CI markets. Adjusted p-values are reported using Bonferroni and Benjamini and Hochberg corrections. </w:t>
      </w:r>
    </w:p>
    <w:p w14:paraId="5ED81379" w14:textId="7929D69A" w:rsidR="00F63205" w:rsidRPr="00D062FF" w:rsidRDefault="00E76C9D" w:rsidP="00D062FF">
      <w:pPr>
        <w:spacing w:after="0"/>
        <w:jc w:val="both"/>
        <w:rPr>
          <w:rFonts w:cs="Times New Roman"/>
          <w:sz w:val="20"/>
          <w:szCs w:val="20"/>
        </w:rPr>
      </w:pPr>
      <w:r w:rsidRPr="00D062FF">
        <w:rPr>
          <w:rFonts w:cs="Times New Roman"/>
          <w:sz w:val="20"/>
          <w:szCs w:val="20"/>
        </w:rPr>
        <w:t>*p &lt; 0.10, **p &lt; 0.05, ***p &lt; 0.01,</w:t>
      </w:r>
      <w:r w:rsidR="00F63205" w:rsidRPr="00D062FF">
        <w:rPr>
          <w:rFonts w:cs="Times New Roman"/>
          <w:sz w:val="20"/>
          <w:szCs w:val="20"/>
        </w:rPr>
        <w:t xml:space="preserve"> Fisher's exact tests.</w:t>
      </w:r>
    </w:p>
    <w:p w14:paraId="01156851" w14:textId="047FEE00" w:rsidR="00214B7D" w:rsidRPr="00D062FF" w:rsidRDefault="009E3197" w:rsidP="00730F8F">
      <w:pPr>
        <w:spacing w:before="360" w:line="360" w:lineRule="auto"/>
        <w:ind w:firstLine="431"/>
        <w:jc w:val="both"/>
        <w:rPr>
          <w:rFonts w:cs="Times New Roman"/>
          <w:szCs w:val="24"/>
        </w:rPr>
      </w:pPr>
      <w:r>
        <w:rPr>
          <w:rFonts w:cs="Times New Roman"/>
          <w:szCs w:val="24"/>
        </w:rPr>
        <w:t>We next estimate dynamic random-effects panel regressions to examine the relationship between chat content and mispricing within C-CI.</w:t>
      </w:r>
      <w:r w:rsidR="00214B7D" w:rsidRPr="00D062FF">
        <w:rPr>
          <w:rFonts w:cs="Times New Roman"/>
          <w:szCs w:val="24"/>
        </w:rPr>
        <w:t xml:space="preserve"> The dependent variable is RAD </w:t>
      </w:r>
      <w:proofErr w:type="gramStart"/>
      <w:r w:rsidR="00214B7D" w:rsidRPr="00D062FF">
        <w:rPr>
          <w:rFonts w:cs="Times New Roman"/>
          <w:szCs w:val="24"/>
        </w:rPr>
        <w:t>in a given</w:t>
      </w:r>
      <w:proofErr w:type="gramEnd"/>
      <w:r w:rsidR="00214B7D" w:rsidRPr="00D062FF">
        <w:rPr>
          <w:rFonts w:cs="Times New Roman"/>
          <w:szCs w:val="24"/>
        </w:rPr>
        <w:t xml:space="preserve"> period. </w:t>
      </w:r>
      <w:r>
        <w:rPr>
          <w:rFonts w:cs="Times New Roman"/>
          <w:szCs w:val="24"/>
        </w:rPr>
        <w:t xml:space="preserve">The explanatory variables in model 1 are the proportions of messages in the same period classified as Strategy and Performance, together with a Disagreement dummy. These are the categories that </w:t>
      </w:r>
      <w:proofErr w:type="gramStart"/>
      <w:r>
        <w:rPr>
          <w:rFonts w:cs="Times New Roman"/>
          <w:szCs w:val="24"/>
        </w:rPr>
        <w:t>differed</w:t>
      </w:r>
      <w:proofErr w:type="gramEnd"/>
      <w:r>
        <w:rPr>
          <w:rFonts w:cs="Times New Roman"/>
          <w:szCs w:val="24"/>
        </w:rPr>
        <w:t xml:space="preserve"> between high RAD and low RAD markets in Table 11 after the Benjamini and Hochberg correction. Disagreement equals 1 when the proportions of both Overvalued and Undervalued messages are positive </w:t>
      </w:r>
      <w:proofErr w:type="gramStart"/>
      <w:r>
        <w:rPr>
          <w:rFonts w:cs="Times New Roman"/>
          <w:szCs w:val="24"/>
        </w:rPr>
        <w:t>in a given</w:t>
      </w:r>
      <w:proofErr w:type="gramEnd"/>
      <w:r>
        <w:rPr>
          <w:rFonts w:cs="Times New Roman"/>
          <w:szCs w:val="24"/>
        </w:rPr>
        <w:t xml:space="preserve"> period, so that some traders consider the asset overvalued while others consider it undervalued. Overvalued and Undervalued therefore enter the regression through Disagreement rather than separately.</w:t>
      </w:r>
      <w:r w:rsidR="0002628C">
        <w:rPr>
          <w:rFonts w:cs="Times New Roman"/>
          <w:szCs w:val="24"/>
        </w:rPr>
        <w:t xml:space="preserve"> </w:t>
      </w:r>
      <w:r w:rsidR="00632F7C">
        <w:rPr>
          <w:rFonts w:cs="Times New Roman"/>
          <w:szCs w:val="24"/>
        </w:rPr>
        <w:t xml:space="preserve">In </w:t>
      </w:r>
      <w:r w:rsidR="00E04EF6">
        <w:rPr>
          <w:rFonts w:cs="Times New Roman"/>
          <w:szCs w:val="24"/>
        </w:rPr>
        <w:t xml:space="preserve">Model </w:t>
      </w:r>
      <w:r w:rsidR="00DB7301">
        <w:rPr>
          <w:rFonts w:cs="Times New Roman"/>
          <w:szCs w:val="24"/>
        </w:rPr>
        <w:t>2</w:t>
      </w:r>
      <w:r w:rsidR="00632F7C">
        <w:rPr>
          <w:rFonts w:cs="Times New Roman"/>
          <w:szCs w:val="24"/>
        </w:rPr>
        <w:t>, we also include Teaching because it is also marginally significant without multiple testing corrections.</w:t>
      </w:r>
      <w:r w:rsidR="00214B7D" w:rsidRPr="00D062FF">
        <w:rPr>
          <w:rFonts w:cs="Times New Roman"/>
          <w:szCs w:val="24"/>
        </w:rPr>
        <w:t xml:space="preserve"> Table </w:t>
      </w:r>
      <w:r w:rsidR="002863C6">
        <w:rPr>
          <w:rFonts w:cs="Times New Roman"/>
          <w:szCs w:val="24"/>
        </w:rPr>
        <w:t>12</w:t>
      </w:r>
      <w:r w:rsidR="002863C6" w:rsidRPr="00D062FF">
        <w:rPr>
          <w:rFonts w:cs="Times New Roman"/>
          <w:szCs w:val="24"/>
        </w:rPr>
        <w:t xml:space="preserve"> </w:t>
      </w:r>
      <w:r w:rsidR="00214B7D" w:rsidRPr="00D062FF">
        <w:rPr>
          <w:rFonts w:cs="Times New Roman"/>
          <w:szCs w:val="24"/>
        </w:rPr>
        <w:t xml:space="preserve">reports the results </w:t>
      </w:r>
      <w:r w:rsidR="00632F7C">
        <w:rPr>
          <w:rFonts w:cs="Times New Roman"/>
          <w:szCs w:val="24"/>
        </w:rPr>
        <w:t>in explaining the degree of mispricing measured in</w:t>
      </w:r>
      <w:r w:rsidR="00214B7D" w:rsidRPr="00D062FF">
        <w:rPr>
          <w:rFonts w:cs="Times New Roman"/>
          <w:szCs w:val="24"/>
        </w:rPr>
        <w:t xml:space="preserve"> RAD.</w:t>
      </w:r>
    </w:p>
    <w:p w14:paraId="349B640B" w14:textId="5A521CBC" w:rsidR="00872970" w:rsidRPr="00D062FF" w:rsidRDefault="007C3F7A" w:rsidP="00730F8F">
      <w:pPr>
        <w:spacing w:after="360" w:line="360" w:lineRule="auto"/>
        <w:ind w:firstLine="431"/>
        <w:jc w:val="both"/>
        <w:rPr>
          <w:rFonts w:cs="Times New Roman"/>
          <w:szCs w:val="24"/>
        </w:rPr>
      </w:pPr>
      <w:r w:rsidRPr="00D062FF">
        <w:rPr>
          <w:rFonts w:cs="Times New Roman"/>
          <w:szCs w:val="24"/>
        </w:rPr>
        <w:t>The main result</w:t>
      </w:r>
      <w:r w:rsidR="00DB7301">
        <w:rPr>
          <w:rFonts w:cs="Times New Roman"/>
          <w:szCs w:val="24"/>
        </w:rPr>
        <w:t xml:space="preserve">s are the following. First, we see that </w:t>
      </w:r>
      <w:r w:rsidR="00A13E05">
        <w:rPr>
          <w:rFonts w:cs="Times New Roman"/>
          <w:szCs w:val="24"/>
        </w:rPr>
        <w:t xml:space="preserve">Disagreement is positively associated with mispricing. </w:t>
      </w:r>
      <w:r w:rsidR="0036268D">
        <w:rPr>
          <w:rFonts w:cs="Times New Roman"/>
          <w:szCs w:val="24"/>
        </w:rPr>
        <w:t xml:space="preserve">This suggests that openly discussing disagreements over asset values reveals heterogeneity in beliefs and opportunities for speculative gains, </w:t>
      </w:r>
      <w:r w:rsidR="007F1B24">
        <w:rPr>
          <w:rFonts w:cs="Times New Roman"/>
          <w:szCs w:val="24"/>
        </w:rPr>
        <w:t xml:space="preserve">consistent with the evidence on bubble formation in </w:t>
      </w:r>
      <w:r w:rsidR="00C512C2">
        <w:rPr>
          <w:rFonts w:cs="Times New Roman"/>
          <w:szCs w:val="24"/>
        </w:rPr>
        <w:t xml:space="preserve">Tucker and Xu (2024b). </w:t>
      </w:r>
      <w:r w:rsidR="0036268D">
        <w:rPr>
          <w:rFonts w:cs="Times New Roman"/>
          <w:szCs w:val="24"/>
        </w:rPr>
        <w:t xml:space="preserve">Second, we find that </w:t>
      </w:r>
      <w:r w:rsidRPr="00D062FF">
        <w:rPr>
          <w:rFonts w:cs="Times New Roman"/>
          <w:szCs w:val="24"/>
        </w:rPr>
        <w:t>Teaching is negatively associated with RAD</w:t>
      </w:r>
      <w:r w:rsidR="0036268D">
        <w:rPr>
          <w:rFonts w:cs="Times New Roman"/>
          <w:szCs w:val="24"/>
        </w:rPr>
        <w:t>, though only marginally significant</w:t>
      </w:r>
      <w:r w:rsidRPr="00D062FF">
        <w:rPr>
          <w:rFonts w:cs="Times New Roman"/>
          <w:szCs w:val="24"/>
        </w:rPr>
        <w:t xml:space="preserve">. Conditional on lagged RAD and period controls, periods with a higher share of teaching statements have lower mispricing. </w:t>
      </w:r>
      <w:r w:rsidR="0098594E">
        <w:rPr>
          <w:rFonts w:cs="Times New Roman"/>
          <w:szCs w:val="24"/>
        </w:rPr>
        <w:lastRenderedPageBreak/>
        <w:t>Other coefficients and their lagged terms do not predict mispricing, suggesting that the effect of communication is modest.</w:t>
      </w:r>
      <w:r w:rsidR="00323CEF">
        <w:rPr>
          <w:rStyle w:val="FootnoteReference"/>
          <w:rFonts w:cs="Times New Roman"/>
          <w:szCs w:val="24"/>
        </w:rPr>
        <w:footnoteReference w:id="10"/>
      </w:r>
    </w:p>
    <w:p w14:paraId="2DB5B1D5" w14:textId="17868505" w:rsidR="00E76C9D" w:rsidRPr="00872970" w:rsidRDefault="004116B8" w:rsidP="007D1FDB">
      <w:pPr>
        <w:spacing w:line="360" w:lineRule="auto"/>
        <w:ind w:firstLine="708"/>
        <w:jc w:val="center"/>
        <w:rPr>
          <w:rFonts w:cs="Times New Roman"/>
          <w:b/>
          <w:bCs/>
          <w:sz w:val="22"/>
        </w:rPr>
      </w:pPr>
      <w:r w:rsidRPr="00872970">
        <w:rPr>
          <w:rFonts w:cs="Times New Roman"/>
          <w:b/>
          <w:bCs/>
          <w:sz w:val="22"/>
        </w:rPr>
        <w:t>Table 12. Explaining RAD in C-CI markets</w:t>
      </w:r>
    </w:p>
    <w:tbl>
      <w:tblPr>
        <w:tblW w:w="3020" w:type="pct"/>
        <w:jc w:val="center"/>
        <w:tblCellMar>
          <w:left w:w="70" w:type="dxa"/>
          <w:right w:w="70" w:type="dxa"/>
        </w:tblCellMar>
        <w:tblLook w:val="04A0" w:firstRow="1" w:lastRow="0" w:firstColumn="1" w:lastColumn="0" w:noHBand="0" w:noVBand="1"/>
      </w:tblPr>
      <w:tblGrid>
        <w:gridCol w:w="1988"/>
        <w:gridCol w:w="1732"/>
        <w:gridCol w:w="1732"/>
      </w:tblGrid>
      <w:tr w:rsidR="00DB7301" w:rsidRPr="00891022" w14:paraId="4B9C6F16" w14:textId="77777777" w:rsidTr="007D1FDB">
        <w:trPr>
          <w:trHeight w:val="299"/>
          <w:jc w:val="center"/>
        </w:trPr>
        <w:tc>
          <w:tcPr>
            <w:tcW w:w="1823" w:type="pct"/>
            <w:tcBorders>
              <w:top w:val="single" w:sz="12" w:space="0" w:color="auto"/>
              <w:left w:val="nil"/>
              <w:right w:val="nil"/>
            </w:tcBorders>
            <w:noWrap/>
            <w:vAlign w:val="center"/>
            <w:hideMark/>
          </w:tcPr>
          <w:p w14:paraId="2A43BB72" w14:textId="77777777" w:rsidR="00DB7301" w:rsidRPr="00872970" w:rsidRDefault="00DB7301" w:rsidP="007D1FDB">
            <w:pPr>
              <w:spacing w:after="0" w:line="240" w:lineRule="auto"/>
              <w:jc w:val="center"/>
              <w:rPr>
                <w:rFonts w:eastAsia="Times New Roman" w:cs="Times New Roman"/>
                <w:kern w:val="0"/>
                <w:sz w:val="22"/>
                <w:lang w:eastAsia="es-CL"/>
                <w14:ligatures w14:val="none"/>
              </w:rPr>
            </w:pPr>
          </w:p>
        </w:tc>
        <w:tc>
          <w:tcPr>
            <w:tcW w:w="1588" w:type="pct"/>
            <w:tcBorders>
              <w:top w:val="single" w:sz="12" w:space="0" w:color="auto"/>
              <w:left w:val="nil"/>
              <w:right w:val="nil"/>
            </w:tcBorders>
            <w:noWrap/>
            <w:vAlign w:val="center"/>
            <w:hideMark/>
          </w:tcPr>
          <w:p w14:paraId="2A129FE7" w14:textId="77777777" w:rsidR="00DB7301" w:rsidRPr="00872970" w:rsidRDefault="00DB7301" w:rsidP="007D1FDB">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RAD</w:t>
            </w:r>
          </w:p>
        </w:tc>
        <w:tc>
          <w:tcPr>
            <w:tcW w:w="1588" w:type="pct"/>
            <w:tcBorders>
              <w:top w:val="single" w:sz="12" w:space="0" w:color="auto"/>
              <w:left w:val="nil"/>
              <w:right w:val="nil"/>
            </w:tcBorders>
            <w:noWrap/>
            <w:vAlign w:val="center"/>
            <w:hideMark/>
          </w:tcPr>
          <w:p w14:paraId="15CF4526" w14:textId="77777777" w:rsidR="00DB7301" w:rsidRPr="00872970" w:rsidRDefault="00DB7301" w:rsidP="007D1FDB">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RAD</w:t>
            </w:r>
          </w:p>
        </w:tc>
      </w:tr>
      <w:tr w:rsidR="00DB7301" w:rsidRPr="00891022" w14:paraId="0FFC8EE6" w14:textId="77777777" w:rsidTr="007D1FDB">
        <w:trPr>
          <w:trHeight w:val="299"/>
          <w:jc w:val="center"/>
        </w:trPr>
        <w:tc>
          <w:tcPr>
            <w:tcW w:w="1823" w:type="pct"/>
            <w:tcBorders>
              <w:top w:val="nil"/>
              <w:left w:val="nil"/>
              <w:bottom w:val="single" w:sz="4" w:space="0" w:color="auto"/>
              <w:right w:val="nil"/>
            </w:tcBorders>
            <w:noWrap/>
            <w:vAlign w:val="center"/>
            <w:hideMark/>
          </w:tcPr>
          <w:p w14:paraId="4B5E863E" w14:textId="77777777" w:rsidR="00DB7301" w:rsidRPr="00872970" w:rsidRDefault="00DB7301" w:rsidP="007D1FDB">
            <w:pPr>
              <w:spacing w:after="0" w:line="240" w:lineRule="auto"/>
              <w:jc w:val="center"/>
              <w:rPr>
                <w:rFonts w:eastAsia="Times New Roman" w:cs="Times New Roman"/>
                <w:color w:val="000000"/>
                <w:kern w:val="0"/>
                <w:sz w:val="22"/>
                <w:lang w:eastAsia="es-CL"/>
                <w14:ligatures w14:val="none"/>
              </w:rPr>
            </w:pPr>
          </w:p>
        </w:tc>
        <w:tc>
          <w:tcPr>
            <w:tcW w:w="1588" w:type="pct"/>
            <w:tcBorders>
              <w:top w:val="nil"/>
              <w:left w:val="nil"/>
              <w:bottom w:val="single" w:sz="4" w:space="0" w:color="auto"/>
              <w:right w:val="nil"/>
            </w:tcBorders>
            <w:noWrap/>
            <w:vAlign w:val="center"/>
            <w:hideMark/>
          </w:tcPr>
          <w:p w14:paraId="7F57140D" w14:textId="69680E83"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(1)</w:t>
            </w:r>
          </w:p>
        </w:tc>
        <w:tc>
          <w:tcPr>
            <w:tcW w:w="1588" w:type="pct"/>
            <w:tcBorders>
              <w:top w:val="nil"/>
              <w:left w:val="nil"/>
              <w:bottom w:val="single" w:sz="4" w:space="0" w:color="auto"/>
              <w:right w:val="nil"/>
            </w:tcBorders>
            <w:noWrap/>
            <w:vAlign w:val="center"/>
            <w:hideMark/>
          </w:tcPr>
          <w:p w14:paraId="5C6B006F" w14:textId="5801B970"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(2)</w:t>
            </w:r>
          </w:p>
        </w:tc>
      </w:tr>
      <w:tr w:rsidR="00DB7301" w:rsidRPr="00891022" w14:paraId="2078B33D" w14:textId="77777777" w:rsidTr="007D1FDB">
        <w:trPr>
          <w:trHeight w:val="299"/>
          <w:jc w:val="center"/>
        </w:trPr>
        <w:tc>
          <w:tcPr>
            <w:tcW w:w="1823" w:type="pct"/>
            <w:tcBorders>
              <w:top w:val="single" w:sz="4" w:space="0" w:color="auto"/>
              <w:left w:val="nil"/>
              <w:bottom w:val="nil"/>
              <w:right w:val="nil"/>
            </w:tcBorders>
            <w:noWrap/>
            <w:vAlign w:val="center"/>
            <w:hideMark/>
          </w:tcPr>
          <w:p w14:paraId="6702C899" w14:textId="77777777" w:rsidR="00DB7301" w:rsidRPr="00872970" w:rsidRDefault="00DB7301" w:rsidP="007D1FDB">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Teaching</w:t>
            </w:r>
          </w:p>
        </w:tc>
        <w:tc>
          <w:tcPr>
            <w:tcW w:w="1588" w:type="pct"/>
            <w:tcBorders>
              <w:top w:val="single" w:sz="4" w:space="0" w:color="auto"/>
              <w:left w:val="nil"/>
              <w:bottom w:val="nil"/>
              <w:right w:val="nil"/>
            </w:tcBorders>
            <w:noWrap/>
            <w:vAlign w:val="center"/>
            <w:hideMark/>
          </w:tcPr>
          <w:p w14:paraId="46BCE563" w14:textId="77777777" w:rsidR="00DB7301" w:rsidRPr="00872970" w:rsidRDefault="00DB7301" w:rsidP="00CC77A9">
            <w:pPr>
              <w:spacing w:after="0" w:line="240" w:lineRule="auto"/>
              <w:jc w:val="center"/>
              <w:rPr>
                <w:rFonts w:eastAsia="Times New Roman" w:cs="Times New Roman"/>
                <w:kern w:val="0"/>
                <w:sz w:val="22"/>
                <w:lang w:eastAsia="es-CL"/>
                <w14:ligatures w14:val="none"/>
              </w:rPr>
            </w:pPr>
          </w:p>
        </w:tc>
        <w:tc>
          <w:tcPr>
            <w:tcW w:w="1588" w:type="pct"/>
            <w:tcBorders>
              <w:top w:val="single" w:sz="4" w:space="0" w:color="auto"/>
              <w:left w:val="nil"/>
              <w:bottom w:val="nil"/>
              <w:right w:val="nil"/>
            </w:tcBorders>
            <w:noWrap/>
            <w:vAlign w:val="center"/>
            <w:hideMark/>
          </w:tcPr>
          <w:p w14:paraId="25253BED"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-0.261*</w:t>
            </w:r>
          </w:p>
        </w:tc>
      </w:tr>
      <w:tr w:rsidR="00DB7301" w:rsidRPr="00891022" w14:paraId="602CAC98" w14:textId="77777777" w:rsidTr="007D1FDB">
        <w:trPr>
          <w:trHeight w:val="299"/>
          <w:jc w:val="center"/>
        </w:trPr>
        <w:tc>
          <w:tcPr>
            <w:tcW w:w="1823" w:type="pct"/>
            <w:tcBorders>
              <w:top w:val="nil"/>
              <w:left w:val="nil"/>
              <w:bottom w:val="nil"/>
              <w:right w:val="nil"/>
            </w:tcBorders>
            <w:noWrap/>
            <w:vAlign w:val="center"/>
            <w:hideMark/>
          </w:tcPr>
          <w:p w14:paraId="5180F138"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p>
        </w:tc>
        <w:tc>
          <w:tcPr>
            <w:tcW w:w="1588" w:type="pct"/>
            <w:tcBorders>
              <w:top w:val="nil"/>
              <w:left w:val="nil"/>
              <w:bottom w:val="nil"/>
              <w:right w:val="nil"/>
            </w:tcBorders>
            <w:noWrap/>
            <w:vAlign w:val="center"/>
            <w:hideMark/>
          </w:tcPr>
          <w:p w14:paraId="71E79F11" w14:textId="77777777" w:rsidR="00DB7301" w:rsidRPr="00872970" w:rsidRDefault="00DB7301" w:rsidP="00CC77A9">
            <w:pPr>
              <w:spacing w:after="0" w:line="240" w:lineRule="auto"/>
              <w:jc w:val="center"/>
              <w:rPr>
                <w:rFonts w:eastAsia="Times New Roman" w:cs="Times New Roman"/>
                <w:kern w:val="0"/>
                <w:sz w:val="22"/>
                <w:lang w:eastAsia="es-CL"/>
                <w14:ligatures w14:val="none"/>
              </w:rPr>
            </w:pPr>
          </w:p>
        </w:tc>
        <w:tc>
          <w:tcPr>
            <w:tcW w:w="1588" w:type="pct"/>
            <w:tcBorders>
              <w:top w:val="nil"/>
              <w:left w:val="nil"/>
              <w:bottom w:val="nil"/>
              <w:right w:val="nil"/>
            </w:tcBorders>
            <w:noWrap/>
            <w:vAlign w:val="center"/>
            <w:hideMark/>
          </w:tcPr>
          <w:p w14:paraId="21193C57"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(0.143)</w:t>
            </w:r>
          </w:p>
        </w:tc>
      </w:tr>
      <w:tr w:rsidR="00DB7301" w:rsidRPr="00891022" w14:paraId="4D052ECD" w14:textId="77777777" w:rsidTr="007D1FDB">
        <w:trPr>
          <w:trHeight w:val="299"/>
          <w:jc w:val="center"/>
        </w:trPr>
        <w:tc>
          <w:tcPr>
            <w:tcW w:w="1823" w:type="pct"/>
            <w:tcBorders>
              <w:top w:val="nil"/>
              <w:left w:val="nil"/>
              <w:bottom w:val="nil"/>
              <w:right w:val="nil"/>
            </w:tcBorders>
            <w:noWrap/>
            <w:vAlign w:val="center"/>
            <w:hideMark/>
          </w:tcPr>
          <w:p w14:paraId="2CE63F00" w14:textId="77777777" w:rsidR="00DB7301" w:rsidRPr="00872970" w:rsidRDefault="00DB7301" w:rsidP="007D1FDB">
            <w:pPr>
              <w:spacing w:after="0" w:line="240" w:lineRule="auto"/>
              <w:jc w:val="center"/>
              <w:rPr>
                <w:rFonts w:eastAsia="Times New Roman" w:cs="Times New Roman"/>
                <w:color w:val="000000"/>
                <w:kern w:val="0"/>
                <w:sz w:val="22"/>
                <w:lang w:eastAsia="es-CL"/>
                <w14:ligatures w14:val="none"/>
              </w:rPr>
            </w:pPr>
            <w:proofErr w:type="spellStart"/>
            <w:r w:rsidRPr="00872970">
              <w:rPr>
                <w:rFonts w:eastAsia="Times New Roman" w:cs="Times New Roman"/>
                <w:color w:val="000000"/>
                <w:kern w:val="0"/>
                <w:sz w:val="22"/>
                <w:lang w:eastAsia="es-CL"/>
                <w14:ligatures w14:val="none"/>
              </w:rPr>
              <w:t>L.Teaching</w:t>
            </w:r>
            <w:proofErr w:type="spellEnd"/>
          </w:p>
        </w:tc>
        <w:tc>
          <w:tcPr>
            <w:tcW w:w="1588" w:type="pct"/>
            <w:tcBorders>
              <w:top w:val="nil"/>
              <w:left w:val="nil"/>
              <w:bottom w:val="nil"/>
              <w:right w:val="nil"/>
            </w:tcBorders>
            <w:noWrap/>
            <w:vAlign w:val="center"/>
            <w:hideMark/>
          </w:tcPr>
          <w:p w14:paraId="7AC670BE" w14:textId="77777777" w:rsidR="00DB7301" w:rsidRPr="00872970" w:rsidRDefault="00DB7301" w:rsidP="00CC77A9">
            <w:pPr>
              <w:spacing w:after="0" w:line="240" w:lineRule="auto"/>
              <w:jc w:val="center"/>
              <w:rPr>
                <w:rFonts w:eastAsia="Times New Roman" w:cs="Times New Roman"/>
                <w:kern w:val="0"/>
                <w:sz w:val="22"/>
                <w:lang w:eastAsia="es-CL"/>
                <w14:ligatures w14:val="none"/>
              </w:rPr>
            </w:pPr>
          </w:p>
        </w:tc>
        <w:tc>
          <w:tcPr>
            <w:tcW w:w="1588" w:type="pct"/>
            <w:tcBorders>
              <w:top w:val="nil"/>
              <w:left w:val="nil"/>
              <w:bottom w:val="nil"/>
              <w:right w:val="nil"/>
            </w:tcBorders>
            <w:noWrap/>
            <w:vAlign w:val="center"/>
            <w:hideMark/>
          </w:tcPr>
          <w:p w14:paraId="5E6B14AE"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-0.115</w:t>
            </w:r>
          </w:p>
        </w:tc>
      </w:tr>
      <w:tr w:rsidR="00DB7301" w:rsidRPr="00891022" w14:paraId="0553A7AB" w14:textId="77777777" w:rsidTr="007D1FDB">
        <w:trPr>
          <w:trHeight w:val="299"/>
          <w:jc w:val="center"/>
        </w:trPr>
        <w:tc>
          <w:tcPr>
            <w:tcW w:w="1823" w:type="pct"/>
            <w:tcBorders>
              <w:top w:val="nil"/>
              <w:left w:val="nil"/>
              <w:bottom w:val="nil"/>
              <w:right w:val="nil"/>
            </w:tcBorders>
            <w:noWrap/>
            <w:vAlign w:val="center"/>
            <w:hideMark/>
          </w:tcPr>
          <w:p w14:paraId="5AE15546"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p>
        </w:tc>
        <w:tc>
          <w:tcPr>
            <w:tcW w:w="1588" w:type="pct"/>
            <w:tcBorders>
              <w:top w:val="nil"/>
              <w:left w:val="nil"/>
              <w:bottom w:val="nil"/>
              <w:right w:val="nil"/>
            </w:tcBorders>
            <w:noWrap/>
            <w:vAlign w:val="center"/>
            <w:hideMark/>
          </w:tcPr>
          <w:p w14:paraId="3194583E" w14:textId="77777777" w:rsidR="00DB7301" w:rsidRPr="00872970" w:rsidRDefault="00DB7301" w:rsidP="00CC77A9">
            <w:pPr>
              <w:spacing w:after="0" w:line="240" w:lineRule="auto"/>
              <w:jc w:val="center"/>
              <w:rPr>
                <w:rFonts w:eastAsia="Times New Roman" w:cs="Times New Roman"/>
                <w:kern w:val="0"/>
                <w:sz w:val="22"/>
                <w:lang w:eastAsia="es-CL"/>
                <w14:ligatures w14:val="none"/>
              </w:rPr>
            </w:pPr>
          </w:p>
        </w:tc>
        <w:tc>
          <w:tcPr>
            <w:tcW w:w="1588" w:type="pct"/>
            <w:tcBorders>
              <w:top w:val="nil"/>
              <w:left w:val="nil"/>
              <w:bottom w:val="nil"/>
              <w:right w:val="nil"/>
            </w:tcBorders>
            <w:noWrap/>
            <w:vAlign w:val="center"/>
            <w:hideMark/>
          </w:tcPr>
          <w:p w14:paraId="1529F2C8"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(0.166)</w:t>
            </w:r>
          </w:p>
        </w:tc>
      </w:tr>
      <w:tr w:rsidR="00DB7301" w:rsidRPr="00891022" w14:paraId="2B6B2F68" w14:textId="77777777" w:rsidTr="007D1FDB">
        <w:trPr>
          <w:trHeight w:val="299"/>
          <w:jc w:val="center"/>
        </w:trPr>
        <w:tc>
          <w:tcPr>
            <w:tcW w:w="1823" w:type="pct"/>
            <w:tcBorders>
              <w:top w:val="nil"/>
              <w:left w:val="nil"/>
              <w:bottom w:val="nil"/>
              <w:right w:val="nil"/>
            </w:tcBorders>
            <w:noWrap/>
            <w:vAlign w:val="center"/>
            <w:hideMark/>
          </w:tcPr>
          <w:p w14:paraId="755409C2" w14:textId="77777777" w:rsidR="00DB7301" w:rsidRPr="00872970" w:rsidRDefault="00DB7301" w:rsidP="007D1FDB">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Strategy</w:t>
            </w:r>
          </w:p>
        </w:tc>
        <w:tc>
          <w:tcPr>
            <w:tcW w:w="1588" w:type="pct"/>
            <w:tcBorders>
              <w:top w:val="nil"/>
              <w:left w:val="nil"/>
              <w:bottom w:val="nil"/>
              <w:right w:val="nil"/>
            </w:tcBorders>
            <w:noWrap/>
            <w:vAlign w:val="center"/>
            <w:hideMark/>
          </w:tcPr>
          <w:p w14:paraId="2F414AAC"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-0.031</w:t>
            </w:r>
          </w:p>
        </w:tc>
        <w:tc>
          <w:tcPr>
            <w:tcW w:w="1588" w:type="pct"/>
            <w:tcBorders>
              <w:top w:val="nil"/>
              <w:left w:val="nil"/>
              <w:bottom w:val="nil"/>
              <w:right w:val="nil"/>
            </w:tcBorders>
            <w:noWrap/>
            <w:vAlign w:val="center"/>
            <w:hideMark/>
          </w:tcPr>
          <w:p w14:paraId="3B14E392"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-0.010</w:t>
            </w:r>
          </w:p>
        </w:tc>
      </w:tr>
      <w:tr w:rsidR="00DB7301" w:rsidRPr="00891022" w14:paraId="276E12D7" w14:textId="77777777" w:rsidTr="007D1FDB">
        <w:trPr>
          <w:trHeight w:val="299"/>
          <w:jc w:val="center"/>
        </w:trPr>
        <w:tc>
          <w:tcPr>
            <w:tcW w:w="1823" w:type="pct"/>
            <w:tcBorders>
              <w:top w:val="nil"/>
              <w:left w:val="nil"/>
              <w:bottom w:val="nil"/>
              <w:right w:val="nil"/>
            </w:tcBorders>
            <w:noWrap/>
            <w:vAlign w:val="center"/>
            <w:hideMark/>
          </w:tcPr>
          <w:p w14:paraId="4A067AAD"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p>
        </w:tc>
        <w:tc>
          <w:tcPr>
            <w:tcW w:w="1588" w:type="pct"/>
            <w:tcBorders>
              <w:top w:val="nil"/>
              <w:left w:val="nil"/>
              <w:bottom w:val="nil"/>
              <w:right w:val="nil"/>
            </w:tcBorders>
            <w:noWrap/>
            <w:vAlign w:val="center"/>
            <w:hideMark/>
          </w:tcPr>
          <w:p w14:paraId="1DCDCB4A"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(0.057)</w:t>
            </w:r>
          </w:p>
        </w:tc>
        <w:tc>
          <w:tcPr>
            <w:tcW w:w="1588" w:type="pct"/>
            <w:tcBorders>
              <w:top w:val="nil"/>
              <w:left w:val="nil"/>
              <w:bottom w:val="nil"/>
              <w:right w:val="nil"/>
            </w:tcBorders>
            <w:noWrap/>
            <w:vAlign w:val="center"/>
            <w:hideMark/>
          </w:tcPr>
          <w:p w14:paraId="4DE6B9AD"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(0.059)</w:t>
            </w:r>
          </w:p>
        </w:tc>
      </w:tr>
      <w:tr w:rsidR="00DB7301" w:rsidRPr="00891022" w14:paraId="3EE3EDB7" w14:textId="77777777" w:rsidTr="007D1FDB">
        <w:trPr>
          <w:trHeight w:val="299"/>
          <w:jc w:val="center"/>
        </w:trPr>
        <w:tc>
          <w:tcPr>
            <w:tcW w:w="1823" w:type="pct"/>
            <w:tcBorders>
              <w:top w:val="nil"/>
              <w:left w:val="nil"/>
              <w:bottom w:val="nil"/>
              <w:right w:val="nil"/>
            </w:tcBorders>
            <w:noWrap/>
            <w:vAlign w:val="center"/>
            <w:hideMark/>
          </w:tcPr>
          <w:p w14:paraId="44D598A6" w14:textId="77777777" w:rsidR="00DB7301" w:rsidRPr="00872970" w:rsidRDefault="00DB7301" w:rsidP="007D1FDB">
            <w:pPr>
              <w:spacing w:after="0" w:line="240" w:lineRule="auto"/>
              <w:jc w:val="center"/>
              <w:rPr>
                <w:rFonts w:eastAsia="Times New Roman" w:cs="Times New Roman"/>
                <w:color w:val="000000"/>
                <w:kern w:val="0"/>
                <w:sz w:val="22"/>
                <w:lang w:eastAsia="es-CL"/>
                <w14:ligatures w14:val="none"/>
              </w:rPr>
            </w:pPr>
            <w:proofErr w:type="spellStart"/>
            <w:r w:rsidRPr="00872970">
              <w:rPr>
                <w:rFonts w:eastAsia="Times New Roman" w:cs="Times New Roman"/>
                <w:color w:val="000000"/>
                <w:kern w:val="0"/>
                <w:sz w:val="22"/>
                <w:lang w:eastAsia="es-CL"/>
                <w14:ligatures w14:val="none"/>
              </w:rPr>
              <w:t>L.Strategy</w:t>
            </w:r>
            <w:proofErr w:type="spellEnd"/>
          </w:p>
        </w:tc>
        <w:tc>
          <w:tcPr>
            <w:tcW w:w="1588" w:type="pct"/>
            <w:tcBorders>
              <w:top w:val="nil"/>
              <w:left w:val="nil"/>
              <w:bottom w:val="nil"/>
              <w:right w:val="nil"/>
            </w:tcBorders>
            <w:noWrap/>
            <w:vAlign w:val="center"/>
            <w:hideMark/>
          </w:tcPr>
          <w:p w14:paraId="5F868E67"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-0.004</w:t>
            </w:r>
          </w:p>
        </w:tc>
        <w:tc>
          <w:tcPr>
            <w:tcW w:w="1588" w:type="pct"/>
            <w:tcBorders>
              <w:top w:val="nil"/>
              <w:left w:val="nil"/>
              <w:bottom w:val="nil"/>
              <w:right w:val="nil"/>
            </w:tcBorders>
            <w:noWrap/>
            <w:vAlign w:val="center"/>
            <w:hideMark/>
          </w:tcPr>
          <w:p w14:paraId="288CDC16"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0.007</w:t>
            </w:r>
          </w:p>
        </w:tc>
      </w:tr>
      <w:tr w:rsidR="00DB7301" w:rsidRPr="00891022" w14:paraId="16EE9770" w14:textId="77777777" w:rsidTr="007D1FDB">
        <w:trPr>
          <w:trHeight w:val="299"/>
          <w:jc w:val="center"/>
        </w:trPr>
        <w:tc>
          <w:tcPr>
            <w:tcW w:w="1823" w:type="pct"/>
            <w:tcBorders>
              <w:top w:val="nil"/>
              <w:left w:val="nil"/>
              <w:bottom w:val="nil"/>
              <w:right w:val="nil"/>
            </w:tcBorders>
            <w:noWrap/>
            <w:vAlign w:val="center"/>
            <w:hideMark/>
          </w:tcPr>
          <w:p w14:paraId="49236863"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p>
        </w:tc>
        <w:tc>
          <w:tcPr>
            <w:tcW w:w="1588" w:type="pct"/>
            <w:tcBorders>
              <w:top w:val="nil"/>
              <w:left w:val="nil"/>
              <w:bottom w:val="nil"/>
              <w:right w:val="nil"/>
            </w:tcBorders>
            <w:noWrap/>
            <w:vAlign w:val="center"/>
            <w:hideMark/>
          </w:tcPr>
          <w:p w14:paraId="5DFE10E3"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(0.045)</w:t>
            </w:r>
          </w:p>
        </w:tc>
        <w:tc>
          <w:tcPr>
            <w:tcW w:w="1588" w:type="pct"/>
            <w:tcBorders>
              <w:top w:val="nil"/>
              <w:left w:val="nil"/>
              <w:bottom w:val="nil"/>
              <w:right w:val="nil"/>
            </w:tcBorders>
            <w:noWrap/>
            <w:vAlign w:val="center"/>
            <w:hideMark/>
          </w:tcPr>
          <w:p w14:paraId="1EBB6A6D"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(0.049)</w:t>
            </w:r>
          </w:p>
        </w:tc>
      </w:tr>
      <w:tr w:rsidR="00DB7301" w:rsidRPr="00891022" w14:paraId="79E36016" w14:textId="77777777" w:rsidTr="007D1FDB">
        <w:trPr>
          <w:trHeight w:val="299"/>
          <w:jc w:val="center"/>
        </w:trPr>
        <w:tc>
          <w:tcPr>
            <w:tcW w:w="1823" w:type="pct"/>
            <w:tcBorders>
              <w:top w:val="nil"/>
              <w:left w:val="nil"/>
              <w:bottom w:val="nil"/>
              <w:right w:val="nil"/>
            </w:tcBorders>
            <w:noWrap/>
            <w:vAlign w:val="center"/>
            <w:hideMark/>
          </w:tcPr>
          <w:p w14:paraId="5A34743C" w14:textId="77777777" w:rsidR="00DB7301" w:rsidRPr="00872970" w:rsidRDefault="00DB7301" w:rsidP="007D1FDB">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Disagreement</w:t>
            </w:r>
          </w:p>
        </w:tc>
        <w:tc>
          <w:tcPr>
            <w:tcW w:w="1588" w:type="pct"/>
            <w:tcBorders>
              <w:top w:val="nil"/>
              <w:left w:val="nil"/>
              <w:bottom w:val="nil"/>
              <w:right w:val="nil"/>
            </w:tcBorders>
            <w:noWrap/>
            <w:vAlign w:val="center"/>
            <w:hideMark/>
          </w:tcPr>
          <w:p w14:paraId="4C934E18"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0.108**</w:t>
            </w:r>
          </w:p>
        </w:tc>
        <w:tc>
          <w:tcPr>
            <w:tcW w:w="1588" w:type="pct"/>
            <w:tcBorders>
              <w:top w:val="nil"/>
              <w:left w:val="nil"/>
              <w:bottom w:val="nil"/>
              <w:right w:val="nil"/>
            </w:tcBorders>
            <w:noWrap/>
            <w:vAlign w:val="center"/>
            <w:hideMark/>
          </w:tcPr>
          <w:p w14:paraId="4E06E747"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0.111***</w:t>
            </w:r>
          </w:p>
        </w:tc>
      </w:tr>
      <w:tr w:rsidR="00DB7301" w:rsidRPr="00891022" w14:paraId="1B4BED82" w14:textId="77777777" w:rsidTr="007D1FDB">
        <w:trPr>
          <w:trHeight w:val="269"/>
          <w:jc w:val="center"/>
        </w:trPr>
        <w:tc>
          <w:tcPr>
            <w:tcW w:w="1823" w:type="pct"/>
            <w:tcBorders>
              <w:top w:val="nil"/>
              <w:left w:val="nil"/>
              <w:bottom w:val="nil"/>
              <w:right w:val="nil"/>
            </w:tcBorders>
            <w:noWrap/>
            <w:vAlign w:val="center"/>
            <w:hideMark/>
          </w:tcPr>
          <w:p w14:paraId="22EA2F45"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p>
        </w:tc>
        <w:tc>
          <w:tcPr>
            <w:tcW w:w="1588" w:type="pct"/>
            <w:tcBorders>
              <w:top w:val="nil"/>
              <w:left w:val="nil"/>
              <w:bottom w:val="nil"/>
              <w:right w:val="nil"/>
            </w:tcBorders>
            <w:noWrap/>
            <w:vAlign w:val="center"/>
            <w:hideMark/>
          </w:tcPr>
          <w:p w14:paraId="43B600E4"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(0.050)</w:t>
            </w:r>
          </w:p>
        </w:tc>
        <w:tc>
          <w:tcPr>
            <w:tcW w:w="1588" w:type="pct"/>
            <w:tcBorders>
              <w:top w:val="nil"/>
              <w:left w:val="nil"/>
              <w:bottom w:val="nil"/>
              <w:right w:val="nil"/>
            </w:tcBorders>
            <w:noWrap/>
            <w:vAlign w:val="center"/>
            <w:hideMark/>
          </w:tcPr>
          <w:p w14:paraId="5CE6BF76"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(0.043)</w:t>
            </w:r>
          </w:p>
        </w:tc>
      </w:tr>
      <w:tr w:rsidR="00DB7301" w:rsidRPr="00891022" w14:paraId="4D4D4467" w14:textId="77777777" w:rsidTr="007D1FDB">
        <w:trPr>
          <w:trHeight w:val="269"/>
          <w:jc w:val="center"/>
        </w:trPr>
        <w:tc>
          <w:tcPr>
            <w:tcW w:w="1823" w:type="pct"/>
            <w:tcBorders>
              <w:top w:val="nil"/>
              <w:left w:val="nil"/>
              <w:bottom w:val="nil"/>
              <w:right w:val="nil"/>
            </w:tcBorders>
            <w:noWrap/>
            <w:vAlign w:val="center"/>
            <w:hideMark/>
          </w:tcPr>
          <w:p w14:paraId="4AE34D52" w14:textId="77777777" w:rsidR="00DB7301" w:rsidRPr="00872970" w:rsidRDefault="00DB7301" w:rsidP="007D1FDB">
            <w:pPr>
              <w:spacing w:after="0" w:line="240" w:lineRule="auto"/>
              <w:jc w:val="center"/>
              <w:rPr>
                <w:rFonts w:eastAsia="Times New Roman" w:cs="Times New Roman"/>
                <w:color w:val="000000"/>
                <w:kern w:val="0"/>
                <w:sz w:val="22"/>
                <w:lang w:eastAsia="es-CL"/>
                <w14:ligatures w14:val="none"/>
              </w:rPr>
            </w:pPr>
            <w:proofErr w:type="spellStart"/>
            <w:r w:rsidRPr="00872970">
              <w:rPr>
                <w:rFonts w:eastAsia="Times New Roman" w:cs="Times New Roman"/>
                <w:color w:val="000000"/>
                <w:kern w:val="0"/>
                <w:sz w:val="22"/>
                <w:lang w:eastAsia="es-CL"/>
                <w14:ligatures w14:val="none"/>
              </w:rPr>
              <w:t>L.Disagreement</w:t>
            </w:r>
            <w:proofErr w:type="spellEnd"/>
          </w:p>
        </w:tc>
        <w:tc>
          <w:tcPr>
            <w:tcW w:w="1588" w:type="pct"/>
            <w:tcBorders>
              <w:top w:val="nil"/>
              <w:left w:val="nil"/>
              <w:bottom w:val="nil"/>
              <w:right w:val="nil"/>
            </w:tcBorders>
            <w:noWrap/>
            <w:vAlign w:val="center"/>
            <w:hideMark/>
          </w:tcPr>
          <w:p w14:paraId="5D59C152"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-0.058</w:t>
            </w:r>
          </w:p>
        </w:tc>
        <w:tc>
          <w:tcPr>
            <w:tcW w:w="1588" w:type="pct"/>
            <w:tcBorders>
              <w:top w:val="nil"/>
              <w:left w:val="nil"/>
              <w:bottom w:val="nil"/>
              <w:right w:val="nil"/>
            </w:tcBorders>
            <w:noWrap/>
            <w:vAlign w:val="center"/>
            <w:hideMark/>
          </w:tcPr>
          <w:p w14:paraId="65DF9468"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-0.049</w:t>
            </w:r>
          </w:p>
        </w:tc>
      </w:tr>
      <w:tr w:rsidR="00DB7301" w:rsidRPr="00891022" w14:paraId="33B95601" w14:textId="77777777" w:rsidTr="007D1FDB">
        <w:trPr>
          <w:trHeight w:val="269"/>
          <w:jc w:val="center"/>
        </w:trPr>
        <w:tc>
          <w:tcPr>
            <w:tcW w:w="1823" w:type="pct"/>
            <w:tcBorders>
              <w:top w:val="nil"/>
              <w:left w:val="nil"/>
              <w:bottom w:val="nil"/>
              <w:right w:val="nil"/>
            </w:tcBorders>
            <w:noWrap/>
            <w:vAlign w:val="center"/>
            <w:hideMark/>
          </w:tcPr>
          <w:p w14:paraId="28460F77"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p>
        </w:tc>
        <w:tc>
          <w:tcPr>
            <w:tcW w:w="1588" w:type="pct"/>
            <w:tcBorders>
              <w:top w:val="nil"/>
              <w:left w:val="nil"/>
              <w:bottom w:val="nil"/>
              <w:right w:val="nil"/>
            </w:tcBorders>
            <w:noWrap/>
            <w:vAlign w:val="center"/>
            <w:hideMark/>
          </w:tcPr>
          <w:p w14:paraId="443CDF29"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(0.105)</w:t>
            </w:r>
          </w:p>
        </w:tc>
        <w:tc>
          <w:tcPr>
            <w:tcW w:w="1588" w:type="pct"/>
            <w:tcBorders>
              <w:top w:val="nil"/>
              <w:left w:val="nil"/>
              <w:bottom w:val="nil"/>
              <w:right w:val="nil"/>
            </w:tcBorders>
            <w:noWrap/>
            <w:vAlign w:val="center"/>
            <w:hideMark/>
          </w:tcPr>
          <w:p w14:paraId="786AC94C"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(0.060)</w:t>
            </w:r>
          </w:p>
        </w:tc>
      </w:tr>
      <w:tr w:rsidR="00DB7301" w:rsidRPr="00891022" w14:paraId="29F39739" w14:textId="77777777" w:rsidTr="007D1FDB">
        <w:trPr>
          <w:trHeight w:val="299"/>
          <w:jc w:val="center"/>
        </w:trPr>
        <w:tc>
          <w:tcPr>
            <w:tcW w:w="1823" w:type="pct"/>
            <w:tcBorders>
              <w:top w:val="nil"/>
              <w:left w:val="nil"/>
              <w:bottom w:val="nil"/>
              <w:right w:val="nil"/>
            </w:tcBorders>
            <w:noWrap/>
            <w:vAlign w:val="center"/>
            <w:hideMark/>
          </w:tcPr>
          <w:p w14:paraId="682545B1" w14:textId="77777777" w:rsidR="00DB7301" w:rsidRPr="00872970" w:rsidRDefault="00DB7301" w:rsidP="007D1FDB">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Performance</w:t>
            </w:r>
          </w:p>
        </w:tc>
        <w:tc>
          <w:tcPr>
            <w:tcW w:w="1588" w:type="pct"/>
            <w:tcBorders>
              <w:top w:val="nil"/>
              <w:left w:val="nil"/>
              <w:bottom w:val="nil"/>
              <w:right w:val="nil"/>
            </w:tcBorders>
            <w:noWrap/>
            <w:vAlign w:val="center"/>
            <w:hideMark/>
          </w:tcPr>
          <w:p w14:paraId="762B66F7"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-0.024</w:t>
            </w:r>
          </w:p>
        </w:tc>
        <w:tc>
          <w:tcPr>
            <w:tcW w:w="1588" w:type="pct"/>
            <w:tcBorders>
              <w:top w:val="nil"/>
              <w:left w:val="nil"/>
              <w:bottom w:val="nil"/>
              <w:right w:val="nil"/>
            </w:tcBorders>
            <w:noWrap/>
            <w:vAlign w:val="center"/>
            <w:hideMark/>
          </w:tcPr>
          <w:p w14:paraId="726BBB0B"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0.013</w:t>
            </w:r>
          </w:p>
        </w:tc>
      </w:tr>
      <w:tr w:rsidR="00DB7301" w:rsidRPr="00891022" w14:paraId="03365B08" w14:textId="77777777" w:rsidTr="007D1FDB">
        <w:trPr>
          <w:trHeight w:val="299"/>
          <w:jc w:val="center"/>
        </w:trPr>
        <w:tc>
          <w:tcPr>
            <w:tcW w:w="1823" w:type="pct"/>
            <w:tcBorders>
              <w:top w:val="nil"/>
              <w:left w:val="nil"/>
              <w:bottom w:val="nil"/>
              <w:right w:val="nil"/>
            </w:tcBorders>
            <w:noWrap/>
            <w:vAlign w:val="center"/>
            <w:hideMark/>
          </w:tcPr>
          <w:p w14:paraId="00FD33DD"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p>
        </w:tc>
        <w:tc>
          <w:tcPr>
            <w:tcW w:w="1588" w:type="pct"/>
            <w:tcBorders>
              <w:top w:val="nil"/>
              <w:left w:val="nil"/>
              <w:bottom w:val="nil"/>
              <w:right w:val="nil"/>
            </w:tcBorders>
            <w:noWrap/>
            <w:vAlign w:val="center"/>
            <w:hideMark/>
          </w:tcPr>
          <w:p w14:paraId="22A80535"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(0.067)</w:t>
            </w:r>
          </w:p>
        </w:tc>
        <w:tc>
          <w:tcPr>
            <w:tcW w:w="1588" w:type="pct"/>
            <w:tcBorders>
              <w:top w:val="nil"/>
              <w:left w:val="nil"/>
              <w:bottom w:val="nil"/>
              <w:right w:val="nil"/>
            </w:tcBorders>
            <w:noWrap/>
            <w:vAlign w:val="center"/>
            <w:hideMark/>
          </w:tcPr>
          <w:p w14:paraId="5588FBF2"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(0.060)</w:t>
            </w:r>
          </w:p>
        </w:tc>
      </w:tr>
      <w:tr w:rsidR="00DB7301" w:rsidRPr="00891022" w14:paraId="07BC0E02" w14:textId="77777777" w:rsidTr="007D1FDB">
        <w:trPr>
          <w:trHeight w:val="299"/>
          <w:jc w:val="center"/>
        </w:trPr>
        <w:tc>
          <w:tcPr>
            <w:tcW w:w="1823" w:type="pct"/>
            <w:tcBorders>
              <w:top w:val="nil"/>
              <w:left w:val="nil"/>
              <w:bottom w:val="nil"/>
              <w:right w:val="nil"/>
            </w:tcBorders>
            <w:noWrap/>
            <w:vAlign w:val="center"/>
            <w:hideMark/>
          </w:tcPr>
          <w:p w14:paraId="574EFCA6" w14:textId="77777777" w:rsidR="00DB7301" w:rsidRPr="00872970" w:rsidRDefault="00DB7301" w:rsidP="007D1FDB">
            <w:pPr>
              <w:spacing w:after="0" w:line="240" w:lineRule="auto"/>
              <w:jc w:val="center"/>
              <w:rPr>
                <w:rFonts w:eastAsia="Times New Roman" w:cs="Times New Roman"/>
                <w:color w:val="000000"/>
                <w:kern w:val="0"/>
                <w:sz w:val="22"/>
                <w:lang w:eastAsia="es-CL"/>
                <w14:ligatures w14:val="none"/>
              </w:rPr>
            </w:pPr>
            <w:proofErr w:type="spellStart"/>
            <w:r w:rsidRPr="00872970">
              <w:rPr>
                <w:rFonts w:eastAsia="Times New Roman" w:cs="Times New Roman"/>
                <w:color w:val="000000"/>
                <w:kern w:val="0"/>
                <w:sz w:val="22"/>
                <w:lang w:eastAsia="es-CL"/>
                <w14:ligatures w14:val="none"/>
              </w:rPr>
              <w:t>L.Performance</w:t>
            </w:r>
            <w:proofErr w:type="spellEnd"/>
          </w:p>
        </w:tc>
        <w:tc>
          <w:tcPr>
            <w:tcW w:w="1588" w:type="pct"/>
            <w:tcBorders>
              <w:top w:val="nil"/>
              <w:left w:val="nil"/>
              <w:bottom w:val="nil"/>
              <w:right w:val="nil"/>
            </w:tcBorders>
            <w:noWrap/>
            <w:vAlign w:val="center"/>
            <w:hideMark/>
          </w:tcPr>
          <w:p w14:paraId="558F727A"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0.028</w:t>
            </w:r>
          </w:p>
        </w:tc>
        <w:tc>
          <w:tcPr>
            <w:tcW w:w="1588" w:type="pct"/>
            <w:tcBorders>
              <w:top w:val="nil"/>
              <w:left w:val="nil"/>
              <w:bottom w:val="nil"/>
              <w:right w:val="nil"/>
            </w:tcBorders>
            <w:noWrap/>
            <w:vAlign w:val="center"/>
            <w:hideMark/>
          </w:tcPr>
          <w:p w14:paraId="0391B43C"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0.038</w:t>
            </w:r>
          </w:p>
        </w:tc>
      </w:tr>
      <w:tr w:rsidR="00DB7301" w:rsidRPr="00891022" w14:paraId="164C0D4E" w14:textId="77777777" w:rsidTr="007D1FDB">
        <w:trPr>
          <w:trHeight w:val="299"/>
          <w:jc w:val="center"/>
        </w:trPr>
        <w:tc>
          <w:tcPr>
            <w:tcW w:w="1823" w:type="pct"/>
            <w:tcBorders>
              <w:top w:val="nil"/>
              <w:left w:val="nil"/>
              <w:bottom w:val="nil"/>
              <w:right w:val="nil"/>
            </w:tcBorders>
            <w:noWrap/>
            <w:vAlign w:val="center"/>
            <w:hideMark/>
          </w:tcPr>
          <w:p w14:paraId="54721CA5"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p>
        </w:tc>
        <w:tc>
          <w:tcPr>
            <w:tcW w:w="1588" w:type="pct"/>
            <w:tcBorders>
              <w:top w:val="nil"/>
              <w:left w:val="nil"/>
              <w:bottom w:val="nil"/>
              <w:right w:val="nil"/>
            </w:tcBorders>
            <w:noWrap/>
            <w:vAlign w:val="center"/>
            <w:hideMark/>
          </w:tcPr>
          <w:p w14:paraId="763F3C0D"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(0.054)</w:t>
            </w:r>
          </w:p>
        </w:tc>
        <w:tc>
          <w:tcPr>
            <w:tcW w:w="1588" w:type="pct"/>
            <w:tcBorders>
              <w:top w:val="nil"/>
              <w:left w:val="nil"/>
              <w:bottom w:val="nil"/>
              <w:right w:val="nil"/>
            </w:tcBorders>
            <w:noWrap/>
            <w:vAlign w:val="center"/>
            <w:hideMark/>
          </w:tcPr>
          <w:p w14:paraId="4B8DB455"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(0.046)</w:t>
            </w:r>
          </w:p>
        </w:tc>
      </w:tr>
      <w:tr w:rsidR="00DB7301" w:rsidRPr="00891022" w14:paraId="6A5C78AA" w14:textId="77777777" w:rsidTr="007D1FDB">
        <w:trPr>
          <w:trHeight w:val="299"/>
          <w:jc w:val="center"/>
        </w:trPr>
        <w:tc>
          <w:tcPr>
            <w:tcW w:w="1823" w:type="pct"/>
            <w:tcBorders>
              <w:top w:val="nil"/>
              <w:left w:val="nil"/>
              <w:bottom w:val="nil"/>
              <w:right w:val="nil"/>
            </w:tcBorders>
            <w:noWrap/>
            <w:vAlign w:val="center"/>
            <w:hideMark/>
          </w:tcPr>
          <w:p w14:paraId="7EA71670" w14:textId="77777777" w:rsidR="00DB7301" w:rsidRPr="00872970" w:rsidRDefault="00DB7301" w:rsidP="007D1FDB">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L.RAD</w:t>
            </w:r>
          </w:p>
        </w:tc>
        <w:tc>
          <w:tcPr>
            <w:tcW w:w="1588" w:type="pct"/>
            <w:tcBorders>
              <w:top w:val="nil"/>
              <w:left w:val="nil"/>
              <w:bottom w:val="nil"/>
              <w:right w:val="nil"/>
            </w:tcBorders>
            <w:noWrap/>
            <w:vAlign w:val="center"/>
            <w:hideMark/>
          </w:tcPr>
          <w:p w14:paraId="450F8A60"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0.925***</w:t>
            </w:r>
          </w:p>
        </w:tc>
        <w:tc>
          <w:tcPr>
            <w:tcW w:w="1588" w:type="pct"/>
            <w:tcBorders>
              <w:top w:val="nil"/>
              <w:left w:val="nil"/>
              <w:bottom w:val="nil"/>
              <w:right w:val="nil"/>
            </w:tcBorders>
            <w:noWrap/>
            <w:vAlign w:val="center"/>
            <w:hideMark/>
          </w:tcPr>
          <w:p w14:paraId="35A73301"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0.933***</w:t>
            </w:r>
          </w:p>
        </w:tc>
      </w:tr>
      <w:tr w:rsidR="00DB7301" w:rsidRPr="00891022" w14:paraId="0A078180" w14:textId="77777777" w:rsidTr="007D1FDB">
        <w:trPr>
          <w:trHeight w:val="299"/>
          <w:jc w:val="center"/>
        </w:trPr>
        <w:tc>
          <w:tcPr>
            <w:tcW w:w="1823" w:type="pct"/>
            <w:tcBorders>
              <w:top w:val="nil"/>
              <w:left w:val="nil"/>
              <w:bottom w:val="single" w:sz="4" w:space="0" w:color="auto"/>
              <w:right w:val="nil"/>
            </w:tcBorders>
            <w:noWrap/>
            <w:vAlign w:val="center"/>
            <w:hideMark/>
          </w:tcPr>
          <w:p w14:paraId="788E00A6"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p>
        </w:tc>
        <w:tc>
          <w:tcPr>
            <w:tcW w:w="1588" w:type="pct"/>
            <w:tcBorders>
              <w:top w:val="nil"/>
              <w:left w:val="nil"/>
              <w:bottom w:val="single" w:sz="4" w:space="0" w:color="auto"/>
              <w:right w:val="nil"/>
            </w:tcBorders>
            <w:noWrap/>
            <w:vAlign w:val="center"/>
            <w:hideMark/>
          </w:tcPr>
          <w:p w14:paraId="0AE44684"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(0.017)</w:t>
            </w:r>
          </w:p>
        </w:tc>
        <w:tc>
          <w:tcPr>
            <w:tcW w:w="1588" w:type="pct"/>
            <w:tcBorders>
              <w:top w:val="nil"/>
              <w:left w:val="nil"/>
              <w:bottom w:val="single" w:sz="4" w:space="0" w:color="auto"/>
              <w:right w:val="nil"/>
            </w:tcBorders>
            <w:noWrap/>
            <w:vAlign w:val="center"/>
            <w:hideMark/>
          </w:tcPr>
          <w:p w14:paraId="374C6D3D"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(0.014)</w:t>
            </w:r>
          </w:p>
        </w:tc>
      </w:tr>
      <w:tr w:rsidR="00DB7301" w:rsidRPr="00891022" w14:paraId="53131B72" w14:textId="77777777" w:rsidTr="007D1FDB">
        <w:trPr>
          <w:trHeight w:val="299"/>
          <w:jc w:val="center"/>
        </w:trPr>
        <w:tc>
          <w:tcPr>
            <w:tcW w:w="1823" w:type="pct"/>
            <w:tcBorders>
              <w:top w:val="single" w:sz="4" w:space="0" w:color="auto"/>
              <w:left w:val="nil"/>
              <w:bottom w:val="nil"/>
              <w:right w:val="nil"/>
            </w:tcBorders>
            <w:noWrap/>
            <w:vAlign w:val="center"/>
            <w:hideMark/>
          </w:tcPr>
          <w:p w14:paraId="5CFFB1C9" w14:textId="77777777" w:rsidR="00DB7301" w:rsidRPr="00872970" w:rsidRDefault="00DB7301" w:rsidP="007D1FDB">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Period control</w:t>
            </w:r>
          </w:p>
        </w:tc>
        <w:tc>
          <w:tcPr>
            <w:tcW w:w="1588" w:type="pct"/>
            <w:tcBorders>
              <w:top w:val="single" w:sz="4" w:space="0" w:color="auto"/>
              <w:left w:val="nil"/>
              <w:bottom w:val="nil"/>
              <w:right w:val="nil"/>
            </w:tcBorders>
            <w:noWrap/>
            <w:vAlign w:val="center"/>
            <w:hideMark/>
          </w:tcPr>
          <w:p w14:paraId="4FF622CC"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Yes</w:t>
            </w:r>
          </w:p>
        </w:tc>
        <w:tc>
          <w:tcPr>
            <w:tcW w:w="1588" w:type="pct"/>
            <w:tcBorders>
              <w:top w:val="single" w:sz="4" w:space="0" w:color="auto"/>
              <w:left w:val="nil"/>
              <w:bottom w:val="nil"/>
              <w:right w:val="nil"/>
            </w:tcBorders>
            <w:noWrap/>
            <w:vAlign w:val="center"/>
            <w:hideMark/>
          </w:tcPr>
          <w:p w14:paraId="5D95B379"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Yes</w:t>
            </w:r>
          </w:p>
        </w:tc>
      </w:tr>
      <w:tr w:rsidR="00DB7301" w:rsidRPr="00891022" w14:paraId="21F4440C" w14:textId="77777777" w:rsidTr="007D1FDB">
        <w:trPr>
          <w:trHeight w:val="299"/>
          <w:jc w:val="center"/>
        </w:trPr>
        <w:tc>
          <w:tcPr>
            <w:tcW w:w="1823" w:type="pct"/>
            <w:tcBorders>
              <w:top w:val="nil"/>
              <w:left w:val="nil"/>
              <w:bottom w:val="nil"/>
              <w:right w:val="nil"/>
            </w:tcBorders>
            <w:noWrap/>
            <w:vAlign w:val="center"/>
            <w:hideMark/>
          </w:tcPr>
          <w:p w14:paraId="1F10D33C" w14:textId="77777777" w:rsidR="00DB7301" w:rsidRPr="00872970" w:rsidRDefault="00DB7301" w:rsidP="007D1FDB">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Observations</w:t>
            </w:r>
          </w:p>
        </w:tc>
        <w:tc>
          <w:tcPr>
            <w:tcW w:w="1588" w:type="pct"/>
            <w:tcBorders>
              <w:top w:val="nil"/>
              <w:left w:val="nil"/>
              <w:bottom w:val="nil"/>
              <w:right w:val="nil"/>
            </w:tcBorders>
            <w:noWrap/>
            <w:vAlign w:val="center"/>
            <w:hideMark/>
          </w:tcPr>
          <w:p w14:paraId="7D2E73A4"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154</w:t>
            </w:r>
          </w:p>
        </w:tc>
        <w:tc>
          <w:tcPr>
            <w:tcW w:w="1588" w:type="pct"/>
            <w:tcBorders>
              <w:top w:val="nil"/>
              <w:left w:val="nil"/>
              <w:bottom w:val="nil"/>
              <w:right w:val="nil"/>
            </w:tcBorders>
            <w:noWrap/>
            <w:vAlign w:val="center"/>
            <w:hideMark/>
          </w:tcPr>
          <w:p w14:paraId="118477CA"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154</w:t>
            </w:r>
          </w:p>
        </w:tc>
      </w:tr>
      <w:tr w:rsidR="00DB7301" w:rsidRPr="00891022" w14:paraId="0E3EE61F" w14:textId="77777777" w:rsidTr="007D1FDB">
        <w:trPr>
          <w:trHeight w:val="299"/>
          <w:jc w:val="center"/>
        </w:trPr>
        <w:tc>
          <w:tcPr>
            <w:tcW w:w="1823" w:type="pct"/>
            <w:tcBorders>
              <w:top w:val="nil"/>
              <w:left w:val="nil"/>
              <w:bottom w:val="nil"/>
              <w:right w:val="nil"/>
            </w:tcBorders>
            <w:noWrap/>
            <w:vAlign w:val="center"/>
            <w:hideMark/>
          </w:tcPr>
          <w:p w14:paraId="32E334A9" w14:textId="02928298" w:rsidR="00DB7301" w:rsidRPr="00872970" w:rsidRDefault="00945ABC" w:rsidP="007D1FDB">
            <w:pPr>
              <w:spacing w:after="0" w:line="240" w:lineRule="auto"/>
              <w:jc w:val="center"/>
              <w:rPr>
                <w:rFonts w:eastAsia="Times New Roman" w:cs="Times New Roman"/>
                <w:color w:val="000000"/>
                <w:kern w:val="0"/>
                <w:sz w:val="22"/>
                <w:lang w:eastAsia="es-CL"/>
                <w14:ligatures w14:val="none"/>
              </w:rPr>
            </w:pPr>
            <m:oMathPara>
              <m:oMath>
                <m:sSup>
                  <m:sSupPr>
                    <m:ctrlPr>
                      <w:rPr>
                        <w:rFonts w:ascii="Cambria Math" w:hAnsi="Cambria Math" w:cs="Times New Roman"/>
                        <w:i/>
                        <w:sz w:val="22"/>
                      </w:rPr>
                    </m:ctrlPr>
                  </m:sSupPr>
                  <m:e>
                    <m:r>
                      <w:rPr>
                        <w:rFonts w:ascii="Cambria Math" w:hAnsi="Cambria Math" w:cs="Times New Roman"/>
                        <w:sz w:val="22"/>
                      </w:rPr>
                      <m:t>R</m:t>
                    </m:r>
                  </m:e>
                  <m:sup>
                    <m:r>
                      <w:rPr>
                        <w:rFonts w:ascii="Cambria Math" w:hAnsi="Cambria Math" w:cs="Times New Roman"/>
                        <w:sz w:val="22"/>
                      </w:rPr>
                      <m:t>2</m:t>
                    </m:r>
                  </m:sup>
                </m:sSup>
              </m:oMath>
            </m:oMathPara>
          </w:p>
        </w:tc>
        <w:tc>
          <w:tcPr>
            <w:tcW w:w="1588" w:type="pct"/>
            <w:tcBorders>
              <w:top w:val="nil"/>
              <w:left w:val="nil"/>
              <w:bottom w:val="nil"/>
              <w:right w:val="nil"/>
            </w:tcBorders>
            <w:noWrap/>
            <w:vAlign w:val="center"/>
            <w:hideMark/>
          </w:tcPr>
          <w:p w14:paraId="3AC5E103"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0.881</w:t>
            </w:r>
          </w:p>
        </w:tc>
        <w:tc>
          <w:tcPr>
            <w:tcW w:w="1588" w:type="pct"/>
            <w:tcBorders>
              <w:top w:val="nil"/>
              <w:left w:val="nil"/>
              <w:bottom w:val="nil"/>
              <w:right w:val="nil"/>
            </w:tcBorders>
            <w:noWrap/>
            <w:vAlign w:val="center"/>
            <w:hideMark/>
          </w:tcPr>
          <w:p w14:paraId="7E3339D7"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0.885</w:t>
            </w:r>
          </w:p>
        </w:tc>
      </w:tr>
      <w:tr w:rsidR="00DB7301" w:rsidRPr="00891022" w14:paraId="5CF73199" w14:textId="77777777" w:rsidTr="007D1FDB">
        <w:trPr>
          <w:trHeight w:val="299"/>
          <w:jc w:val="center"/>
        </w:trPr>
        <w:tc>
          <w:tcPr>
            <w:tcW w:w="1823" w:type="pct"/>
            <w:tcBorders>
              <w:top w:val="nil"/>
              <w:left w:val="nil"/>
              <w:right w:val="nil"/>
            </w:tcBorders>
            <w:noWrap/>
            <w:vAlign w:val="center"/>
            <w:hideMark/>
          </w:tcPr>
          <w:p w14:paraId="1E0ED967" w14:textId="4D91A79A" w:rsidR="00DB7301" w:rsidRPr="00872970" w:rsidRDefault="00DB7301" w:rsidP="007D1FDB">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 xml:space="preserve">Adjusted </w:t>
            </w:r>
            <m:oMath>
              <m:sSup>
                <m:sSupPr>
                  <m:ctrlPr>
                    <w:rPr>
                      <w:rFonts w:ascii="Cambria Math" w:hAnsi="Cambria Math" w:cs="Times New Roman"/>
                      <w:i/>
                      <w:sz w:val="22"/>
                    </w:rPr>
                  </m:ctrlPr>
                </m:sSupPr>
                <m:e>
                  <m:r>
                    <w:rPr>
                      <w:rFonts w:ascii="Cambria Math" w:hAnsi="Cambria Math" w:cs="Times New Roman"/>
                      <w:sz w:val="22"/>
                    </w:rPr>
                    <m:t>R</m:t>
                  </m:r>
                </m:e>
                <m:sup>
                  <m:r>
                    <w:rPr>
                      <w:rFonts w:ascii="Cambria Math" w:hAnsi="Cambria Math" w:cs="Times New Roman"/>
                      <w:sz w:val="22"/>
                    </w:rPr>
                    <m:t>2</m:t>
                  </m:r>
                </m:sup>
              </m:sSup>
            </m:oMath>
          </w:p>
        </w:tc>
        <w:tc>
          <w:tcPr>
            <w:tcW w:w="1588" w:type="pct"/>
            <w:tcBorders>
              <w:top w:val="nil"/>
              <w:left w:val="nil"/>
              <w:right w:val="nil"/>
            </w:tcBorders>
            <w:noWrap/>
            <w:vAlign w:val="center"/>
            <w:hideMark/>
          </w:tcPr>
          <w:p w14:paraId="4F72A133"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0.875</w:t>
            </w:r>
          </w:p>
        </w:tc>
        <w:tc>
          <w:tcPr>
            <w:tcW w:w="1588" w:type="pct"/>
            <w:tcBorders>
              <w:top w:val="nil"/>
              <w:left w:val="nil"/>
              <w:right w:val="nil"/>
            </w:tcBorders>
            <w:noWrap/>
            <w:vAlign w:val="center"/>
            <w:hideMark/>
          </w:tcPr>
          <w:p w14:paraId="1E848536"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0.877</w:t>
            </w:r>
          </w:p>
        </w:tc>
      </w:tr>
      <w:tr w:rsidR="00DB7301" w:rsidRPr="00891022" w14:paraId="61A54F7E" w14:textId="77777777" w:rsidTr="007D1FDB">
        <w:trPr>
          <w:trHeight w:val="299"/>
          <w:jc w:val="center"/>
        </w:trPr>
        <w:tc>
          <w:tcPr>
            <w:tcW w:w="1823" w:type="pct"/>
            <w:tcBorders>
              <w:top w:val="nil"/>
              <w:left w:val="nil"/>
              <w:bottom w:val="single" w:sz="12" w:space="0" w:color="auto"/>
              <w:right w:val="nil"/>
            </w:tcBorders>
            <w:noWrap/>
            <w:vAlign w:val="center"/>
            <w:hideMark/>
          </w:tcPr>
          <w:p w14:paraId="12369147" w14:textId="77777777" w:rsidR="00DB7301" w:rsidRPr="00872970" w:rsidRDefault="00DB7301" w:rsidP="007D1FDB">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F Statistic</w:t>
            </w:r>
          </w:p>
        </w:tc>
        <w:tc>
          <w:tcPr>
            <w:tcW w:w="1588" w:type="pct"/>
            <w:tcBorders>
              <w:top w:val="nil"/>
              <w:left w:val="nil"/>
              <w:bottom w:val="single" w:sz="12" w:space="0" w:color="auto"/>
              <w:right w:val="nil"/>
            </w:tcBorders>
            <w:noWrap/>
            <w:vAlign w:val="center"/>
            <w:hideMark/>
          </w:tcPr>
          <w:p w14:paraId="2FB15932"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1,075.512***</w:t>
            </w:r>
          </w:p>
        </w:tc>
        <w:tc>
          <w:tcPr>
            <w:tcW w:w="1588" w:type="pct"/>
            <w:tcBorders>
              <w:top w:val="nil"/>
              <w:left w:val="nil"/>
              <w:bottom w:val="single" w:sz="12" w:space="0" w:color="auto"/>
              <w:right w:val="nil"/>
            </w:tcBorders>
            <w:noWrap/>
            <w:vAlign w:val="center"/>
            <w:hideMark/>
          </w:tcPr>
          <w:p w14:paraId="4673C04E" w14:textId="77777777" w:rsidR="00DB7301" w:rsidRPr="00872970" w:rsidRDefault="00DB7301" w:rsidP="00CC77A9">
            <w:pPr>
              <w:spacing w:after="0" w:line="240" w:lineRule="auto"/>
              <w:jc w:val="center"/>
              <w:rPr>
                <w:rFonts w:eastAsia="Times New Roman" w:cs="Times New Roman"/>
                <w:color w:val="000000"/>
                <w:kern w:val="0"/>
                <w:sz w:val="22"/>
                <w:lang w:eastAsia="es-CL"/>
                <w14:ligatures w14:val="none"/>
              </w:rPr>
            </w:pPr>
            <w:r w:rsidRPr="00872970">
              <w:rPr>
                <w:rFonts w:eastAsia="Times New Roman" w:cs="Times New Roman"/>
                <w:color w:val="000000"/>
                <w:kern w:val="0"/>
                <w:sz w:val="22"/>
                <w:lang w:eastAsia="es-CL"/>
                <w14:ligatures w14:val="none"/>
              </w:rPr>
              <w:t>1,100.759***</w:t>
            </w:r>
          </w:p>
        </w:tc>
      </w:tr>
    </w:tbl>
    <w:p w14:paraId="3422D3BA" w14:textId="589CD2BB" w:rsidR="00CC77A9" w:rsidRPr="00D062FF" w:rsidRDefault="00CC77A9" w:rsidP="00DD26D0">
      <w:pPr>
        <w:spacing w:line="240" w:lineRule="auto"/>
        <w:jc w:val="both"/>
        <w:rPr>
          <w:rFonts w:cs="Times New Roman"/>
          <w:szCs w:val="24"/>
        </w:rPr>
      </w:pPr>
      <w:r w:rsidRPr="00D062FF">
        <w:rPr>
          <w:rFonts w:eastAsia="Times New Roman" w:cs="Times New Roman"/>
          <w:color w:val="000000"/>
          <w:kern w:val="0"/>
          <w:sz w:val="20"/>
          <w:szCs w:val="20"/>
          <w:lang w:eastAsia="es-CL"/>
          <w14:ligatures w14:val="none"/>
        </w:rPr>
        <w:t xml:space="preserve">Note: The dependent variable </w:t>
      </w:r>
      <w:r w:rsidR="00747D56">
        <w:rPr>
          <w:rFonts w:eastAsia="Times New Roman" w:cs="Times New Roman"/>
          <w:color w:val="000000"/>
          <w:kern w:val="0"/>
          <w:sz w:val="20"/>
          <w:szCs w:val="20"/>
          <w:lang w:eastAsia="es-CL"/>
          <w14:ligatures w14:val="none"/>
        </w:rPr>
        <w:t xml:space="preserve">in the random-effects models </w:t>
      </w:r>
      <w:r w:rsidRPr="00D062FF">
        <w:rPr>
          <w:rFonts w:eastAsia="Times New Roman" w:cs="Times New Roman"/>
          <w:color w:val="000000"/>
          <w:kern w:val="0"/>
          <w:sz w:val="20"/>
          <w:szCs w:val="20"/>
          <w:lang w:eastAsia="es-CL"/>
          <w14:ligatures w14:val="none"/>
        </w:rPr>
        <w:t xml:space="preserve">is </w:t>
      </w:r>
      <w:r w:rsidR="00747D56">
        <w:rPr>
          <w:rFonts w:eastAsia="Times New Roman" w:cs="Times New Roman"/>
          <w:color w:val="000000"/>
          <w:kern w:val="0"/>
          <w:sz w:val="20"/>
          <w:szCs w:val="20"/>
          <w:lang w:eastAsia="es-CL"/>
          <w14:ligatures w14:val="none"/>
        </w:rPr>
        <w:t>the period-level</w:t>
      </w:r>
      <w:r w:rsidRPr="00D062FF">
        <w:rPr>
          <w:rFonts w:eastAsia="Times New Roman" w:cs="Times New Roman"/>
          <w:color w:val="000000"/>
          <w:kern w:val="0"/>
          <w:sz w:val="20"/>
          <w:szCs w:val="20"/>
          <w:lang w:eastAsia="es-CL"/>
          <w14:ligatures w14:val="none"/>
        </w:rPr>
        <w:t xml:space="preserve"> RAD.</w:t>
      </w:r>
      <w:r>
        <w:rPr>
          <w:rFonts w:eastAsia="Times New Roman" w:cs="Times New Roman"/>
          <w:color w:val="000000"/>
          <w:kern w:val="0"/>
          <w:sz w:val="20"/>
          <w:szCs w:val="20"/>
          <w:lang w:eastAsia="es-CL"/>
          <w14:ligatures w14:val="none"/>
        </w:rPr>
        <w:t xml:space="preserve"> </w:t>
      </w:r>
      <w:r w:rsidRPr="00D062FF">
        <w:rPr>
          <w:rFonts w:eastAsia="Times New Roman" w:cs="Times New Roman"/>
          <w:color w:val="000000"/>
          <w:kern w:val="0"/>
          <w:sz w:val="20"/>
          <w:szCs w:val="20"/>
          <w:lang w:eastAsia="es-CL"/>
          <w14:ligatures w14:val="none"/>
        </w:rPr>
        <w:t xml:space="preserve">The explanatory variables are the proportions of messages in each category </w:t>
      </w:r>
      <w:r w:rsidR="00747D56">
        <w:rPr>
          <w:rFonts w:eastAsia="Times New Roman" w:cs="Times New Roman"/>
          <w:color w:val="000000"/>
          <w:kern w:val="0"/>
          <w:sz w:val="20"/>
          <w:szCs w:val="20"/>
          <w:lang w:eastAsia="es-CL"/>
          <w14:ligatures w14:val="none"/>
        </w:rPr>
        <w:t>over the same period, and a disagreement dummy that equals 1 when both Overvalued and Undervalued are positive</w:t>
      </w:r>
      <w:r w:rsidRPr="00CC77A9">
        <w:rPr>
          <w:rFonts w:eastAsia="Times New Roman" w:cs="Times New Roman"/>
          <w:color w:val="000000"/>
          <w:kern w:val="0"/>
          <w:sz w:val="20"/>
          <w:szCs w:val="20"/>
          <w:lang w:eastAsia="es-CL"/>
          <w14:ligatures w14:val="none"/>
        </w:rPr>
        <w:t xml:space="preserve"> </w:t>
      </w:r>
      <w:proofErr w:type="gramStart"/>
      <w:r w:rsidRPr="00CC77A9">
        <w:rPr>
          <w:rFonts w:eastAsia="Times New Roman" w:cs="Times New Roman"/>
          <w:color w:val="000000"/>
          <w:kern w:val="0"/>
          <w:sz w:val="20"/>
          <w:szCs w:val="20"/>
          <w:lang w:eastAsia="es-CL"/>
          <w14:ligatures w14:val="none"/>
        </w:rPr>
        <w:t>in a given</w:t>
      </w:r>
      <w:proofErr w:type="gramEnd"/>
      <w:r w:rsidRPr="00CC77A9">
        <w:rPr>
          <w:rFonts w:eastAsia="Times New Roman" w:cs="Times New Roman"/>
          <w:color w:val="000000"/>
          <w:kern w:val="0"/>
          <w:sz w:val="20"/>
          <w:szCs w:val="20"/>
          <w:lang w:eastAsia="es-CL"/>
          <w14:ligatures w14:val="none"/>
        </w:rPr>
        <w:t xml:space="preserve"> period.</w:t>
      </w:r>
      <w:r w:rsidR="003C12B6" w:rsidRPr="00CC77A9">
        <w:rPr>
          <w:rFonts w:eastAsia="Times New Roman" w:cs="Times New Roman" w:hint="eastAsia"/>
          <w:color w:val="000000"/>
          <w:kern w:val="0"/>
          <w:sz w:val="20"/>
          <w:szCs w:val="20"/>
          <w:lang w:eastAsia="es-CL"/>
          <w14:ligatures w14:val="none"/>
        </w:rPr>
        <w:t xml:space="preserve"> </w:t>
      </w:r>
      <w:r w:rsidR="003C12B6" w:rsidRPr="003C12B6">
        <w:rPr>
          <w:rFonts w:eastAsia="Times New Roman" w:cs="Times New Roman"/>
          <w:color w:val="000000"/>
          <w:kern w:val="0"/>
          <w:sz w:val="20"/>
          <w:szCs w:val="20"/>
          <w:lang w:eastAsia="es-CL"/>
          <w14:ligatures w14:val="none"/>
        </w:rPr>
        <w:t>One C-CI market is excluded from these regressions because no messages were sent in it, which leaves 11 markets and 154 market-period observations.</w:t>
      </w:r>
      <w:r w:rsidR="003C12B6">
        <w:rPr>
          <w:rFonts w:cs="Times New Roman" w:hint="eastAsia"/>
          <w:color w:val="000000"/>
          <w:kern w:val="0"/>
          <w:sz w:val="20"/>
          <w:szCs w:val="20"/>
          <w14:ligatures w14:val="none"/>
        </w:rPr>
        <w:t xml:space="preserve"> </w:t>
      </w:r>
      <w:r w:rsidRPr="00CC77A9">
        <w:rPr>
          <w:rFonts w:eastAsia="Times New Roman" w:cs="Times New Roman"/>
          <w:color w:val="000000"/>
          <w:kern w:val="0"/>
          <w:sz w:val="20"/>
          <w:szCs w:val="20"/>
          <w:lang w:eastAsia="es-CL"/>
          <w14:ligatures w14:val="none"/>
        </w:rPr>
        <w:t xml:space="preserve"> </w:t>
      </w:r>
      <w:r w:rsidRPr="00D062FF">
        <w:rPr>
          <w:rFonts w:eastAsia="Times New Roman" w:cs="Times New Roman"/>
          <w:color w:val="000000"/>
          <w:kern w:val="0"/>
          <w:sz w:val="20"/>
          <w:szCs w:val="20"/>
          <w:lang w:eastAsia="es-CL"/>
          <w14:ligatures w14:val="none"/>
        </w:rPr>
        <w:t xml:space="preserve">Robust standard errors clustered at the market level are reported in parentheses. *p &lt; 0.1, **p &lt; 0.05, ***p &lt; 0.01. </w:t>
      </w:r>
    </w:p>
    <w:p w14:paraId="7C2B195C" w14:textId="77777777" w:rsidR="00DD26D0" w:rsidRDefault="00F63205" w:rsidP="00DD26D0">
      <w:pPr>
        <w:spacing w:line="360" w:lineRule="auto"/>
        <w:rPr>
          <w:rFonts w:cs="Times New Roman"/>
          <w:b/>
          <w:bCs/>
          <w:szCs w:val="24"/>
        </w:rPr>
      </w:pPr>
      <w:r w:rsidRPr="00D062FF">
        <w:rPr>
          <w:rFonts w:cs="Times New Roman"/>
          <w:b/>
          <w:bCs/>
          <w:szCs w:val="24"/>
        </w:rPr>
        <w:t xml:space="preserve"> </w:t>
      </w:r>
      <w:bookmarkEnd w:id="2"/>
    </w:p>
    <w:p w14:paraId="16C76028" w14:textId="17D25C49" w:rsidR="00F63205" w:rsidRPr="00EF2613" w:rsidRDefault="00F63205" w:rsidP="00DD26D0">
      <w:pPr>
        <w:spacing w:line="360" w:lineRule="auto"/>
        <w:rPr>
          <w:rFonts w:cs="Times New Roman"/>
          <w:b/>
          <w:bCs/>
          <w:color w:val="FFC000"/>
          <w:szCs w:val="24"/>
        </w:rPr>
      </w:pPr>
      <w:r w:rsidRPr="00EF2613">
        <w:rPr>
          <w:rFonts w:cs="Times New Roman"/>
          <w:b/>
          <w:bCs/>
          <w:i/>
          <w:iCs/>
          <w:szCs w:val="24"/>
        </w:rPr>
        <w:t xml:space="preserve">Result 4. </w:t>
      </w:r>
      <w:r w:rsidR="00DE7D91" w:rsidRPr="00EF2613">
        <w:rPr>
          <w:rFonts w:cs="Times New Roman"/>
          <w:b/>
          <w:bCs/>
          <w:i/>
          <w:iCs/>
          <w:szCs w:val="24"/>
        </w:rPr>
        <w:t>In C-CI, communicat</w:t>
      </w:r>
      <w:r w:rsidR="0088634D" w:rsidRPr="00EF2613">
        <w:rPr>
          <w:rFonts w:cs="Times New Roman"/>
          <w:b/>
          <w:bCs/>
          <w:i/>
          <w:iCs/>
          <w:szCs w:val="24"/>
        </w:rPr>
        <w:t>ing disagreements</w:t>
      </w:r>
      <w:r w:rsidR="00DE7D91" w:rsidRPr="00EF2613">
        <w:rPr>
          <w:rFonts w:cs="Times New Roman"/>
          <w:b/>
          <w:bCs/>
          <w:i/>
          <w:iCs/>
          <w:szCs w:val="24"/>
        </w:rPr>
        <w:t xml:space="preserve"> is associated with </w:t>
      </w:r>
      <w:r w:rsidR="0088634D" w:rsidRPr="00EF2613">
        <w:rPr>
          <w:rFonts w:cs="Times New Roman"/>
          <w:b/>
          <w:bCs/>
          <w:i/>
          <w:iCs/>
          <w:szCs w:val="24"/>
        </w:rPr>
        <w:t>higher</w:t>
      </w:r>
      <w:r w:rsidR="00DE7D91" w:rsidRPr="00EF2613">
        <w:rPr>
          <w:rFonts w:cs="Times New Roman"/>
          <w:b/>
          <w:bCs/>
          <w:i/>
          <w:iCs/>
          <w:szCs w:val="24"/>
        </w:rPr>
        <w:t xml:space="preserve"> mispricing</w:t>
      </w:r>
      <w:r w:rsidR="0088634D" w:rsidRPr="00EF2613">
        <w:rPr>
          <w:rFonts w:cs="Times New Roman"/>
          <w:b/>
          <w:bCs/>
          <w:i/>
          <w:iCs/>
          <w:szCs w:val="24"/>
        </w:rPr>
        <w:t xml:space="preserve">, and teaching communication is modestly associated with lower mispricing. </w:t>
      </w:r>
    </w:p>
    <w:p w14:paraId="6116137F" w14:textId="77777777" w:rsidR="00DD26D0" w:rsidRDefault="00DD26D0" w:rsidP="00C449BA">
      <w:pPr>
        <w:spacing w:line="360" w:lineRule="auto"/>
        <w:jc w:val="both"/>
        <w:rPr>
          <w:rFonts w:cs="Times New Roman"/>
          <w:b/>
          <w:bCs/>
          <w:szCs w:val="24"/>
        </w:rPr>
      </w:pPr>
    </w:p>
    <w:p w14:paraId="651B89E5" w14:textId="77777777" w:rsidR="00DD26D0" w:rsidRDefault="00DD26D0" w:rsidP="00C449BA">
      <w:pPr>
        <w:spacing w:line="360" w:lineRule="auto"/>
        <w:jc w:val="both"/>
        <w:rPr>
          <w:rFonts w:cs="Times New Roman"/>
          <w:b/>
          <w:bCs/>
          <w:szCs w:val="24"/>
        </w:rPr>
      </w:pPr>
    </w:p>
    <w:p w14:paraId="08A0A63F" w14:textId="1C78CB25" w:rsidR="00B962E5" w:rsidRPr="00D062FF" w:rsidRDefault="00B962E5" w:rsidP="00C449BA">
      <w:pPr>
        <w:spacing w:line="360" w:lineRule="auto"/>
        <w:jc w:val="both"/>
        <w:rPr>
          <w:rFonts w:cs="Times New Roman"/>
          <w:b/>
          <w:bCs/>
          <w:szCs w:val="24"/>
        </w:rPr>
      </w:pPr>
      <w:r w:rsidRPr="00D062FF">
        <w:rPr>
          <w:rFonts w:cs="Times New Roman"/>
          <w:b/>
          <w:bCs/>
          <w:szCs w:val="24"/>
        </w:rPr>
        <w:lastRenderedPageBreak/>
        <w:t>4.</w:t>
      </w:r>
      <w:r w:rsidR="004650FC" w:rsidRPr="00D062FF">
        <w:rPr>
          <w:rFonts w:cs="Times New Roman"/>
          <w:b/>
          <w:bCs/>
          <w:szCs w:val="24"/>
        </w:rPr>
        <w:t xml:space="preserve"> Discussion and</w:t>
      </w:r>
      <w:r w:rsidRPr="00D062FF">
        <w:rPr>
          <w:rFonts w:cs="Times New Roman"/>
          <w:b/>
          <w:bCs/>
          <w:szCs w:val="24"/>
        </w:rPr>
        <w:t xml:space="preserve"> Conclusion</w:t>
      </w:r>
    </w:p>
    <w:p w14:paraId="749BC7F8" w14:textId="2508A5FE" w:rsidR="006E6193" w:rsidRPr="00D062FF" w:rsidRDefault="000A5206" w:rsidP="00BD210D">
      <w:pPr>
        <w:spacing w:line="360" w:lineRule="auto"/>
        <w:jc w:val="both"/>
        <w:rPr>
          <w:rFonts w:cs="Times New Roman"/>
          <w:szCs w:val="24"/>
        </w:rPr>
      </w:pPr>
      <w:bookmarkStart w:id="3" w:name="_Hlk195653213"/>
      <w:r w:rsidRPr="00D062FF">
        <w:rPr>
          <w:rFonts w:cs="Times New Roman"/>
          <w:szCs w:val="24"/>
        </w:rPr>
        <w:t>We set out to study</w:t>
      </w:r>
      <w:r w:rsidR="00A76B87" w:rsidRPr="00D062FF">
        <w:rPr>
          <w:rFonts w:cs="Times New Roman"/>
          <w:szCs w:val="24"/>
        </w:rPr>
        <w:t xml:space="preserve"> the impact of continuous free-form communication on mispricing in experimental asset markets, </w:t>
      </w:r>
      <w:r w:rsidR="00FE43BB">
        <w:rPr>
          <w:rFonts w:cs="Times New Roman"/>
          <w:szCs w:val="24"/>
        </w:rPr>
        <w:t>considering how difficult participants find the market environment in which the asset is traded.</w:t>
      </w:r>
      <w:r w:rsidR="00A76B87" w:rsidRPr="00D062FF">
        <w:rPr>
          <w:rFonts w:cs="Times New Roman"/>
          <w:szCs w:val="24"/>
        </w:rPr>
        <w:t xml:space="preserve"> </w:t>
      </w:r>
      <w:r w:rsidRPr="00D062FF">
        <w:rPr>
          <w:rFonts w:cs="Times New Roman"/>
          <w:szCs w:val="24"/>
        </w:rPr>
        <w:t xml:space="preserve">Communication has shown to be an effective instrument in improving </w:t>
      </w:r>
      <w:r w:rsidR="003C1A99" w:rsidRPr="00D062FF">
        <w:rPr>
          <w:rFonts w:cs="Times New Roman"/>
          <w:szCs w:val="24"/>
        </w:rPr>
        <w:t>coordination</w:t>
      </w:r>
      <w:r w:rsidR="006D5735">
        <w:rPr>
          <w:rFonts w:cs="Times New Roman"/>
          <w:szCs w:val="24"/>
        </w:rPr>
        <w:t xml:space="preserve"> </w:t>
      </w:r>
      <w:r w:rsidR="006D5735" w:rsidRPr="00D062FF">
        <w:rPr>
          <w:rFonts w:cs="Times New Roman"/>
          <w:szCs w:val="24"/>
        </w:rPr>
        <w:t xml:space="preserve">(e.g., Cooper et al., 1992; </w:t>
      </w:r>
      <w:proofErr w:type="spellStart"/>
      <w:r w:rsidR="006D5735" w:rsidRPr="00D062FF">
        <w:rPr>
          <w:rFonts w:cs="Times New Roman"/>
          <w:szCs w:val="24"/>
        </w:rPr>
        <w:t>Charness</w:t>
      </w:r>
      <w:proofErr w:type="spellEnd"/>
      <w:r w:rsidR="006D5735" w:rsidRPr="00D062FF">
        <w:rPr>
          <w:rFonts w:cs="Times New Roman"/>
          <w:szCs w:val="24"/>
        </w:rPr>
        <w:t xml:space="preserve">, 2000; </w:t>
      </w:r>
      <w:proofErr w:type="spellStart"/>
      <w:r w:rsidR="006D5735" w:rsidRPr="00D062FF">
        <w:rPr>
          <w:rFonts w:cs="Times New Roman"/>
          <w:szCs w:val="24"/>
        </w:rPr>
        <w:t>Charness</w:t>
      </w:r>
      <w:proofErr w:type="spellEnd"/>
      <w:r w:rsidR="006D5735" w:rsidRPr="00D062FF">
        <w:rPr>
          <w:rFonts w:cs="Times New Roman"/>
          <w:szCs w:val="24"/>
        </w:rPr>
        <w:t xml:space="preserve"> </w:t>
      </w:r>
      <w:r w:rsidR="006D5735">
        <w:rPr>
          <w:rFonts w:cs="Times New Roman"/>
          <w:szCs w:val="24"/>
        </w:rPr>
        <w:t xml:space="preserve">and Grosskopf, 2004; </w:t>
      </w:r>
      <w:proofErr w:type="spellStart"/>
      <w:r w:rsidR="006D5735">
        <w:rPr>
          <w:rFonts w:cs="Times New Roman"/>
          <w:szCs w:val="24"/>
        </w:rPr>
        <w:t>Charness</w:t>
      </w:r>
      <w:proofErr w:type="spellEnd"/>
      <w:r w:rsidR="006D5735">
        <w:rPr>
          <w:rFonts w:cs="Times New Roman"/>
          <w:szCs w:val="24"/>
        </w:rPr>
        <w:t xml:space="preserve"> and Rabin, 2005; </w:t>
      </w:r>
      <w:proofErr w:type="spellStart"/>
      <w:r w:rsidR="006D5735">
        <w:rPr>
          <w:rFonts w:cs="Times New Roman"/>
          <w:szCs w:val="24"/>
        </w:rPr>
        <w:t>Charness</w:t>
      </w:r>
      <w:proofErr w:type="spellEnd"/>
      <w:r w:rsidR="006D5735">
        <w:rPr>
          <w:rFonts w:cs="Times New Roman"/>
          <w:szCs w:val="24"/>
        </w:rPr>
        <w:t xml:space="preserve"> and Dufwenberg, 2006; Brandts and Cooper, 2007; Brandts et al., 2016; </w:t>
      </w:r>
      <w:proofErr w:type="spellStart"/>
      <w:r w:rsidR="006D5735">
        <w:rPr>
          <w:rFonts w:cs="Times New Roman"/>
          <w:szCs w:val="24"/>
        </w:rPr>
        <w:t>Charness</w:t>
      </w:r>
      <w:proofErr w:type="spellEnd"/>
      <w:r w:rsidR="006D5735">
        <w:rPr>
          <w:rFonts w:cs="Times New Roman"/>
          <w:szCs w:val="24"/>
        </w:rPr>
        <w:t xml:space="preserve"> and Ellman, 2016) </w:t>
      </w:r>
      <w:r w:rsidR="00FE43BB">
        <w:rPr>
          <w:rFonts w:cs="Times New Roman"/>
          <w:szCs w:val="24"/>
        </w:rPr>
        <w:t>and to resolve social dilemmas</w:t>
      </w:r>
      <w:r w:rsidR="006D5735">
        <w:rPr>
          <w:rFonts w:cs="Times New Roman"/>
          <w:szCs w:val="24"/>
        </w:rPr>
        <w:t xml:space="preserve"> (e.g., Isaac and Walker, 1988</w:t>
      </w:r>
      <w:r w:rsidR="006D5735" w:rsidRPr="00D062FF">
        <w:rPr>
          <w:rFonts w:cs="Times New Roman"/>
          <w:szCs w:val="24"/>
        </w:rPr>
        <w:t>; Ledyard, 1995; Chaudhuri, 2011; Oprea et al., 2014).</w:t>
      </w:r>
      <w:r w:rsidRPr="00D062FF">
        <w:rPr>
          <w:rFonts w:cs="Times New Roman"/>
          <w:szCs w:val="24"/>
        </w:rPr>
        <w:t xml:space="preserve"> </w:t>
      </w:r>
      <w:r w:rsidR="00C2716C" w:rsidRPr="00D062FF">
        <w:rPr>
          <w:rFonts w:cs="Times New Roman"/>
          <w:szCs w:val="24"/>
        </w:rPr>
        <w:t xml:space="preserve">Given this backdrop, one might expect that communication can also improve the efficiency of the market for </w:t>
      </w:r>
      <w:r w:rsidRPr="00D062FF">
        <w:rPr>
          <w:rFonts w:cs="Times New Roman"/>
          <w:szCs w:val="24"/>
        </w:rPr>
        <w:t>it</w:t>
      </w:r>
      <w:r w:rsidR="00C2716C" w:rsidRPr="00D062FF">
        <w:rPr>
          <w:rFonts w:cs="Times New Roman"/>
          <w:szCs w:val="24"/>
        </w:rPr>
        <w:t>s</w:t>
      </w:r>
      <w:r w:rsidRPr="00D062FF">
        <w:rPr>
          <w:rFonts w:cs="Times New Roman"/>
          <w:szCs w:val="24"/>
        </w:rPr>
        <w:t xml:space="preserve"> potential to facilitate information exchange, reduce confusion</w:t>
      </w:r>
      <w:r w:rsidR="006E6193" w:rsidRPr="00D062FF">
        <w:rPr>
          <w:rFonts w:cs="Times New Roman"/>
          <w:szCs w:val="24"/>
        </w:rPr>
        <w:t xml:space="preserve">, and </w:t>
      </w:r>
      <w:r w:rsidRPr="00D062FF">
        <w:rPr>
          <w:rFonts w:cs="Times New Roman"/>
          <w:szCs w:val="24"/>
        </w:rPr>
        <w:t>establish common knowledge of rationalit</w:t>
      </w:r>
      <w:r w:rsidR="006E6193" w:rsidRPr="00D062FF">
        <w:rPr>
          <w:rFonts w:cs="Times New Roman"/>
          <w:szCs w:val="24"/>
        </w:rPr>
        <w:t>y.</w:t>
      </w:r>
    </w:p>
    <w:p w14:paraId="1E2CB088" w14:textId="6E84FF51" w:rsidR="00837D77" w:rsidRPr="00D062FF" w:rsidRDefault="006E6193" w:rsidP="00837D77">
      <w:pPr>
        <w:spacing w:line="360" w:lineRule="auto"/>
        <w:ind w:firstLine="360"/>
        <w:jc w:val="both"/>
        <w:rPr>
          <w:rFonts w:cs="Times New Roman"/>
          <w:szCs w:val="24"/>
        </w:rPr>
      </w:pPr>
      <w:r w:rsidRPr="00D062FF">
        <w:rPr>
          <w:rFonts w:cs="Times New Roman"/>
          <w:szCs w:val="24"/>
        </w:rPr>
        <w:tab/>
        <w:t xml:space="preserve"> </w:t>
      </w:r>
      <w:r w:rsidR="006744B5" w:rsidRPr="00D062FF">
        <w:rPr>
          <w:rFonts w:cs="Times New Roman"/>
          <w:szCs w:val="24"/>
        </w:rPr>
        <w:t xml:space="preserve">Our experimental findings, however, temper such expectations. </w:t>
      </w:r>
      <w:r w:rsidR="00596446">
        <w:rPr>
          <w:rFonts w:cs="Times New Roman"/>
          <w:szCs w:val="24"/>
        </w:rPr>
        <w:t>Our results show that communication only marginally reduces mispricing in the market environment that participants find most difficult to understand (Constant with Interest)</w:t>
      </w:r>
      <w:r w:rsidR="00837D77" w:rsidRPr="00D062FF">
        <w:rPr>
          <w:rFonts w:cs="Times New Roman"/>
          <w:szCs w:val="24"/>
        </w:rPr>
        <w:t xml:space="preserve"> </w:t>
      </w:r>
      <w:r w:rsidR="009E3197">
        <w:rPr>
          <w:rFonts w:cs="Times New Roman"/>
          <w:szCs w:val="24"/>
        </w:rPr>
        <w:t>and that we find no evidence of an effect on mispricing in the two environments participants found easier to understand (Downward and Constant without Interest).</w:t>
      </w:r>
      <w:r w:rsidR="00837D77" w:rsidRPr="00D062FF">
        <w:rPr>
          <w:rFonts w:cs="Times New Roman"/>
          <w:szCs w:val="24"/>
        </w:rPr>
        <w:t xml:space="preserve">  The content analysis using large language models reveal</w:t>
      </w:r>
      <w:r w:rsidR="00EC1F8D">
        <w:rPr>
          <w:rFonts w:cs="Times New Roman"/>
          <w:szCs w:val="24"/>
        </w:rPr>
        <w:t>s</w:t>
      </w:r>
      <w:r w:rsidR="00837D77" w:rsidRPr="00D062FF">
        <w:rPr>
          <w:rFonts w:cs="Times New Roman"/>
          <w:szCs w:val="24"/>
        </w:rPr>
        <w:t xml:space="preserve"> that</w:t>
      </w:r>
      <w:r w:rsidR="00C85029">
        <w:rPr>
          <w:rFonts w:cs="Times New Roman"/>
          <w:szCs w:val="24"/>
        </w:rPr>
        <w:t xml:space="preserve">, in the </w:t>
      </w:r>
      <w:r w:rsidR="006E6D7D">
        <w:rPr>
          <w:rFonts w:cs="Times New Roman"/>
          <w:szCs w:val="24"/>
        </w:rPr>
        <w:t>C-CI</w:t>
      </w:r>
      <w:r w:rsidR="00BA012B">
        <w:rPr>
          <w:rFonts w:cs="Times New Roman"/>
          <w:szCs w:val="24"/>
        </w:rPr>
        <w:t xml:space="preserve"> treatment</w:t>
      </w:r>
      <w:r w:rsidR="00EC1F8D">
        <w:rPr>
          <w:rFonts w:cs="Times New Roman"/>
          <w:szCs w:val="24"/>
        </w:rPr>
        <w:t xml:space="preserve">, </w:t>
      </w:r>
      <w:r w:rsidR="00C85029">
        <w:rPr>
          <w:rFonts w:cs="Times New Roman"/>
          <w:szCs w:val="24"/>
        </w:rPr>
        <w:t>disagreement about asset value is positively associated with mispricing</w:t>
      </w:r>
      <w:r w:rsidR="00EC1F8D">
        <w:rPr>
          <w:rFonts w:cs="Times New Roman"/>
          <w:szCs w:val="24"/>
        </w:rPr>
        <w:t>.</w:t>
      </w:r>
      <w:r w:rsidR="00C85029">
        <w:rPr>
          <w:rFonts w:cs="Times New Roman"/>
          <w:szCs w:val="24"/>
        </w:rPr>
        <w:t xml:space="preserve"> </w:t>
      </w:r>
      <w:r w:rsidR="009E3197">
        <w:rPr>
          <w:rFonts w:cs="Times New Roman"/>
          <w:szCs w:val="24"/>
        </w:rPr>
        <w:t xml:space="preserve">This suggests that </w:t>
      </w:r>
      <w:proofErr w:type="gramStart"/>
      <w:r w:rsidR="009E3197">
        <w:rPr>
          <w:rFonts w:cs="Times New Roman"/>
          <w:szCs w:val="24"/>
        </w:rPr>
        <w:t>openly discussing</w:t>
      </w:r>
      <w:proofErr w:type="gramEnd"/>
      <w:r w:rsidR="009E3197">
        <w:rPr>
          <w:rFonts w:cs="Times New Roman"/>
          <w:szCs w:val="24"/>
        </w:rPr>
        <w:t xml:space="preserve"> disagreements</w:t>
      </w:r>
      <w:r w:rsidR="00C85029">
        <w:rPr>
          <w:rFonts w:cs="Times New Roman"/>
          <w:szCs w:val="24"/>
        </w:rPr>
        <w:t xml:space="preserve"> about asset value </w:t>
      </w:r>
      <w:r w:rsidR="00EC1F8D">
        <w:rPr>
          <w:rFonts w:cs="Times New Roman"/>
          <w:szCs w:val="24"/>
        </w:rPr>
        <w:t xml:space="preserve">may </w:t>
      </w:r>
      <w:r w:rsidR="00C85029">
        <w:rPr>
          <w:rFonts w:cs="Times New Roman"/>
          <w:szCs w:val="24"/>
        </w:rPr>
        <w:t xml:space="preserve">reveal heterogeneity in beliefs and opportunities for speculative profits, which is consistent with evidence </w:t>
      </w:r>
      <w:r w:rsidR="00EC1F8D">
        <w:rPr>
          <w:rFonts w:cs="Times New Roman"/>
          <w:szCs w:val="24"/>
        </w:rPr>
        <w:t xml:space="preserve">on bubble formation </w:t>
      </w:r>
      <w:r w:rsidR="00D619C4">
        <w:rPr>
          <w:rFonts w:cs="Times New Roman"/>
          <w:szCs w:val="24"/>
        </w:rPr>
        <w:t>reported by</w:t>
      </w:r>
      <w:r w:rsidR="00C85029">
        <w:rPr>
          <w:rFonts w:cs="Times New Roman"/>
          <w:szCs w:val="24"/>
        </w:rPr>
        <w:t xml:space="preserve"> </w:t>
      </w:r>
      <w:r w:rsidR="006D5735">
        <w:rPr>
          <w:rFonts w:cs="Times New Roman"/>
          <w:szCs w:val="24"/>
        </w:rPr>
        <w:t>Tucker and Xu (2024b).</w:t>
      </w:r>
    </w:p>
    <w:p w14:paraId="01354767" w14:textId="2E25A75D" w:rsidR="00247954" w:rsidRPr="00922FAA" w:rsidRDefault="00247954" w:rsidP="00BD14D0">
      <w:pPr>
        <w:spacing w:line="360" w:lineRule="auto"/>
        <w:ind w:firstLine="360"/>
        <w:jc w:val="both"/>
        <w:rPr>
          <w:rFonts w:cs="Times New Roman"/>
          <w:szCs w:val="24"/>
        </w:rPr>
      </w:pPr>
      <w:r w:rsidRPr="00922FAA">
        <w:rPr>
          <w:rFonts w:cs="Times New Roman"/>
          <w:szCs w:val="24"/>
        </w:rPr>
        <w:t>A limitation of the design is that the comparisons across CI, CNI, and D do not identify the separate effect of any one market feature. The results instead show how communication performs across commonly used asset market environments that differ in the payoff process and in the associated rules participants must understand.</w:t>
      </w:r>
    </w:p>
    <w:p w14:paraId="2F7201E4" w14:textId="1B062866" w:rsidR="003C1A99" w:rsidRPr="00D062FF" w:rsidRDefault="00C42870" w:rsidP="003C1A99">
      <w:pPr>
        <w:spacing w:line="360" w:lineRule="auto"/>
        <w:ind w:firstLine="360"/>
        <w:jc w:val="both"/>
        <w:rPr>
          <w:rFonts w:cs="Times New Roman"/>
          <w:szCs w:val="24"/>
        </w:rPr>
      </w:pPr>
      <w:r>
        <w:rPr>
          <w:rFonts w:cs="Times New Roman"/>
          <w:szCs w:val="24"/>
        </w:rPr>
        <w:t xml:space="preserve">Our primary contribution is a systematic test of </w:t>
      </w:r>
      <w:proofErr w:type="gramStart"/>
      <w:r>
        <w:rPr>
          <w:rFonts w:cs="Times New Roman"/>
          <w:szCs w:val="24"/>
        </w:rPr>
        <w:t>free-form</w:t>
      </w:r>
      <w:proofErr w:type="gramEnd"/>
      <w:r>
        <w:rPr>
          <w:rFonts w:cs="Times New Roman"/>
          <w:szCs w:val="24"/>
        </w:rPr>
        <w:t xml:space="preserve"> continuous communication across three canonical asset market environments, holding the initial C/A ratio constant. </w:t>
      </w:r>
      <w:r w:rsidR="003C1A99" w:rsidRPr="00D062FF">
        <w:rPr>
          <w:rFonts w:cs="Times New Roman"/>
          <w:szCs w:val="24"/>
        </w:rPr>
        <w:t xml:space="preserve"> </w:t>
      </w:r>
      <w:r>
        <w:rPr>
          <w:rFonts w:cs="Times New Roman"/>
          <w:szCs w:val="24"/>
        </w:rPr>
        <w:t xml:space="preserve">Despite arguments that communication should reduce trader confusion, align market expectations, and mitigate speculative </w:t>
      </w:r>
      <w:r w:rsidR="005A1211">
        <w:rPr>
          <w:rFonts w:cs="Times New Roman"/>
          <w:szCs w:val="24"/>
        </w:rPr>
        <w:t>bubbles,</w:t>
      </w:r>
      <w:r w:rsidR="005A1211" w:rsidRPr="00D062FF">
        <w:rPr>
          <w:rFonts w:cs="Times New Roman"/>
          <w:szCs w:val="24"/>
        </w:rPr>
        <w:t xml:space="preserve"> </w:t>
      </w:r>
      <w:r w:rsidR="005A1211">
        <w:rPr>
          <w:rFonts w:cs="Times New Roman"/>
          <w:szCs w:val="24"/>
        </w:rPr>
        <w:t>our</w:t>
      </w:r>
      <w:r w:rsidR="005F5599" w:rsidRPr="00D062FF">
        <w:rPr>
          <w:rFonts w:cs="Times New Roman"/>
          <w:szCs w:val="24"/>
        </w:rPr>
        <w:t xml:space="preserve"> experimental findings indicate only modest effects of communication overall</w:t>
      </w:r>
      <w:r w:rsidR="005F5599">
        <w:rPr>
          <w:rFonts w:cs="Times New Roman"/>
          <w:szCs w:val="24"/>
        </w:rPr>
        <w:t>. There</w:t>
      </w:r>
      <w:r>
        <w:rPr>
          <w:rFonts w:cs="Times New Roman"/>
          <w:szCs w:val="24"/>
        </w:rPr>
        <w:t xml:space="preserve"> is a marginal reduction in the Constant with Interest environment. That pattern is consistent with communication mattering more where the environment is harder to understand</w:t>
      </w:r>
      <w:r w:rsidR="005F5599">
        <w:rPr>
          <w:rFonts w:cs="Times New Roman"/>
          <w:szCs w:val="24"/>
        </w:rPr>
        <w:t>.</w:t>
      </w:r>
      <w:r>
        <w:rPr>
          <w:rFonts w:cs="Times New Roman"/>
          <w:szCs w:val="24"/>
        </w:rPr>
        <w:t xml:space="preserve"> </w:t>
      </w:r>
    </w:p>
    <w:p w14:paraId="23899D98" w14:textId="4D76C803" w:rsidR="003B7A58" w:rsidRPr="00D062FF" w:rsidRDefault="00704CE8" w:rsidP="003B7A58">
      <w:pPr>
        <w:spacing w:line="360" w:lineRule="auto"/>
        <w:ind w:firstLine="450"/>
        <w:jc w:val="both"/>
        <w:rPr>
          <w:rFonts w:cs="Times New Roman"/>
          <w:szCs w:val="24"/>
        </w:rPr>
      </w:pPr>
      <w:r w:rsidRPr="00D062FF">
        <w:rPr>
          <w:rFonts w:cs="Times New Roman"/>
          <w:szCs w:val="24"/>
        </w:rPr>
        <w:lastRenderedPageBreak/>
        <w:t>The</w:t>
      </w:r>
      <w:r w:rsidR="003C1A99" w:rsidRPr="00D062FF">
        <w:rPr>
          <w:rFonts w:cs="Times New Roman"/>
          <w:szCs w:val="24"/>
        </w:rPr>
        <w:t xml:space="preserve"> result</w:t>
      </w:r>
      <w:r w:rsidRPr="00D062FF">
        <w:rPr>
          <w:rFonts w:cs="Times New Roman"/>
          <w:szCs w:val="24"/>
        </w:rPr>
        <w:t xml:space="preserve"> </w:t>
      </w:r>
      <w:r w:rsidR="003C1A99" w:rsidRPr="00D062FF">
        <w:rPr>
          <w:rFonts w:cs="Times New Roman"/>
          <w:szCs w:val="24"/>
        </w:rPr>
        <w:t xml:space="preserve">seems to be at odds with </w:t>
      </w:r>
      <w:r w:rsidR="002C75CC" w:rsidRPr="00D062FF">
        <w:rPr>
          <w:rFonts w:cs="Times New Roman"/>
          <w:szCs w:val="24"/>
        </w:rPr>
        <w:t xml:space="preserve">the findings of </w:t>
      </w:r>
      <w:proofErr w:type="spellStart"/>
      <w:r w:rsidR="006D5735" w:rsidRPr="00D062FF">
        <w:rPr>
          <w:rFonts w:cs="Times New Roman"/>
          <w:szCs w:val="24"/>
        </w:rPr>
        <w:t>Oechssler</w:t>
      </w:r>
      <w:proofErr w:type="spellEnd"/>
      <w:r w:rsidR="006D5735" w:rsidRPr="00D062FF">
        <w:rPr>
          <w:rFonts w:cs="Times New Roman"/>
          <w:szCs w:val="24"/>
        </w:rPr>
        <w:t xml:space="preserve"> et al. (2011) and </w:t>
      </w:r>
      <w:proofErr w:type="spellStart"/>
      <w:r w:rsidR="006D5735" w:rsidRPr="00D062FF">
        <w:rPr>
          <w:rFonts w:cs="Times New Roman"/>
          <w:szCs w:val="24"/>
        </w:rPr>
        <w:t>Corgnet</w:t>
      </w:r>
      <w:proofErr w:type="spellEnd"/>
      <w:r w:rsidR="006D5735" w:rsidRPr="00D062FF">
        <w:rPr>
          <w:rFonts w:cs="Times New Roman"/>
          <w:szCs w:val="24"/>
        </w:rPr>
        <w:t xml:space="preserve"> et al. (2024)</w:t>
      </w:r>
      <w:r w:rsidR="002C75CC" w:rsidRPr="00D062FF">
        <w:rPr>
          <w:rFonts w:cs="Times New Roman"/>
          <w:szCs w:val="24"/>
        </w:rPr>
        <w:t xml:space="preserve"> at first glance. Both papers f</w:t>
      </w:r>
      <w:r w:rsidR="004D6E01" w:rsidRPr="00D062FF">
        <w:rPr>
          <w:rFonts w:cs="Times New Roman"/>
          <w:szCs w:val="24"/>
        </w:rPr>
        <w:t>ind that</w:t>
      </w:r>
      <w:r w:rsidRPr="00D062FF">
        <w:rPr>
          <w:rFonts w:cs="Times New Roman"/>
          <w:szCs w:val="24"/>
        </w:rPr>
        <w:t xml:space="preserve"> communication </w:t>
      </w:r>
      <w:r w:rsidR="00EE166C" w:rsidRPr="00D062FF">
        <w:rPr>
          <w:rFonts w:cs="Times New Roman"/>
          <w:szCs w:val="24"/>
        </w:rPr>
        <w:t xml:space="preserve">improves market efficiency in their settings. However, </w:t>
      </w:r>
      <w:r w:rsidR="00D53352" w:rsidRPr="00D062FF">
        <w:rPr>
          <w:rFonts w:cs="Times New Roman"/>
          <w:szCs w:val="24"/>
        </w:rPr>
        <w:t xml:space="preserve">a closer look at the studies reveals </w:t>
      </w:r>
      <w:r w:rsidR="00EE166C" w:rsidRPr="00D062FF">
        <w:rPr>
          <w:rFonts w:cs="Times New Roman"/>
          <w:szCs w:val="24"/>
        </w:rPr>
        <w:t xml:space="preserve">at least two important differences. </w:t>
      </w:r>
      <w:r w:rsidR="005853AC">
        <w:rPr>
          <w:rFonts w:cs="Times New Roman"/>
          <w:szCs w:val="24"/>
        </w:rPr>
        <w:t xml:space="preserve">First, insiders are present in both studies, and communication appears to temper other traders' expectations about insider trading. This is a salient benefit that is absent </w:t>
      </w:r>
      <w:proofErr w:type="gramStart"/>
      <w:r w:rsidR="005853AC">
        <w:rPr>
          <w:rFonts w:cs="Times New Roman"/>
          <w:szCs w:val="24"/>
        </w:rPr>
        <w:t>in</w:t>
      </w:r>
      <w:proofErr w:type="gramEnd"/>
      <w:r w:rsidR="005853AC">
        <w:rPr>
          <w:rFonts w:cs="Times New Roman"/>
          <w:szCs w:val="24"/>
        </w:rPr>
        <w:t xml:space="preserve"> our design. The deeper point is that in both settings some traders hold information that others do not, so communication has something to aggregate. In our markets</w:t>
      </w:r>
      <w:r w:rsidR="005F5599">
        <w:rPr>
          <w:rFonts w:cs="Times New Roman"/>
          <w:szCs w:val="24"/>
        </w:rPr>
        <w:t>,</w:t>
      </w:r>
      <w:r w:rsidR="005853AC">
        <w:rPr>
          <w:rFonts w:cs="Times New Roman"/>
          <w:szCs w:val="24"/>
        </w:rPr>
        <w:t xml:space="preserve"> information is symmetric</w:t>
      </w:r>
      <w:r w:rsidR="005F5599">
        <w:rPr>
          <w:rFonts w:cs="Times New Roman"/>
          <w:szCs w:val="24"/>
        </w:rPr>
        <w:t>,</w:t>
      </w:r>
      <w:r w:rsidR="005853AC">
        <w:rPr>
          <w:rFonts w:cs="Times New Roman"/>
          <w:szCs w:val="24"/>
        </w:rPr>
        <w:t xml:space="preserve"> and the fundamental value is computable from the instructions alone. There is no private signal for talk to transmit,</w:t>
      </w:r>
      <w:r w:rsidR="005F5599">
        <w:rPr>
          <w:rFonts w:cs="Times New Roman"/>
          <w:szCs w:val="24"/>
        </w:rPr>
        <w:t xml:space="preserve"> apart from correcting misunderstanding,</w:t>
      </w:r>
      <w:r w:rsidR="005853AC">
        <w:rPr>
          <w:rFonts w:cs="Times New Roman"/>
          <w:szCs w:val="24"/>
        </w:rPr>
        <w:t xml:space="preserve"> which may be the simplest account of why we find so little effect. It is also consistent with the one environment in which communication is associated with lower mispricing being the one where the required computation is hardest, so that correct reasoning is in effect privately held by whichever traders have managed it.</w:t>
      </w:r>
      <w:r w:rsidR="00D53352" w:rsidRPr="00D062FF">
        <w:rPr>
          <w:rFonts w:cs="Times New Roman"/>
          <w:szCs w:val="24"/>
        </w:rPr>
        <w:t xml:space="preserve"> Second, both studies</w:t>
      </w:r>
      <w:r w:rsidR="002C75CC" w:rsidRPr="00D062FF">
        <w:rPr>
          <w:rFonts w:cs="Times New Roman"/>
          <w:szCs w:val="24"/>
        </w:rPr>
        <w:t xml:space="preserve"> adopt pre-market communication, </w:t>
      </w:r>
      <w:r w:rsidR="009E3197">
        <w:rPr>
          <w:rFonts w:cs="Times New Roman"/>
          <w:szCs w:val="24"/>
        </w:rPr>
        <w:t>whereas ours allows continuous communication throughout the market. This continuous format may sustain speculative dialogue as the market unfolds</w:t>
      </w:r>
      <w:r w:rsidR="003B7A58" w:rsidRPr="00D062FF">
        <w:rPr>
          <w:rFonts w:cs="Times New Roman"/>
          <w:szCs w:val="24"/>
        </w:rPr>
        <w:t xml:space="preserve">, highlighting potential side effects of continuous free-form interaction. </w:t>
      </w:r>
      <w:r w:rsidR="009F5F7F" w:rsidRPr="00D062FF">
        <w:rPr>
          <w:rFonts w:cs="Times New Roman"/>
          <w:szCs w:val="24"/>
        </w:rPr>
        <w:t xml:space="preserve"> </w:t>
      </w:r>
      <w:r w:rsidR="003B7A58" w:rsidRPr="00D062FF">
        <w:rPr>
          <w:rFonts w:cs="Times New Roman"/>
          <w:szCs w:val="24"/>
        </w:rPr>
        <w:t xml:space="preserve">Moreover, </w:t>
      </w:r>
      <w:proofErr w:type="spellStart"/>
      <w:r w:rsidR="009F5F7F" w:rsidRPr="00D062FF">
        <w:rPr>
          <w:rFonts w:cs="Times New Roman"/>
          <w:szCs w:val="24"/>
        </w:rPr>
        <w:t>Oechssler</w:t>
      </w:r>
      <w:proofErr w:type="spellEnd"/>
      <w:r w:rsidR="009F5F7F" w:rsidRPr="00D062FF">
        <w:rPr>
          <w:rFonts w:cs="Times New Roman"/>
          <w:szCs w:val="24"/>
        </w:rPr>
        <w:t xml:space="preserve"> et al. </w:t>
      </w:r>
      <w:r w:rsidR="006D5735">
        <w:rPr>
          <w:rFonts w:cs="Times New Roman"/>
          <w:szCs w:val="24"/>
        </w:rPr>
        <w:t>(2011)</w:t>
      </w:r>
      <w:r w:rsidR="009F5F7F" w:rsidRPr="00D062FF">
        <w:rPr>
          <w:rFonts w:cs="Times New Roman"/>
          <w:szCs w:val="24"/>
        </w:rPr>
        <w:t>’s market is also quite complex</w:t>
      </w:r>
      <w:bookmarkStart w:id="4" w:name="_Hlk195652950"/>
      <w:r w:rsidR="009F5F7F" w:rsidRPr="00D062FF">
        <w:rPr>
          <w:rFonts w:cs="Times New Roman"/>
          <w:szCs w:val="24"/>
        </w:rPr>
        <w:t xml:space="preserve">, with </w:t>
      </w:r>
      <w:bookmarkEnd w:id="4"/>
      <w:r w:rsidR="009F5F7F" w:rsidRPr="00D062FF">
        <w:rPr>
          <w:rFonts w:cs="Times New Roman"/>
          <w:szCs w:val="24"/>
        </w:rPr>
        <w:t xml:space="preserve">five different assets trading concurrently. </w:t>
      </w:r>
      <w:bookmarkEnd w:id="3"/>
      <w:r w:rsidR="00596446">
        <w:rPr>
          <w:rFonts w:cs="Times New Roman"/>
          <w:szCs w:val="24"/>
        </w:rPr>
        <w:t xml:space="preserve">As in </w:t>
      </w:r>
      <w:proofErr w:type="spellStart"/>
      <w:r w:rsidR="00596446">
        <w:rPr>
          <w:rFonts w:cs="Times New Roman"/>
          <w:szCs w:val="24"/>
        </w:rPr>
        <w:t>Oechssler</w:t>
      </w:r>
      <w:proofErr w:type="spellEnd"/>
      <w:r w:rsidR="00596446">
        <w:rPr>
          <w:rFonts w:cs="Times New Roman"/>
          <w:szCs w:val="24"/>
        </w:rPr>
        <w:t xml:space="preserve"> et al. </w:t>
      </w:r>
      <w:r w:rsidR="006D5735">
        <w:rPr>
          <w:rFonts w:cs="Times New Roman"/>
          <w:szCs w:val="24"/>
        </w:rPr>
        <w:t>(2011)</w:t>
      </w:r>
      <w:r w:rsidR="00596446">
        <w:rPr>
          <w:rFonts w:cs="Times New Roman"/>
          <w:szCs w:val="24"/>
        </w:rPr>
        <w:t>, what benefits we observe are concentrated in the more demanding market environment, although their markets are demanding in a different sense, requiring traders to follow five assets at once rather than to understand a single complex payoff process.</w:t>
      </w:r>
    </w:p>
    <w:p w14:paraId="2FF60F9A" w14:textId="77777777" w:rsidR="00CF0816" w:rsidRDefault="003B7A58" w:rsidP="00BD210D">
      <w:pPr>
        <w:spacing w:line="360" w:lineRule="auto"/>
        <w:ind w:firstLine="432"/>
        <w:jc w:val="both"/>
        <w:rPr>
          <w:rFonts w:cs="Times New Roman"/>
          <w:szCs w:val="24"/>
        </w:rPr>
      </w:pPr>
      <w:r w:rsidRPr="00D062FF">
        <w:rPr>
          <w:rFonts w:cs="Times New Roman"/>
          <w:szCs w:val="24"/>
        </w:rPr>
        <w:t>Our findings open several promising avenues for future research. First, given the contextual sensitivity observed in the effects of communication, future studies could systematically examine how different communication formats (e.g., pre-market versus continuous, structured versus free-form, public versus private) influence market dynamics</w:t>
      </w:r>
      <w:r w:rsidR="00A00B5F" w:rsidRPr="00D062FF">
        <w:rPr>
          <w:rFonts w:cs="Times New Roman"/>
          <w:szCs w:val="24"/>
        </w:rPr>
        <w:t xml:space="preserve">. Second, exploring the interaction between communication and the presence of informational asymmetries, such as insider trading or differential information endowment, could offer deeper insights into the robustness of communication's stabilizing effects. </w:t>
      </w:r>
      <w:r w:rsidR="009E3197">
        <w:rPr>
          <w:rFonts w:cs="Times New Roman"/>
          <w:szCs w:val="24"/>
        </w:rPr>
        <w:t xml:space="preserve">Relatedly, future studies could examine whether communication operates differently for long-lived and short-lived assets, and </w:t>
      </w:r>
      <w:proofErr w:type="gramStart"/>
      <w:r w:rsidR="009E3197">
        <w:rPr>
          <w:rFonts w:cs="Times New Roman"/>
          <w:szCs w:val="24"/>
        </w:rPr>
        <w:t>in particular whether</w:t>
      </w:r>
      <w:proofErr w:type="gramEnd"/>
      <w:r w:rsidR="009E3197">
        <w:rPr>
          <w:rFonts w:cs="Times New Roman"/>
          <w:szCs w:val="24"/>
        </w:rPr>
        <w:t xml:space="preserve"> traders discuss different topics because long-lived assets admit a wider range of speculative strategies.</w:t>
      </w:r>
      <w:r w:rsidR="00A00B5F" w:rsidRPr="00D062FF">
        <w:rPr>
          <w:rFonts w:cs="Times New Roman"/>
          <w:szCs w:val="24"/>
        </w:rPr>
        <w:t xml:space="preserve">  </w:t>
      </w:r>
      <w:r w:rsidR="00094ECB" w:rsidRPr="00D062FF">
        <w:rPr>
          <w:rFonts w:cs="Times New Roman"/>
          <w:szCs w:val="24"/>
        </w:rPr>
        <w:t xml:space="preserve">Other factors such as reputation, trust, and historical context may also significantly alter interaction dynamics and are worth exploring. Understanding precisely when, why, and how communication impacts market outcomes </w:t>
      </w:r>
      <w:proofErr w:type="gramStart"/>
      <w:r w:rsidR="006570DF" w:rsidRPr="00D062FF">
        <w:rPr>
          <w:rFonts w:cs="Times New Roman"/>
          <w:szCs w:val="24"/>
        </w:rPr>
        <w:t>is</w:t>
      </w:r>
      <w:proofErr w:type="gramEnd"/>
      <w:r w:rsidR="006570DF" w:rsidRPr="00D062FF">
        <w:rPr>
          <w:rFonts w:cs="Times New Roman"/>
          <w:szCs w:val="24"/>
        </w:rPr>
        <w:t xml:space="preserve"> </w:t>
      </w:r>
      <w:r w:rsidR="001D54CD" w:rsidRPr="00D062FF">
        <w:rPr>
          <w:rFonts w:cs="Times New Roman"/>
          <w:szCs w:val="24"/>
        </w:rPr>
        <w:t>not only informative to theory on communication but also to market regulations.</w:t>
      </w:r>
    </w:p>
    <w:p w14:paraId="656FADB1" w14:textId="11FD7E39" w:rsidR="006D5735" w:rsidRPr="00910FFE" w:rsidRDefault="006D5735" w:rsidP="00910FFE">
      <w:pPr>
        <w:spacing w:line="360" w:lineRule="auto"/>
        <w:jc w:val="both"/>
        <w:rPr>
          <w:rFonts w:cs="Times New Roman"/>
          <w:b/>
          <w:bCs/>
          <w:lang w:val="en-NZ"/>
        </w:rPr>
      </w:pPr>
      <w:r w:rsidRPr="00910FFE">
        <w:rPr>
          <w:rFonts w:cs="Times New Roman"/>
          <w:b/>
          <w:bCs/>
          <w:lang w:val="en-NZ"/>
        </w:rPr>
        <w:lastRenderedPageBreak/>
        <w:t>R</w:t>
      </w:r>
      <w:r w:rsidR="00910FFE" w:rsidRPr="00910FFE">
        <w:rPr>
          <w:rFonts w:cs="Times New Roman"/>
          <w:b/>
          <w:bCs/>
          <w:lang w:val="en-NZ"/>
        </w:rPr>
        <w:t>eferences</w:t>
      </w:r>
    </w:p>
    <w:p w14:paraId="08673E50"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 xml:space="preserve">Agranov, M., and </w:t>
      </w:r>
      <w:proofErr w:type="spellStart"/>
      <w:r w:rsidRPr="00C25737">
        <w:rPr>
          <w:rFonts w:cs="Times New Roman"/>
          <w:sz w:val="22"/>
          <w:lang w:val="en-NZ"/>
        </w:rPr>
        <w:t>Tergiman</w:t>
      </w:r>
      <w:proofErr w:type="spellEnd"/>
      <w:r w:rsidRPr="00C25737">
        <w:rPr>
          <w:rFonts w:cs="Times New Roman"/>
          <w:sz w:val="22"/>
          <w:lang w:val="en-NZ"/>
        </w:rPr>
        <w:t>, C. (2014). Communication in multilateral bargaining. Journal of Public Economics, 118, 75-85. https://doi.org/10.1016/j.jpubeco.2014.06.006</w:t>
      </w:r>
    </w:p>
    <w:p w14:paraId="7BCE42D3" w14:textId="38C4B608" w:rsidR="006D5735" w:rsidRPr="00C25737" w:rsidRDefault="006D5735" w:rsidP="00BD14D0">
      <w:pPr>
        <w:spacing w:after="120" w:line="240" w:lineRule="auto"/>
        <w:ind w:left="720" w:hanging="720"/>
        <w:rPr>
          <w:rFonts w:cs="Times New Roman"/>
          <w:sz w:val="22"/>
          <w:lang w:val="en-NZ"/>
        </w:rPr>
      </w:pPr>
      <w:proofErr w:type="spellStart"/>
      <w:r w:rsidRPr="00C25737">
        <w:rPr>
          <w:rFonts w:cs="Times New Roman"/>
          <w:sz w:val="22"/>
          <w:lang w:val="en-NZ"/>
        </w:rPr>
        <w:t>Angeletos</w:t>
      </w:r>
      <w:proofErr w:type="spellEnd"/>
      <w:r w:rsidRPr="00C25737">
        <w:rPr>
          <w:rFonts w:cs="Times New Roman"/>
          <w:sz w:val="22"/>
          <w:lang w:val="en-NZ"/>
        </w:rPr>
        <w:t xml:space="preserve">, G.-M., and </w:t>
      </w:r>
      <w:proofErr w:type="spellStart"/>
      <w:r w:rsidRPr="00C25737">
        <w:rPr>
          <w:rFonts w:cs="Times New Roman"/>
          <w:sz w:val="22"/>
          <w:lang w:val="en-NZ"/>
        </w:rPr>
        <w:t>La'</w:t>
      </w:r>
      <w:r w:rsidR="00891022" w:rsidRPr="00C25737">
        <w:rPr>
          <w:rFonts w:cs="Times New Roman"/>
          <w:sz w:val="22"/>
          <w:lang w:val="en-NZ"/>
        </w:rPr>
        <w:t>O</w:t>
      </w:r>
      <w:proofErr w:type="spellEnd"/>
      <w:r w:rsidRPr="00C25737">
        <w:rPr>
          <w:rFonts w:cs="Times New Roman"/>
          <w:sz w:val="22"/>
          <w:lang w:val="en-NZ"/>
        </w:rPr>
        <w:t>, J. (2013). Sentiments. </w:t>
      </w:r>
      <w:proofErr w:type="spellStart"/>
      <w:r w:rsidRPr="00C25737">
        <w:rPr>
          <w:rFonts w:cs="Times New Roman"/>
          <w:sz w:val="22"/>
          <w:lang w:val="en-NZ"/>
        </w:rPr>
        <w:t>Econometrica</w:t>
      </w:r>
      <w:proofErr w:type="spellEnd"/>
      <w:r w:rsidRPr="00C25737">
        <w:rPr>
          <w:rFonts w:cs="Times New Roman"/>
          <w:sz w:val="22"/>
          <w:lang w:val="en-NZ"/>
        </w:rPr>
        <w:t>, 81(2), 739-779. https://doi.org/10.3982/ecta10008</w:t>
      </w:r>
    </w:p>
    <w:p w14:paraId="32E68899" w14:textId="77777777" w:rsidR="006D5735" w:rsidRPr="00C25737" w:rsidRDefault="006D5735" w:rsidP="00BD14D0">
      <w:pPr>
        <w:spacing w:after="120" w:line="240" w:lineRule="auto"/>
        <w:ind w:left="720" w:hanging="720"/>
        <w:rPr>
          <w:rFonts w:cs="Times New Roman"/>
          <w:sz w:val="22"/>
          <w:lang w:val="en-NZ"/>
        </w:rPr>
      </w:pPr>
      <w:proofErr w:type="spellStart"/>
      <w:r w:rsidRPr="00C25737">
        <w:rPr>
          <w:rFonts w:cs="Times New Roman"/>
          <w:sz w:val="22"/>
          <w:lang w:val="en-NZ"/>
        </w:rPr>
        <w:t>Antweiler</w:t>
      </w:r>
      <w:proofErr w:type="spellEnd"/>
      <w:r w:rsidRPr="00C25737">
        <w:rPr>
          <w:rFonts w:cs="Times New Roman"/>
          <w:sz w:val="22"/>
          <w:lang w:val="en-NZ"/>
        </w:rPr>
        <w:t>, W., and Frank, M. Z. (2004). Is all that talk just noise? The information content of internet stock message boards. The Journal of Finance, 59(3), 1259–1294. https://doi.org/10.1111/j.1540-6261.2004.00662.x</w:t>
      </w:r>
    </w:p>
    <w:p w14:paraId="51131771"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Bolton, G. E., Chatterjee, K., and McGinn, K. L. (2003). How communication links influence coalition bargaining: A laboratory investigation. Management Science, 49(5), 583-598. https://doi.org/10.1287/mnsc.49.5.583.15148</w:t>
      </w:r>
    </w:p>
    <w:p w14:paraId="64773D4A"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 xml:space="preserve">Bosch-Rosa, C., Meissner, T., and Bosch-Domènech, A. (2018). Cognitive bubbles. Experimental Economics, 21(1), 132-153. https://doi.org/10.1007/s10683-017-9529-0 </w:t>
      </w:r>
    </w:p>
    <w:p w14:paraId="4D7727A8"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 xml:space="preserve">Bradfield, A. J., and Kagel, J. H. (2015). Legislative bargaining with teams. Games and Economic </w:t>
      </w:r>
      <w:proofErr w:type="spellStart"/>
      <w:r w:rsidRPr="00C25737">
        <w:rPr>
          <w:rFonts w:cs="Times New Roman"/>
          <w:sz w:val="22"/>
          <w:lang w:val="en-NZ"/>
        </w:rPr>
        <w:t>Behavior</w:t>
      </w:r>
      <w:proofErr w:type="spellEnd"/>
      <w:r w:rsidRPr="00C25737">
        <w:rPr>
          <w:rFonts w:cs="Times New Roman"/>
          <w:sz w:val="22"/>
          <w:lang w:val="en-NZ"/>
        </w:rPr>
        <w:t>, 93, 117-127. https://doi.org/10.1016/j.geb.2015.08.001</w:t>
      </w:r>
    </w:p>
    <w:p w14:paraId="6F3947D2"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 xml:space="preserve">Brandts, J., and Cooper, D. J. (2007). It's what you say, not what you pay: An experimental study of manager-employee relationships in overcoming coordination failure. Journal of the European Economic Association, 5(6), 1223-1268. https://doi.org/10.1162/jeea.2007.5.6.1223 </w:t>
      </w:r>
    </w:p>
    <w:p w14:paraId="038543CC"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 xml:space="preserve">Brandts, J., Ellman, M., and </w:t>
      </w:r>
      <w:proofErr w:type="spellStart"/>
      <w:r w:rsidRPr="00C25737">
        <w:rPr>
          <w:rFonts w:cs="Times New Roman"/>
          <w:sz w:val="22"/>
          <w:lang w:val="en-NZ"/>
        </w:rPr>
        <w:t>Charness</w:t>
      </w:r>
      <w:proofErr w:type="spellEnd"/>
      <w:r w:rsidRPr="00C25737">
        <w:rPr>
          <w:rFonts w:cs="Times New Roman"/>
          <w:sz w:val="22"/>
          <w:lang w:val="en-NZ"/>
        </w:rPr>
        <w:t xml:space="preserve">, G. (2016). Let’s talk: How communication affects contract design. Journal of the European Economic Association, 14(4), 943-974. https://doi.org/10.1111/jeea.12157 </w:t>
      </w:r>
    </w:p>
    <w:p w14:paraId="2A868A01" w14:textId="52509CF6"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Brown, T., Mann, B., Ryder, N., Subbiah, M., Kaplan, J. D., Dhariwal, P., Neelakantan, A., Shyam, P., Sastry, G., Askell, A., Agarwal, S., Herbert-Voss, A., Krueger, G., Henighan, T., Child, R., Ramesh, A., Ziegler, D., Wu, J., Winter, C., . . . Amodei, D. (2020). Language models are few-shot learners. Advances in Neural Information Processing Systems, 33, 1877–1901.</w:t>
      </w:r>
      <w:r w:rsidR="00BD14D0" w:rsidRPr="00C25737">
        <w:rPr>
          <w:rFonts w:cs="Times New Roman"/>
          <w:sz w:val="22"/>
          <w:lang w:val="en-NZ"/>
        </w:rPr>
        <w:t xml:space="preserve"> https://doi.org/10.48550/arXiv.2005.14165</w:t>
      </w:r>
    </w:p>
    <w:p w14:paraId="0669183E" w14:textId="77777777" w:rsidR="006D5735" w:rsidRPr="00C25737" w:rsidRDefault="006D5735" w:rsidP="00BD14D0">
      <w:pPr>
        <w:spacing w:after="120" w:line="240" w:lineRule="auto"/>
        <w:ind w:left="720" w:hanging="720"/>
        <w:rPr>
          <w:rFonts w:cs="Times New Roman"/>
          <w:sz w:val="22"/>
          <w:lang w:val="en-NZ"/>
        </w:rPr>
      </w:pPr>
      <w:proofErr w:type="spellStart"/>
      <w:r w:rsidRPr="00C25737">
        <w:rPr>
          <w:rFonts w:cs="Times New Roman"/>
          <w:sz w:val="22"/>
          <w:lang w:val="en-NZ"/>
        </w:rPr>
        <w:t>Caginalp</w:t>
      </w:r>
      <w:proofErr w:type="spellEnd"/>
      <w:r w:rsidRPr="00C25737">
        <w:rPr>
          <w:rFonts w:cs="Times New Roman"/>
          <w:sz w:val="22"/>
          <w:lang w:val="en-NZ"/>
        </w:rPr>
        <w:t>, G., Porter, D., and Smith, V. (1998). Initial cash/asset ratio and asset prices: An experimental study. Proceedings of the National Academy of Sciences, 95(2), 756–761. https://doi.org/10.1073/pnas.95.2.756</w:t>
      </w:r>
    </w:p>
    <w:p w14:paraId="08D3A7C4"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 xml:space="preserve">Celebi, C., and </w:t>
      </w:r>
      <w:proofErr w:type="spellStart"/>
      <w:r w:rsidRPr="00C25737">
        <w:rPr>
          <w:rFonts w:cs="Times New Roman"/>
          <w:sz w:val="22"/>
          <w:lang w:val="en-NZ"/>
        </w:rPr>
        <w:t>Penczynski</w:t>
      </w:r>
      <w:proofErr w:type="spellEnd"/>
      <w:r w:rsidRPr="00C25737">
        <w:rPr>
          <w:rFonts w:cs="Times New Roman"/>
          <w:sz w:val="22"/>
          <w:lang w:val="en-NZ"/>
        </w:rPr>
        <w:t>, S. (2024). Using large language models for text classification in experimental economics (Working Paper No. 24-01). University of East Anglia, Centre for Behavioural and Experimental Social Science (CBESS). https://ideas.repec.org/p/uea/wcbess/24-01.html</w:t>
      </w:r>
    </w:p>
    <w:p w14:paraId="3AD7C83F" w14:textId="77777777" w:rsidR="006D5735" w:rsidRPr="00C25737" w:rsidRDefault="006D5735" w:rsidP="00BD14D0">
      <w:pPr>
        <w:spacing w:after="120" w:line="240" w:lineRule="auto"/>
        <w:ind w:left="720" w:hanging="720"/>
        <w:rPr>
          <w:rFonts w:cs="Times New Roman"/>
          <w:sz w:val="22"/>
          <w:lang w:val="en-NZ"/>
        </w:rPr>
      </w:pPr>
      <w:proofErr w:type="spellStart"/>
      <w:r w:rsidRPr="00C25737">
        <w:rPr>
          <w:rFonts w:cs="Times New Roman"/>
          <w:sz w:val="22"/>
          <w:lang w:val="en-NZ"/>
        </w:rPr>
        <w:t>Charness</w:t>
      </w:r>
      <w:proofErr w:type="spellEnd"/>
      <w:r w:rsidRPr="00C25737">
        <w:rPr>
          <w:rFonts w:cs="Times New Roman"/>
          <w:sz w:val="22"/>
          <w:lang w:val="en-NZ"/>
        </w:rPr>
        <w:t xml:space="preserve">, G. (2000). Self‐serving cheap talk: A test of Aumann’s conjecture. Games and Economic </w:t>
      </w:r>
      <w:proofErr w:type="spellStart"/>
      <w:r w:rsidRPr="00C25737">
        <w:rPr>
          <w:rFonts w:cs="Times New Roman"/>
          <w:sz w:val="22"/>
          <w:lang w:val="en-NZ"/>
        </w:rPr>
        <w:t>Behavior</w:t>
      </w:r>
      <w:proofErr w:type="spellEnd"/>
      <w:r w:rsidRPr="00C25737">
        <w:rPr>
          <w:rFonts w:cs="Times New Roman"/>
          <w:sz w:val="22"/>
          <w:lang w:val="en-NZ"/>
        </w:rPr>
        <w:t>, 33(2), 177–194. https://doi.org/10.1006/game.1999.0776</w:t>
      </w:r>
    </w:p>
    <w:p w14:paraId="0329DBA7" w14:textId="77777777" w:rsidR="006D5735" w:rsidRPr="00C25737" w:rsidRDefault="006D5735" w:rsidP="00BD14D0">
      <w:pPr>
        <w:spacing w:after="120" w:line="240" w:lineRule="auto"/>
        <w:ind w:left="720" w:hanging="720"/>
        <w:rPr>
          <w:rFonts w:cs="Times New Roman"/>
          <w:sz w:val="22"/>
          <w:lang w:val="en-NZ"/>
        </w:rPr>
      </w:pPr>
      <w:proofErr w:type="spellStart"/>
      <w:r w:rsidRPr="00C25737">
        <w:rPr>
          <w:rFonts w:cs="Times New Roman"/>
          <w:sz w:val="22"/>
          <w:lang w:val="en-NZ"/>
        </w:rPr>
        <w:t>Charness</w:t>
      </w:r>
      <w:proofErr w:type="spellEnd"/>
      <w:r w:rsidRPr="00C25737">
        <w:rPr>
          <w:rFonts w:cs="Times New Roman"/>
          <w:sz w:val="22"/>
          <w:lang w:val="en-NZ"/>
        </w:rPr>
        <w:t xml:space="preserve">, G., and Dufwenberg, M. (2006). Promises and partnership. </w:t>
      </w:r>
      <w:proofErr w:type="spellStart"/>
      <w:r w:rsidRPr="00C25737">
        <w:rPr>
          <w:rFonts w:cs="Times New Roman"/>
          <w:sz w:val="22"/>
          <w:lang w:val="en-NZ"/>
        </w:rPr>
        <w:t>Econometrica</w:t>
      </w:r>
      <w:proofErr w:type="spellEnd"/>
      <w:r w:rsidRPr="00C25737">
        <w:rPr>
          <w:rFonts w:cs="Times New Roman"/>
          <w:sz w:val="22"/>
          <w:lang w:val="en-NZ"/>
        </w:rPr>
        <w:t>, 74(6), 1579–1601. https://doi.org/10.1111/j.1468-0262.2006.00719.x</w:t>
      </w:r>
    </w:p>
    <w:p w14:paraId="77DC4312" w14:textId="77777777" w:rsidR="006D5735" w:rsidRPr="00C25737" w:rsidRDefault="006D5735" w:rsidP="00BD14D0">
      <w:pPr>
        <w:spacing w:after="120" w:line="240" w:lineRule="auto"/>
        <w:ind w:left="720" w:hanging="720"/>
        <w:rPr>
          <w:rFonts w:cs="Times New Roman"/>
          <w:sz w:val="22"/>
          <w:lang w:val="en-NZ"/>
        </w:rPr>
      </w:pPr>
      <w:proofErr w:type="spellStart"/>
      <w:r w:rsidRPr="00C25737">
        <w:rPr>
          <w:rFonts w:cs="Times New Roman"/>
          <w:sz w:val="22"/>
          <w:lang w:val="en-NZ"/>
        </w:rPr>
        <w:t>Charness</w:t>
      </w:r>
      <w:proofErr w:type="spellEnd"/>
      <w:r w:rsidRPr="00C25737">
        <w:rPr>
          <w:rFonts w:cs="Times New Roman"/>
          <w:sz w:val="22"/>
          <w:lang w:val="en-NZ"/>
        </w:rPr>
        <w:t>, G., and Ellman, M. (2016). Choosing and not choosing with and without communication: Experimental results on contract design and selection. Journal of Institutional and Theoretical Economics, 172(1), 142-157. https://doi.org/10.1628/093245616X14500948554153</w:t>
      </w:r>
    </w:p>
    <w:p w14:paraId="58060C97" w14:textId="77777777" w:rsidR="006D5735" w:rsidRPr="00C25737" w:rsidRDefault="006D5735" w:rsidP="00BD14D0">
      <w:pPr>
        <w:spacing w:after="120" w:line="240" w:lineRule="auto"/>
        <w:ind w:left="720" w:hanging="720"/>
        <w:rPr>
          <w:rFonts w:cs="Times New Roman"/>
          <w:sz w:val="22"/>
          <w:lang w:val="en-NZ"/>
        </w:rPr>
      </w:pPr>
      <w:proofErr w:type="spellStart"/>
      <w:r w:rsidRPr="00C25737">
        <w:rPr>
          <w:rFonts w:cs="Times New Roman"/>
          <w:sz w:val="22"/>
          <w:lang w:val="en-NZ"/>
        </w:rPr>
        <w:t>Charness</w:t>
      </w:r>
      <w:proofErr w:type="spellEnd"/>
      <w:r w:rsidRPr="00C25737">
        <w:rPr>
          <w:rFonts w:cs="Times New Roman"/>
          <w:sz w:val="22"/>
          <w:lang w:val="en-NZ"/>
        </w:rPr>
        <w:t>, G., and Grosskopf, B. (2004). What makes cheap talk effective? Experimental evidence. Economics Letters, 83(3), 383-389. https://doi.org/10.1016/j.econlet.2003.12.007</w:t>
      </w:r>
      <w:r w:rsidRPr="00C25737">
        <w:rPr>
          <w:rFonts w:cs="Times New Roman"/>
          <w:sz w:val="22"/>
          <w:lang w:val="en-NZ"/>
        </w:rPr>
        <w:tab/>
      </w:r>
    </w:p>
    <w:p w14:paraId="7B1DE1C8" w14:textId="77777777" w:rsidR="006D5735" w:rsidRPr="00C25737" w:rsidRDefault="006D5735" w:rsidP="00BD14D0">
      <w:pPr>
        <w:spacing w:after="120" w:line="240" w:lineRule="auto"/>
        <w:ind w:left="720" w:hanging="720"/>
        <w:rPr>
          <w:rFonts w:cs="Times New Roman"/>
          <w:sz w:val="22"/>
          <w:lang w:val="en-NZ"/>
        </w:rPr>
      </w:pPr>
      <w:proofErr w:type="spellStart"/>
      <w:r w:rsidRPr="00C25737">
        <w:rPr>
          <w:rFonts w:cs="Times New Roman"/>
          <w:sz w:val="22"/>
          <w:lang w:val="en-NZ"/>
        </w:rPr>
        <w:t>Charness</w:t>
      </w:r>
      <w:proofErr w:type="spellEnd"/>
      <w:r w:rsidRPr="00C25737">
        <w:rPr>
          <w:rFonts w:cs="Times New Roman"/>
          <w:sz w:val="22"/>
          <w:lang w:val="en-NZ"/>
        </w:rPr>
        <w:t xml:space="preserve">, G., and Rabin, M. (2005). Expressed preferences and </w:t>
      </w:r>
      <w:proofErr w:type="spellStart"/>
      <w:r w:rsidRPr="00C25737">
        <w:rPr>
          <w:rFonts w:cs="Times New Roman"/>
          <w:sz w:val="22"/>
          <w:lang w:val="en-NZ"/>
        </w:rPr>
        <w:t>behavior</w:t>
      </w:r>
      <w:proofErr w:type="spellEnd"/>
      <w:r w:rsidRPr="00C25737">
        <w:rPr>
          <w:rFonts w:cs="Times New Roman"/>
          <w:sz w:val="22"/>
          <w:lang w:val="en-NZ"/>
        </w:rPr>
        <w:t xml:space="preserve"> in experimental games. Games and Economic </w:t>
      </w:r>
      <w:proofErr w:type="spellStart"/>
      <w:r w:rsidRPr="00C25737">
        <w:rPr>
          <w:rFonts w:cs="Times New Roman"/>
          <w:sz w:val="22"/>
          <w:lang w:val="en-NZ"/>
        </w:rPr>
        <w:t>Behavior</w:t>
      </w:r>
      <w:proofErr w:type="spellEnd"/>
      <w:r w:rsidRPr="00C25737">
        <w:rPr>
          <w:rFonts w:cs="Times New Roman"/>
          <w:sz w:val="22"/>
          <w:lang w:val="en-NZ"/>
        </w:rPr>
        <w:t>, 53(2), 151-169. https://doi.org/10.1016/j.geb.2004.09.010</w:t>
      </w:r>
    </w:p>
    <w:p w14:paraId="446BA932"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lastRenderedPageBreak/>
        <w:t>Chaudhuri, A. (2011). Sustaining cooperation in laboratory public goods experiments: A selective survey of the literature. Experimental Economics, 14(1), 47-83. https://doi.org/10.1007/s10683-010-9257-1</w:t>
      </w:r>
    </w:p>
    <w:p w14:paraId="7146C099"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Cooper, R., DeJong, D., Forsythe, R., and Ross, T. (1992). Communication in coordination games. The Quarterly Journal of Economics, 107(2), 739–771. https://doi.org/10.2307/2118488</w:t>
      </w:r>
    </w:p>
    <w:p w14:paraId="42579AD4" w14:textId="77777777" w:rsidR="006D5735" w:rsidRPr="00C25737" w:rsidRDefault="006D5735" w:rsidP="00BD14D0">
      <w:pPr>
        <w:spacing w:after="120" w:line="240" w:lineRule="auto"/>
        <w:ind w:left="720" w:hanging="720"/>
        <w:rPr>
          <w:rFonts w:cs="Times New Roman"/>
          <w:sz w:val="22"/>
          <w:lang w:val="en-NZ"/>
        </w:rPr>
      </w:pPr>
      <w:proofErr w:type="spellStart"/>
      <w:r w:rsidRPr="00C25737">
        <w:rPr>
          <w:rFonts w:cs="Times New Roman"/>
          <w:sz w:val="22"/>
          <w:lang w:val="en-NZ"/>
        </w:rPr>
        <w:t>Corgnet</w:t>
      </w:r>
      <w:proofErr w:type="spellEnd"/>
      <w:r w:rsidRPr="00C25737">
        <w:rPr>
          <w:rFonts w:cs="Times New Roman"/>
          <w:sz w:val="22"/>
          <w:lang w:val="en-NZ"/>
        </w:rPr>
        <w:t>, B., DeSantis, M., and Porter, D. (2024). Let’s chat... When communication promotes efficiency in experimental asset markets. Management Science, 70(10), 6550–6568. https://doi.org/10.1287/mnsc.2023.4967</w:t>
      </w:r>
    </w:p>
    <w:p w14:paraId="35DB8A90"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 xml:space="preserve">Deck, C., </w:t>
      </w:r>
      <w:proofErr w:type="spellStart"/>
      <w:r w:rsidRPr="00C25737">
        <w:rPr>
          <w:rFonts w:cs="Times New Roman"/>
          <w:sz w:val="22"/>
          <w:lang w:val="en-NZ"/>
        </w:rPr>
        <w:t>Servátka</w:t>
      </w:r>
      <w:proofErr w:type="spellEnd"/>
      <w:r w:rsidRPr="00C25737">
        <w:rPr>
          <w:rFonts w:cs="Times New Roman"/>
          <w:sz w:val="22"/>
          <w:lang w:val="en-NZ"/>
        </w:rPr>
        <w:t>, M., and Tucker, S. (2020). Designing call auction institutions to eliminate price bubbles: Is English Dutch the best? American Economic Review: Insights, 2(2), 225–236. https://doi.org/10.1257/aeri.20190244</w:t>
      </w:r>
    </w:p>
    <w:p w14:paraId="425F7E18"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 xml:space="preserve">Ding, S., </w:t>
      </w:r>
      <w:proofErr w:type="spellStart"/>
      <w:r w:rsidRPr="00C25737">
        <w:rPr>
          <w:rFonts w:cs="Times New Roman"/>
          <w:sz w:val="22"/>
          <w:lang w:val="en-NZ"/>
        </w:rPr>
        <w:t>Lugovskyy</w:t>
      </w:r>
      <w:proofErr w:type="spellEnd"/>
      <w:r w:rsidRPr="00C25737">
        <w:rPr>
          <w:rFonts w:cs="Times New Roman"/>
          <w:sz w:val="22"/>
          <w:lang w:val="en-NZ"/>
        </w:rPr>
        <w:t xml:space="preserve">, V., Puzzello, D., Tucker, S., and Williams, A. (2018). Cash versus extra-credit incentives in experimental asset markets. Journal of Economic </w:t>
      </w:r>
      <w:proofErr w:type="spellStart"/>
      <w:r w:rsidRPr="00C25737">
        <w:rPr>
          <w:rFonts w:cs="Times New Roman"/>
          <w:sz w:val="22"/>
          <w:lang w:val="en-NZ"/>
        </w:rPr>
        <w:t>Behavior</w:t>
      </w:r>
      <w:proofErr w:type="spellEnd"/>
      <w:r w:rsidRPr="00C25737">
        <w:rPr>
          <w:rFonts w:cs="Times New Roman"/>
          <w:sz w:val="22"/>
          <w:lang w:val="en-NZ"/>
        </w:rPr>
        <w:t xml:space="preserve"> and Organization, 150, 19–27. https://doi.org/10.1016/j.jebo.2018.03.014</w:t>
      </w:r>
    </w:p>
    <w:p w14:paraId="64753901"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Engelberg, J. E., and Parsons, C. A. (2011). The causal impact of media in financial markets. The Journal of Finance, 66(1), 67-97. https://doi.org/10.1111/j.1540-6261.2010.01626.x</w:t>
      </w:r>
    </w:p>
    <w:p w14:paraId="0018D6D9"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Fischbacher, U. (2007). z-Tree: Zurich toolbox for ready-made economic experiments. Experimental Economics, 10(2), 171–178. https://doi.org/10.1007/s10683-006-9159-4</w:t>
      </w:r>
    </w:p>
    <w:p w14:paraId="53F7037F"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Frederick, S. (2005). Cognitive reflection and decision making. Journal of Economic Perspectives, 19(4), 25-42. https://doi.org/10.1257/089533005775196732</w:t>
      </w:r>
    </w:p>
    <w:p w14:paraId="464DEF9C"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Greiner, B. (2015). Subject pool recruitment procedures: Organizing experiments with ORSEE. Journal of the Economic Science Association, 1(1), 114–125. https://doi.org/10.1007/s40881-015-0004-4</w:t>
      </w:r>
    </w:p>
    <w:p w14:paraId="36EE1E4C"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 xml:space="preserve">Guler, B., </w:t>
      </w:r>
      <w:proofErr w:type="spellStart"/>
      <w:r w:rsidRPr="00C25737">
        <w:rPr>
          <w:rFonts w:cs="Times New Roman"/>
          <w:sz w:val="22"/>
          <w:lang w:val="en-NZ"/>
        </w:rPr>
        <w:t>Lugovskyy</w:t>
      </w:r>
      <w:proofErr w:type="spellEnd"/>
      <w:r w:rsidRPr="00C25737">
        <w:rPr>
          <w:rFonts w:cs="Times New Roman"/>
          <w:sz w:val="22"/>
          <w:lang w:val="en-NZ"/>
        </w:rPr>
        <w:t xml:space="preserve">, V., Puzzello, D., and Tucker, S. (2025). Trading institutions in experimental asset markets: Theory and evidence. European Economic Review, 180, 105148. https://doi.org/10.1016/j.euroecorev.2025.105148 </w:t>
      </w:r>
    </w:p>
    <w:p w14:paraId="680D0F4A"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 xml:space="preserve">Hargreaves Heap, S., and Zizzo, D. J. (2011). Emotions and chat in a financial markets experiment (Discussion Paper). Social Science Research Network. </w:t>
      </w:r>
      <w:hyperlink r:id="rId13" w:history="1">
        <w:r w:rsidRPr="00C25737">
          <w:rPr>
            <w:rFonts w:cs="Times New Roman"/>
            <w:sz w:val="22"/>
            <w:lang w:val="en-NZ"/>
          </w:rPr>
          <w:t>https://doi.org/10.2139/ssrn.1783462</w:t>
        </w:r>
      </w:hyperlink>
    </w:p>
    <w:p w14:paraId="5810873D" w14:textId="77777777" w:rsidR="006D5735" w:rsidRPr="00C25737" w:rsidRDefault="006D5735" w:rsidP="00BD14D0">
      <w:pPr>
        <w:spacing w:after="120" w:line="240" w:lineRule="auto"/>
        <w:ind w:left="720" w:hanging="720"/>
        <w:rPr>
          <w:rFonts w:cs="Times New Roman"/>
          <w:sz w:val="22"/>
          <w:lang w:val="en-NZ"/>
        </w:rPr>
      </w:pPr>
      <w:proofErr w:type="spellStart"/>
      <w:r w:rsidRPr="00C25737">
        <w:rPr>
          <w:rFonts w:cs="Times New Roman"/>
          <w:sz w:val="22"/>
          <w:lang w:val="en-NZ"/>
        </w:rPr>
        <w:t>Haruvy</w:t>
      </w:r>
      <w:proofErr w:type="spellEnd"/>
      <w:r w:rsidRPr="00C25737">
        <w:rPr>
          <w:rFonts w:cs="Times New Roman"/>
          <w:sz w:val="22"/>
          <w:lang w:val="en-NZ"/>
        </w:rPr>
        <w:t xml:space="preserve">, E., and </w:t>
      </w:r>
      <w:proofErr w:type="spellStart"/>
      <w:r w:rsidRPr="00C25737">
        <w:rPr>
          <w:rFonts w:cs="Times New Roman"/>
          <w:sz w:val="22"/>
          <w:lang w:val="en-NZ"/>
        </w:rPr>
        <w:t>Noussair</w:t>
      </w:r>
      <w:proofErr w:type="spellEnd"/>
      <w:r w:rsidRPr="00C25737">
        <w:rPr>
          <w:rFonts w:cs="Times New Roman"/>
          <w:sz w:val="22"/>
          <w:lang w:val="en-NZ"/>
        </w:rPr>
        <w:t>, C. N. (2006). The effect of short selling on bubbles and crashes in experimental spot asset markets. The Journal of Finance, 61(3), 1119–1157. https://doi.org/10.1111/j.1540-6261.2006.00868.x</w:t>
      </w:r>
    </w:p>
    <w:p w14:paraId="0D210495"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 xml:space="preserve">Hirshleifer, D., and Teoh, S. H. (2009). Thought and </w:t>
      </w:r>
      <w:proofErr w:type="spellStart"/>
      <w:r w:rsidRPr="00C25737">
        <w:rPr>
          <w:rFonts w:cs="Times New Roman"/>
          <w:sz w:val="22"/>
          <w:lang w:val="en-NZ"/>
        </w:rPr>
        <w:t>behavior</w:t>
      </w:r>
      <w:proofErr w:type="spellEnd"/>
      <w:r w:rsidRPr="00C25737">
        <w:rPr>
          <w:rFonts w:cs="Times New Roman"/>
          <w:sz w:val="22"/>
          <w:lang w:val="en-NZ"/>
        </w:rPr>
        <w:t xml:space="preserve"> contagion in capital markets. In T. Hens and K. R. Schenk-</w:t>
      </w:r>
      <w:proofErr w:type="spellStart"/>
      <w:r w:rsidRPr="00C25737">
        <w:rPr>
          <w:rFonts w:cs="Times New Roman"/>
          <w:sz w:val="22"/>
          <w:lang w:val="en-NZ"/>
        </w:rPr>
        <w:t>Hoppé</w:t>
      </w:r>
      <w:proofErr w:type="spellEnd"/>
      <w:r w:rsidRPr="00C25737">
        <w:rPr>
          <w:rFonts w:cs="Times New Roman"/>
          <w:sz w:val="22"/>
          <w:lang w:val="en-NZ"/>
        </w:rPr>
        <w:t xml:space="preserve"> (Eds.), Handbook of financial markets: Dynamics and evolution (pp. 1–56). North-Holland. https://doi.org/10.1016/B978-012374258-2.50005-1</w:t>
      </w:r>
    </w:p>
    <w:p w14:paraId="46B97E4D"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Holt, C. A., Porzio, M., and Song, M. Y. (2017). Price bubbles, gender, and expectations in experimental asset markets. European Economic Review, 100, 72-94. https://doi.org/10.1016/j.euroecorev.2017.05.005</w:t>
      </w:r>
    </w:p>
    <w:p w14:paraId="552F3653"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Houser, D., and Xiao, E. (2011). Classification of natural language messages using a coordination game. Experimental Economics, 14(1), 1-14. https://doi.org/10.1007/s10683-010-9254-4</w:t>
      </w:r>
    </w:p>
    <w:p w14:paraId="0F43ECA4"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Hussam, R. N., Porter, D., and Smith, V. L. (2008). Thar she blows: Can bubbles be rekindled with experienced subjects? American Economic Review, 98(3), 924–937. https://doi.org/10.1257/aer.98.3.924</w:t>
      </w:r>
    </w:p>
    <w:p w14:paraId="3BDA04ED"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 xml:space="preserve">Isaac, R. M., and Walker, J. M. (1988). Communication and free riding </w:t>
      </w:r>
      <w:proofErr w:type="spellStart"/>
      <w:r w:rsidRPr="00C25737">
        <w:rPr>
          <w:rFonts w:cs="Times New Roman"/>
          <w:sz w:val="22"/>
          <w:lang w:val="en-NZ"/>
        </w:rPr>
        <w:t>behavior</w:t>
      </w:r>
      <w:proofErr w:type="spellEnd"/>
      <w:r w:rsidRPr="00C25737">
        <w:rPr>
          <w:rFonts w:cs="Times New Roman"/>
          <w:sz w:val="22"/>
          <w:lang w:val="en-NZ"/>
        </w:rPr>
        <w:t>: The voluntary contribution mechanism. Economic Inquiry, 26(4), 585–608. https://doi.org/10.1111/j.1465-7295.1988.tb01519.x</w:t>
      </w:r>
    </w:p>
    <w:p w14:paraId="35FBDE87"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lastRenderedPageBreak/>
        <w:t>King, R. R., Smith, V. L., Williams, A. W., and Van Boening, M. V. (1993). The robustness of bubbles and crashes in experimental stock markets. In R. H. Day and P. Chen (Eds.), Nonlinear dynamics and evolutionary economics (pp. 183–200). Oxford University Press.</w:t>
      </w:r>
    </w:p>
    <w:p w14:paraId="1A94A023" w14:textId="77777777" w:rsidR="006D5735" w:rsidRPr="00C25737" w:rsidRDefault="006D5735" w:rsidP="00BD14D0">
      <w:pPr>
        <w:spacing w:after="120" w:line="240" w:lineRule="auto"/>
        <w:ind w:left="720" w:hanging="720"/>
        <w:rPr>
          <w:rFonts w:cs="Times New Roman"/>
          <w:sz w:val="22"/>
          <w:lang w:val="en-NZ"/>
        </w:rPr>
      </w:pPr>
      <w:proofErr w:type="spellStart"/>
      <w:r w:rsidRPr="00C25737">
        <w:rPr>
          <w:rFonts w:cs="Times New Roman"/>
          <w:sz w:val="22"/>
          <w:lang w:val="en-NZ"/>
        </w:rPr>
        <w:t>Kirchler</w:t>
      </w:r>
      <w:proofErr w:type="spellEnd"/>
      <w:r w:rsidRPr="00C25737">
        <w:rPr>
          <w:rFonts w:cs="Times New Roman"/>
          <w:sz w:val="22"/>
          <w:lang w:val="en-NZ"/>
        </w:rPr>
        <w:t>, M., Huber, J., and Stöckl, T. (2012). Thar she bursts: Reducing confusion reduces bubbles. American Economic Review, 102(2), 865–883. https://doi.org/10.1257/aer.102.2.865</w:t>
      </w:r>
    </w:p>
    <w:p w14:paraId="52D00FF1"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Ledyard, J. (1995). Public goods: A survey of experimental research. In J. H. Kagel and A. E. Roth (Eds.), The Handbook of Experimental Economics (pp. 111-194). Princeton University Press. https://doi.org/10.2307/j.ctvzsmff5.6</w:t>
      </w:r>
    </w:p>
    <w:p w14:paraId="1300775B"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 xml:space="preserve">Lei, V., </w:t>
      </w:r>
      <w:proofErr w:type="spellStart"/>
      <w:r w:rsidRPr="00C25737">
        <w:rPr>
          <w:rFonts w:cs="Times New Roman"/>
          <w:sz w:val="22"/>
          <w:lang w:val="en-NZ"/>
        </w:rPr>
        <w:t>Noussair</w:t>
      </w:r>
      <w:proofErr w:type="spellEnd"/>
      <w:r w:rsidRPr="00C25737">
        <w:rPr>
          <w:rFonts w:cs="Times New Roman"/>
          <w:sz w:val="22"/>
          <w:lang w:val="en-NZ"/>
        </w:rPr>
        <w:t xml:space="preserve">, C. N., and Plott, C. R. (2001). Nonspeculative bubbles in experimental asset markets: Lack of common knowledge of rationality vs. actual irrationality. </w:t>
      </w:r>
      <w:proofErr w:type="spellStart"/>
      <w:r w:rsidRPr="00C25737">
        <w:rPr>
          <w:rFonts w:cs="Times New Roman"/>
          <w:sz w:val="22"/>
          <w:lang w:val="en-NZ"/>
        </w:rPr>
        <w:t>Econometrica</w:t>
      </w:r>
      <w:proofErr w:type="spellEnd"/>
      <w:r w:rsidRPr="00C25737">
        <w:rPr>
          <w:rFonts w:cs="Times New Roman"/>
          <w:sz w:val="22"/>
          <w:lang w:val="en-NZ"/>
        </w:rPr>
        <w:t>, 69(4), 831–859. https://doi.org/10.1111/1468-0262.00222</w:t>
      </w:r>
    </w:p>
    <w:p w14:paraId="13EF99A1" w14:textId="77777777" w:rsidR="006D5735" w:rsidRPr="00C25737" w:rsidRDefault="006D5735" w:rsidP="00BD14D0">
      <w:pPr>
        <w:spacing w:after="120" w:line="240" w:lineRule="auto"/>
        <w:ind w:left="720" w:hanging="720"/>
        <w:rPr>
          <w:rFonts w:cs="Times New Roman"/>
          <w:sz w:val="22"/>
          <w:lang w:val="en-NZ"/>
        </w:rPr>
      </w:pPr>
      <w:proofErr w:type="spellStart"/>
      <w:r w:rsidRPr="00C25737">
        <w:rPr>
          <w:rFonts w:cs="Times New Roman"/>
          <w:sz w:val="22"/>
          <w:lang w:val="en-NZ"/>
        </w:rPr>
        <w:t>Lugovskyy</w:t>
      </w:r>
      <w:proofErr w:type="spellEnd"/>
      <w:r w:rsidRPr="00C25737">
        <w:rPr>
          <w:rFonts w:cs="Times New Roman"/>
          <w:sz w:val="22"/>
          <w:lang w:val="en-NZ"/>
        </w:rPr>
        <w:t xml:space="preserve">, V., Puzzello, D., Tucker, S., and Williams, A. (2014). Asset-holdings caps and bubbles in experimental asset markets. Journal of Economic </w:t>
      </w:r>
      <w:proofErr w:type="spellStart"/>
      <w:r w:rsidRPr="00C25737">
        <w:rPr>
          <w:rFonts w:cs="Times New Roman"/>
          <w:sz w:val="22"/>
          <w:lang w:val="en-NZ"/>
        </w:rPr>
        <w:t>Behavior</w:t>
      </w:r>
      <w:proofErr w:type="spellEnd"/>
      <w:r w:rsidRPr="00C25737">
        <w:rPr>
          <w:rFonts w:cs="Times New Roman"/>
          <w:sz w:val="22"/>
          <w:lang w:val="en-NZ"/>
        </w:rPr>
        <w:t xml:space="preserve"> and Organization, 107(B), 781–797. https://doi.org/10.1016/j.jebo.2014.04.021</w:t>
      </w:r>
    </w:p>
    <w:p w14:paraId="69E57879" w14:textId="77777777" w:rsidR="006D5735" w:rsidRPr="00C25737" w:rsidRDefault="006D5735" w:rsidP="00BD14D0">
      <w:pPr>
        <w:spacing w:after="120" w:line="240" w:lineRule="auto"/>
        <w:ind w:left="720" w:hanging="720"/>
        <w:rPr>
          <w:rFonts w:cs="Times New Roman"/>
          <w:sz w:val="22"/>
          <w:lang w:val="en-NZ"/>
        </w:rPr>
      </w:pPr>
      <w:proofErr w:type="spellStart"/>
      <w:r w:rsidRPr="00C25737">
        <w:rPr>
          <w:rFonts w:cs="Times New Roman"/>
          <w:sz w:val="22"/>
          <w:lang w:val="en-NZ"/>
        </w:rPr>
        <w:t>Noussair</w:t>
      </w:r>
      <w:proofErr w:type="spellEnd"/>
      <w:r w:rsidRPr="00C25737">
        <w:rPr>
          <w:rFonts w:cs="Times New Roman"/>
          <w:sz w:val="22"/>
          <w:lang w:val="en-NZ"/>
        </w:rPr>
        <w:t xml:space="preserve">, C., Robin, S., and </w:t>
      </w:r>
      <w:proofErr w:type="spellStart"/>
      <w:r w:rsidRPr="00C25737">
        <w:rPr>
          <w:rFonts w:cs="Times New Roman"/>
          <w:sz w:val="22"/>
          <w:lang w:val="en-NZ"/>
        </w:rPr>
        <w:t>Ruffieux</w:t>
      </w:r>
      <w:proofErr w:type="spellEnd"/>
      <w:r w:rsidRPr="00C25737">
        <w:rPr>
          <w:rFonts w:cs="Times New Roman"/>
          <w:sz w:val="22"/>
          <w:lang w:val="en-NZ"/>
        </w:rPr>
        <w:t>, B. (2001). Price bubbles in laboratory asset markets with constant fundamental values. Experimental Economics, 4(1), 87–105. https://doi.org/10.1023/A:1011445522861</w:t>
      </w:r>
    </w:p>
    <w:p w14:paraId="234BA2A2" w14:textId="77777777" w:rsidR="006D5735" w:rsidRPr="00C25737" w:rsidRDefault="006D5735" w:rsidP="00BD14D0">
      <w:pPr>
        <w:spacing w:after="120" w:line="240" w:lineRule="auto"/>
        <w:ind w:left="720" w:hanging="720"/>
        <w:rPr>
          <w:rFonts w:cs="Times New Roman"/>
          <w:sz w:val="22"/>
          <w:lang w:val="en-NZ"/>
        </w:rPr>
      </w:pPr>
      <w:proofErr w:type="spellStart"/>
      <w:r w:rsidRPr="00C25737">
        <w:rPr>
          <w:rFonts w:cs="Times New Roman"/>
          <w:sz w:val="22"/>
          <w:lang w:val="en-NZ"/>
        </w:rPr>
        <w:t>Noussair</w:t>
      </w:r>
      <w:proofErr w:type="spellEnd"/>
      <w:r w:rsidRPr="00C25737">
        <w:rPr>
          <w:rFonts w:cs="Times New Roman"/>
          <w:sz w:val="22"/>
          <w:lang w:val="en-NZ"/>
        </w:rPr>
        <w:t>, C., and Tucker, S. (2006). Futures markets and bubble formation in experimental asset markets. Pacific Economic Review, 11(2), 167–184. https://doi.org/10.1111/j.1468-0106.2006.00308.x</w:t>
      </w:r>
    </w:p>
    <w:p w14:paraId="27AAF12D" w14:textId="77777777" w:rsidR="006D5735" w:rsidRPr="00C25737" w:rsidRDefault="006D5735" w:rsidP="00BD14D0">
      <w:pPr>
        <w:spacing w:after="120" w:line="240" w:lineRule="auto"/>
        <w:ind w:left="720" w:hanging="720"/>
        <w:rPr>
          <w:rFonts w:cs="Times New Roman"/>
          <w:sz w:val="22"/>
          <w:lang w:val="en-NZ"/>
        </w:rPr>
      </w:pPr>
      <w:proofErr w:type="spellStart"/>
      <w:r w:rsidRPr="00C25737">
        <w:rPr>
          <w:rFonts w:cs="Times New Roman"/>
          <w:sz w:val="22"/>
          <w:lang w:val="en-NZ"/>
        </w:rPr>
        <w:t>Noussair</w:t>
      </w:r>
      <w:proofErr w:type="spellEnd"/>
      <w:r w:rsidRPr="00C25737">
        <w:rPr>
          <w:rFonts w:cs="Times New Roman"/>
          <w:sz w:val="22"/>
          <w:lang w:val="en-NZ"/>
        </w:rPr>
        <w:t>, C. N., and Tucker, S. (2016). Cash inflows and bubbles in asset markets with constant fundamental values. Economic Inquiry, 54(3), 1596-1606. https://doi.org/10.1111/ecin.12320</w:t>
      </w:r>
    </w:p>
    <w:p w14:paraId="63F31A65" w14:textId="77777777" w:rsidR="006D5735" w:rsidRPr="00C25737" w:rsidRDefault="006D5735" w:rsidP="00BD14D0">
      <w:pPr>
        <w:spacing w:after="120" w:line="240" w:lineRule="auto"/>
        <w:ind w:left="720" w:hanging="720"/>
        <w:rPr>
          <w:rFonts w:cs="Times New Roman"/>
          <w:sz w:val="22"/>
          <w:lang w:val="en-NZ"/>
        </w:rPr>
      </w:pPr>
      <w:proofErr w:type="spellStart"/>
      <w:r w:rsidRPr="00C25737">
        <w:rPr>
          <w:rFonts w:cs="Times New Roman"/>
          <w:sz w:val="22"/>
          <w:lang w:val="en-NZ"/>
        </w:rPr>
        <w:t>Noussair</w:t>
      </w:r>
      <w:proofErr w:type="spellEnd"/>
      <w:r w:rsidRPr="00C25737">
        <w:rPr>
          <w:rFonts w:cs="Times New Roman"/>
          <w:sz w:val="22"/>
          <w:lang w:val="en-NZ"/>
        </w:rPr>
        <w:t xml:space="preserve">, C. N., Tucker, S., and Xu, Y. (2016). Futures markets, cognitive ability, and mispricing in experimental asset markets. Journal of Economic </w:t>
      </w:r>
      <w:proofErr w:type="spellStart"/>
      <w:r w:rsidRPr="00C25737">
        <w:rPr>
          <w:rFonts w:cs="Times New Roman"/>
          <w:sz w:val="22"/>
          <w:lang w:val="en-NZ"/>
        </w:rPr>
        <w:t>Behavior</w:t>
      </w:r>
      <w:proofErr w:type="spellEnd"/>
      <w:r w:rsidRPr="00C25737">
        <w:rPr>
          <w:rFonts w:cs="Times New Roman"/>
          <w:sz w:val="22"/>
          <w:lang w:val="en-NZ"/>
        </w:rPr>
        <w:t xml:space="preserve"> and Organization, 130, 166–179. https://doi.org/10.1016/j.jebo.2016.07.010</w:t>
      </w:r>
    </w:p>
    <w:p w14:paraId="004886BD" w14:textId="77777777" w:rsidR="006D5735" w:rsidRPr="00C25737" w:rsidRDefault="006D5735" w:rsidP="00BD14D0">
      <w:pPr>
        <w:spacing w:after="120" w:line="240" w:lineRule="auto"/>
        <w:ind w:left="720" w:hanging="720"/>
        <w:rPr>
          <w:rFonts w:cs="Times New Roman"/>
          <w:sz w:val="22"/>
          <w:lang w:val="en-NZ"/>
        </w:rPr>
      </w:pPr>
      <w:proofErr w:type="spellStart"/>
      <w:r w:rsidRPr="00C25737">
        <w:rPr>
          <w:rFonts w:cs="Times New Roman"/>
          <w:sz w:val="22"/>
          <w:lang w:val="en-NZ"/>
        </w:rPr>
        <w:t>Oechssler</w:t>
      </w:r>
      <w:proofErr w:type="spellEnd"/>
      <w:r w:rsidRPr="00C25737">
        <w:rPr>
          <w:rFonts w:cs="Times New Roman"/>
          <w:sz w:val="22"/>
          <w:lang w:val="en-NZ"/>
        </w:rPr>
        <w:t xml:space="preserve">, J. (2010). Searching beyond the lamppost: Let’s focus on economically relevant questions. Journal of Economic </w:t>
      </w:r>
      <w:proofErr w:type="spellStart"/>
      <w:r w:rsidRPr="00C25737">
        <w:rPr>
          <w:rFonts w:cs="Times New Roman"/>
          <w:sz w:val="22"/>
          <w:lang w:val="en-NZ"/>
        </w:rPr>
        <w:t>Behavior</w:t>
      </w:r>
      <w:proofErr w:type="spellEnd"/>
      <w:r w:rsidRPr="00C25737">
        <w:rPr>
          <w:rFonts w:cs="Times New Roman"/>
          <w:sz w:val="22"/>
          <w:lang w:val="en-NZ"/>
        </w:rPr>
        <w:t xml:space="preserve"> and Organization, 73(1), 65-67. https://doi.org/10.1016/j.jebo.2008.10.017</w:t>
      </w:r>
    </w:p>
    <w:p w14:paraId="79659F4D" w14:textId="77777777" w:rsidR="006D5735" w:rsidRPr="00C25737" w:rsidRDefault="006D5735" w:rsidP="00BD14D0">
      <w:pPr>
        <w:spacing w:after="120" w:line="240" w:lineRule="auto"/>
        <w:ind w:left="720" w:hanging="720"/>
        <w:rPr>
          <w:rFonts w:cs="Times New Roman"/>
          <w:sz w:val="22"/>
          <w:lang w:val="en-NZ"/>
        </w:rPr>
      </w:pPr>
      <w:proofErr w:type="spellStart"/>
      <w:r w:rsidRPr="00C25737">
        <w:rPr>
          <w:rFonts w:cs="Times New Roman"/>
          <w:sz w:val="22"/>
          <w:lang w:val="en-NZ"/>
        </w:rPr>
        <w:t>Oechssler</w:t>
      </w:r>
      <w:proofErr w:type="spellEnd"/>
      <w:r w:rsidRPr="00C25737">
        <w:rPr>
          <w:rFonts w:cs="Times New Roman"/>
          <w:sz w:val="22"/>
          <w:lang w:val="en-NZ"/>
        </w:rPr>
        <w:t>, J., Schmidt, C., and Schnedler, W. (2011). On the ingredients for bubble formation: Informed traders and communication. Journal of Economic Dynamics and Control, 35(11), 1831-1851. https://doi.org/10.1016/j.jedc.2011.05.009</w:t>
      </w:r>
    </w:p>
    <w:p w14:paraId="4A9D5857"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 xml:space="preserve">Oprea, R., </w:t>
      </w:r>
      <w:proofErr w:type="spellStart"/>
      <w:r w:rsidRPr="00C25737">
        <w:rPr>
          <w:rFonts w:cs="Times New Roman"/>
          <w:sz w:val="22"/>
          <w:lang w:val="en-NZ"/>
        </w:rPr>
        <w:t>Charness</w:t>
      </w:r>
      <w:proofErr w:type="spellEnd"/>
      <w:r w:rsidRPr="00C25737">
        <w:rPr>
          <w:rFonts w:cs="Times New Roman"/>
          <w:sz w:val="22"/>
          <w:lang w:val="en-NZ"/>
        </w:rPr>
        <w:t xml:space="preserve">, G., and Friedman, D. (2014). Continuous time and communication in a public-goods experiment. Journal of Economic </w:t>
      </w:r>
      <w:proofErr w:type="spellStart"/>
      <w:r w:rsidRPr="00C25737">
        <w:rPr>
          <w:rFonts w:cs="Times New Roman"/>
          <w:sz w:val="22"/>
          <w:lang w:val="en-NZ"/>
        </w:rPr>
        <w:t>Behavior</w:t>
      </w:r>
      <w:proofErr w:type="spellEnd"/>
      <w:r w:rsidRPr="00C25737">
        <w:rPr>
          <w:rFonts w:cs="Times New Roman"/>
          <w:sz w:val="22"/>
          <w:lang w:val="en-NZ"/>
        </w:rPr>
        <w:t xml:space="preserve"> and Organization, 108, 212–223. https://doi.org/10.1016/j.jebo.2014.09.012</w:t>
      </w:r>
    </w:p>
    <w:p w14:paraId="1152E424"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 xml:space="preserve">Plott, C. R., and Gray, P. (1990). The multiple unit double auction. Journal of Economic </w:t>
      </w:r>
      <w:proofErr w:type="spellStart"/>
      <w:r w:rsidRPr="00C25737">
        <w:rPr>
          <w:rFonts w:cs="Times New Roman"/>
          <w:sz w:val="22"/>
          <w:lang w:val="en-NZ"/>
        </w:rPr>
        <w:t>Behavior</w:t>
      </w:r>
      <w:proofErr w:type="spellEnd"/>
      <w:r w:rsidRPr="00C25737">
        <w:rPr>
          <w:rFonts w:cs="Times New Roman"/>
          <w:sz w:val="22"/>
          <w:lang w:val="en-NZ"/>
        </w:rPr>
        <w:t xml:space="preserve"> and Organization, 13(2), 245–258. https://doi.org/10.1016/0167-2681(90)90089-V</w:t>
      </w:r>
    </w:p>
    <w:p w14:paraId="3406E716"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Plott, C. R., and Sunder, S. (1982). Efficiency of experimental security markets with insider information: An application of rational-expectations models. Journal of Political Economy, 90(4), 663-698. https://doi.org/10.1086/261084</w:t>
      </w:r>
    </w:p>
    <w:p w14:paraId="07DBFEB4"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Plott, C. R., and Sunder, S. (1988). Rational expectations and the aggregation of diverse information in laboratory security markets. </w:t>
      </w:r>
      <w:proofErr w:type="spellStart"/>
      <w:r w:rsidRPr="00C25737">
        <w:rPr>
          <w:rFonts w:cs="Times New Roman"/>
          <w:sz w:val="22"/>
          <w:lang w:val="en-NZ"/>
        </w:rPr>
        <w:t>Econometrica</w:t>
      </w:r>
      <w:proofErr w:type="spellEnd"/>
      <w:r w:rsidRPr="00C25737">
        <w:rPr>
          <w:rFonts w:cs="Times New Roman"/>
          <w:sz w:val="22"/>
          <w:lang w:val="en-NZ"/>
        </w:rPr>
        <w:t>, 56(5), 1085-1118. https://doi.org/10.2307/1911360</w:t>
      </w:r>
    </w:p>
    <w:p w14:paraId="1DC6EC5A"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 xml:space="preserve">Porter, D. P., and Smith, V. L. (1995). Futures contracting and dividend uncertainty in experimental asset markets. The Journal of Business, 68(4), 509–541. </w:t>
      </w:r>
      <w:hyperlink r:id="rId14" w:history="1">
        <w:r w:rsidRPr="00C25737">
          <w:rPr>
            <w:rFonts w:cs="Times New Roman"/>
            <w:sz w:val="22"/>
            <w:lang w:val="en-NZ"/>
          </w:rPr>
          <w:t>https://doi.org/10.1086/296675</w:t>
        </w:r>
      </w:hyperlink>
    </w:p>
    <w:p w14:paraId="7365EB92"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 xml:space="preserve">Powell, O. (2016). Numeraire independence and the measurement of mispricing in experimental asset markets. Journal of </w:t>
      </w:r>
      <w:proofErr w:type="spellStart"/>
      <w:r w:rsidRPr="00C25737">
        <w:rPr>
          <w:rFonts w:cs="Times New Roman"/>
          <w:sz w:val="22"/>
          <w:lang w:val="en-NZ"/>
        </w:rPr>
        <w:t>Behavioral</w:t>
      </w:r>
      <w:proofErr w:type="spellEnd"/>
      <w:r w:rsidRPr="00C25737">
        <w:rPr>
          <w:rFonts w:cs="Times New Roman"/>
          <w:sz w:val="22"/>
          <w:lang w:val="en-NZ"/>
        </w:rPr>
        <w:t xml:space="preserve"> and Experimental Finance, 9, 56-62. https://doi.org/10.1016/j.jbef.2015.11.002</w:t>
      </w:r>
    </w:p>
    <w:p w14:paraId="280B26B1"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lastRenderedPageBreak/>
        <w:t>Shiller, R. (1984). Stock Prices and Social Dynamics. Brookings Papers on Economic Activity, 1984(2), 457-510. https://doi.org/10.2307/2534436</w:t>
      </w:r>
    </w:p>
    <w:p w14:paraId="4ED82872"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Shiller, R. J. (2000). Irrational exuberance. Princeton University Press.</w:t>
      </w:r>
    </w:p>
    <w:p w14:paraId="55947694"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Smith, A., Lohrenz, T., King, J., Montague, P. R., and Camerer, C. F. (2014). Irrational exuberance and neural crash warning signals during endogenous experimental market bubbles. Proceedings of the National Academy of Sciences, 111(29), 10503-10508. https://doi.org/10.1073/pnas.1318416111</w:t>
      </w:r>
    </w:p>
    <w:p w14:paraId="3B95EB73"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 xml:space="preserve">Smith, V. L. (1962). An experimental study of competitive market </w:t>
      </w:r>
      <w:proofErr w:type="spellStart"/>
      <w:r w:rsidRPr="00C25737">
        <w:rPr>
          <w:rFonts w:cs="Times New Roman"/>
          <w:sz w:val="22"/>
          <w:lang w:val="en-NZ"/>
        </w:rPr>
        <w:t>behavior</w:t>
      </w:r>
      <w:proofErr w:type="spellEnd"/>
      <w:r w:rsidRPr="00C25737">
        <w:rPr>
          <w:rFonts w:cs="Times New Roman"/>
          <w:sz w:val="22"/>
          <w:lang w:val="en-NZ"/>
        </w:rPr>
        <w:t>. Journal of Political Economy, 70(2), 111–137. https://doi.org/10.1086/258609</w:t>
      </w:r>
    </w:p>
    <w:p w14:paraId="017672E6"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 xml:space="preserve">Smith, V. L., Suchanek, G. L., and Williams, A. W. (1988). Bubbles, crashes, and endogenous expectations in experimental spot asset markets. </w:t>
      </w:r>
      <w:proofErr w:type="spellStart"/>
      <w:r w:rsidRPr="00C25737">
        <w:rPr>
          <w:rFonts w:cs="Times New Roman"/>
          <w:sz w:val="22"/>
          <w:lang w:val="en-NZ"/>
        </w:rPr>
        <w:t>Econometrica</w:t>
      </w:r>
      <w:proofErr w:type="spellEnd"/>
      <w:r w:rsidRPr="00C25737">
        <w:rPr>
          <w:rFonts w:cs="Times New Roman"/>
          <w:sz w:val="22"/>
          <w:lang w:val="en-NZ"/>
        </w:rPr>
        <w:t>, 56(5), 1119–1151. https://doi.org/10.2307/1911361</w:t>
      </w:r>
    </w:p>
    <w:p w14:paraId="3822860C"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 xml:space="preserve">Steiger, S., and Pelster, M. (2020). Social interactions and asset pricing bubbles. Journal of Economic </w:t>
      </w:r>
      <w:proofErr w:type="spellStart"/>
      <w:r w:rsidRPr="00C25737">
        <w:rPr>
          <w:rFonts w:cs="Times New Roman"/>
          <w:sz w:val="22"/>
          <w:lang w:val="en-NZ"/>
        </w:rPr>
        <w:t>Behavior</w:t>
      </w:r>
      <w:proofErr w:type="spellEnd"/>
      <w:r w:rsidRPr="00C25737">
        <w:rPr>
          <w:rFonts w:cs="Times New Roman"/>
          <w:sz w:val="22"/>
          <w:lang w:val="en-NZ"/>
        </w:rPr>
        <w:t xml:space="preserve"> and Organization, 179, 503-522. https://doi.org/10.1016/j.jebo.2020.09.020</w:t>
      </w:r>
    </w:p>
    <w:p w14:paraId="1F7D3F72"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 xml:space="preserve">Stöckl, T., Huber, J., and </w:t>
      </w:r>
      <w:proofErr w:type="spellStart"/>
      <w:r w:rsidRPr="00C25737">
        <w:rPr>
          <w:rFonts w:cs="Times New Roman"/>
          <w:sz w:val="22"/>
          <w:lang w:val="en-NZ"/>
        </w:rPr>
        <w:t>Kirchler</w:t>
      </w:r>
      <w:proofErr w:type="spellEnd"/>
      <w:r w:rsidRPr="00C25737">
        <w:rPr>
          <w:rFonts w:cs="Times New Roman"/>
          <w:sz w:val="22"/>
          <w:lang w:val="en-NZ"/>
        </w:rPr>
        <w:t xml:space="preserve">, M. (2010). Bubble measures in experimental asset markets. Experimental Economics, 13(3), 284-298. </w:t>
      </w:r>
      <w:hyperlink r:id="rId15" w:history="1">
        <w:r w:rsidRPr="00C25737">
          <w:rPr>
            <w:rFonts w:cs="Times New Roman"/>
            <w:sz w:val="22"/>
            <w:lang w:val="en-NZ"/>
          </w:rPr>
          <w:t>https://doi.org/10.1007/s10683-010-9241-9</w:t>
        </w:r>
      </w:hyperlink>
    </w:p>
    <w:p w14:paraId="22F7C97D"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 xml:space="preserve">Stöckl, T., Huber, J., and </w:t>
      </w:r>
      <w:proofErr w:type="spellStart"/>
      <w:r w:rsidRPr="00C25737">
        <w:rPr>
          <w:rFonts w:cs="Times New Roman"/>
          <w:sz w:val="22"/>
          <w:lang w:val="en-NZ"/>
        </w:rPr>
        <w:t>Kirchler</w:t>
      </w:r>
      <w:proofErr w:type="spellEnd"/>
      <w:r w:rsidRPr="00C25737">
        <w:rPr>
          <w:rFonts w:cs="Times New Roman"/>
          <w:sz w:val="22"/>
          <w:lang w:val="en-NZ"/>
        </w:rPr>
        <w:t xml:space="preserve">, M. (2015). Multi-period experimental asset markets with distinct fundamental value regimes. Experimental Economics, 18(2), 314–334. </w:t>
      </w:r>
      <w:hyperlink r:id="rId16" w:history="1">
        <w:r w:rsidRPr="00C25737">
          <w:rPr>
            <w:rFonts w:cs="Times New Roman"/>
            <w:sz w:val="22"/>
          </w:rPr>
          <w:t>https://doi.org/10.1007/s10683-014-9404-1</w:t>
        </w:r>
      </w:hyperlink>
    </w:p>
    <w:p w14:paraId="16F9886B"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 xml:space="preserve">Tetlock, P. C. (2007). Giving content to investor sentiment: The role of media in the stock market. The Journal of Finance, 62(3), 1139–1168. https://doi.org/10.1111/j.1540-6261.2007.01232.x </w:t>
      </w:r>
    </w:p>
    <w:p w14:paraId="7DF339B3"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 xml:space="preserve">Tucker, S., and Xu, Y. (2024a). Nonspeculative bubbles revisited. Journal of </w:t>
      </w:r>
      <w:proofErr w:type="spellStart"/>
      <w:r w:rsidRPr="00C25737">
        <w:rPr>
          <w:rFonts w:cs="Times New Roman"/>
          <w:sz w:val="22"/>
          <w:lang w:val="en-NZ"/>
        </w:rPr>
        <w:t>Behavioral</w:t>
      </w:r>
      <w:proofErr w:type="spellEnd"/>
      <w:r w:rsidRPr="00C25737">
        <w:rPr>
          <w:rFonts w:cs="Times New Roman"/>
          <w:sz w:val="22"/>
          <w:lang w:val="en-NZ"/>
        </w:rPr>
        <w:t xml:space="preserve"> and Experimental Finance, 42, 100925. https://doi.org/10.1016/j.jbef.2024.100925</w:t>
      </w:r>
    </w:p>
    <w:p w14:paraId="76F97725" w14:textId="2705FB5E"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Tucker, S., and Xu, Y. (2024b). </w:t>
      </w:r>
      <w:r w:rsidR="00120843" w:rsidRPr="00C25737">
        <w:rPr>
          <w:rFonts w:cs="Times New Roman"/>
          <w:sz w:val="22"/>
          <w:lang w:val="en-NZ"/>
        </w:rPr>
        <w:t>Motivations to speculate are the driving forces in experimental asset market bubbles. Working paper.</w:t>
      </w:r>
    </w:p>
    <w:p w14:paraId="5B5CAEAA"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Van Boening, M. V., Williams, A. W., and LaMaster, S. (1993). Price bubbles and crashes in experimental call markets. Economics Letters, 41(2), 179-185. https://doi.org/10.1016/0165-1765(93)90194-H</w:t>
      </w:r>
    </w:p>
    <w:p w14:paraId="0DA5A313" w14:textId="77777777" w:rsidR="006D5735" w:rsidRPr="00C25737" w:rsidRDefault="006D5735" w:rsidP="00BD14D0">
      <w:pPr>
        <w:spacing w:after="120" w:line="240" w:lineRule="auto"/>
        <w:ind w:left="720" w:hanging="720"/>
        <w:rPr>
          <w:rFonts w:cs="Times New Roman"/>
          <w:sz w:val="22"/>
          <w:lang w:val="en-NZ"/>
        </w:rPr>
      </w:pPr>
      <w:r w:rsidRPr="00C25737">
        <w:rPr>
          <w:rFonts w:cs="Times New Roman"/>
          <w:sz w:val="22"/>
          <w:lang w:val="en-NZ"/>
        </w:rPr>
        <w:t xml:space="preserve">Van Rooij, M., Lusardi, A., and </w:t>
      </w:r>
      <w:proofErr w:type="spellStart"/>
      <w:r w:rsidRPr="00C25737">
        <w:rPr>
          <w:rFonts w:cs="Times New Roman"/>
          <w:sz w:val="22"/>
          <w:lang w:val="en-NZ"/>
        </w:rPr>
        <w:t>Alessie</w:t>
      </w:r>
      <w:proofErr w:type="spellEnd"/>
      <w:r w:rsidRPr="00C25737">
        <w:rPr>
          <w:rFonts w:cs="Times New Roman"/>
          <w:sz w:val="22"/>
          <w:lang w:val="en-NZ"/>
        </w:rPr>
        <w:t>, R. (2011). Financial literacy and stock market participation. Journal of Financial Economics, 101(2), 449-472. https://doi.org/10.1016/j.jfineco.2011.03.006</w:t>
      </w:r>
    </w:p>
    <w:p w14:paraId="2FCC8129" w14:textId="77777777" w:rsidR="009B2F12" w:rsidRDefault="009B2F12">
      <w:pPr>
        <w:rPr>
          <w:rFonts w:cs="Times New Roman"/>
          <w:b/>
          <w:bCs/>
          <w:sz w:val="22"/>
          <w:lang w:val="en-NZ"/>
        </w:rPr>
      </w:pPr>
      <w:r>
        <w:rPr>
          <w:rFonts w:cs="Times New Roman"/>
          <w:b/>
          <w:bCs/>
          <w:sz w:val="22"/>
          <w:lang w:val="en-NZ"/>
        </w:rPr>
        <w:br w:type="page"/>
      </w:r>
    </w:p>
    <w:p w14:paraId="1F9B3870" w14:textId="5D9FCDEE" w:rsidR="00F81D3E" w:rsidRDefault="00F81D3E" w:rsidP="00316EF2">
      <w:pPr>
        <w:spacing w:line="278" w:lineRule="auto"/>
        <w:rPr>
          <w:rFonts w:cs="Times New Roman"/>
          <w:b/>
          <w:bCs/>
          <w:sz w:val="22"/>
          <w:lang w:val="en-NZ"/>
        </w:rPr>
      </w:pPr>
      <w:r>
        <w:rPr>
          <w:rFonts w:cs="Times New Roman"/>
          <w:b/>
          <w:bCs/>
          <w:sz w:val="22"/>
          <w:lang w:val="en-NZ"/>
        </w:rPr>
        <w:lastRenderedPageBreak/>
        <w:t>Appendix</w:t>
      </w:r>
    </w:p>
    <w:p w14:paraId="7879637A" w14:textId="0504AE31" w:rsidR="00316EF2" w:rsidRPr="009B2F12" w:rsidRDefault="00316EF2" w:rsidP="00316EF2">
      <w:pPr>
        <w:spacing w:line="278" w:lineRule="auto"/>
        <w:rPr>
          <w:rFonts w:cs="Times New Roman"/>
          <w:b/>
          <w:bCs/>
          <w:sz w:val="22"/>
          <w:lang w:val="en-NZ"/>
        </w:rPr>
      </w:pPr>
      <w:r w:rsidRPr="009B2F12">
        <w:rPr>
          <w:rFonts w:cs="Times New Roman"/>
          <w:b/>
          <w:bCs/>
          <w:sz w:val="22"/>
          <w:lang w:val="en-NZ"/>
        </w:rPr>
        <w:t xml:space="preserve">Appendix </w:t>
      </w:r>
      <w:r w:rsidR="003C441B">
        <w:rPr>
          <w:rFonts w:cs="Times New Roman"/>
          <w:b/>
          <w:bCs/>
          <w:sz w:val="22"/>
          <w:lang w:val="en-NZ"/>
        </w:rPr>
        <w:t>1</w:t>
      </w:r>
      <w:r w:rsidRPr="009B2F12">
        <w:rPr>
          <w:rFonts w:cs="Times New Roman"/>
          <w:b/>
          <w:bCs/>
          <w:sz w:val="22"/>
          <w:lang w:val="en-NZ"/>
        </w:rPr>
        <w:t>. Experimental Instructions and Survey Questions</w:t>
      </w:r>
    </w:p>
    <w:p w14:paraId="63EA3A0D" w14:textId="06CC4849" w:rsidR="00316EF2" w:rsidRPr="009B2F12" w:rsidRDefault="003C441B" w:rsidP="00316EF2">
      <w:pPr>
        <w:spacing w:line="278" w:lineRule="auto"/>
        <w:rPr>
          <w:rFonts w:cs="Times New Roman"/>
          <w:b/>
          <w:bCs/>
          <w:sz w:val="22"/>
          <w:lang w:val="en-NZ"/>
        </w:rPr>
      </w:pPr>
      <w:r>
        <w:rPr>
          <w:rFonts w:cs="Times New Roman"/>
          <w:b/>
          <w:bCs/>
          <w:sz w:val="22"/>
          <w:lang w:val="en-NZ"/>
        </w:rPr>
        <w:t>1</w:t>
      </w:r>
      <w:r w:rsidR="00316EF2" w:rsidRPr="009B2F12">
        <w:rPr>
          <w:rFonts w:cs="Times New Roman"/>
          <w:b/>
          <w:bCs/>
          <w:sz w:val="22"/>
          <w:lang w:val="en-NZ"/>
        </w:rPr>
        <w:t>.1</w:t>
      </w:r>
      <w:r>
        <w:rPr>
          <w:rFonts w:cs="Times New Roman"/>
          <w:b/>
          <w:bCs/>
          <w:sz w:val="22"/>
          <w:lang w:val="en-NZ"/>
        </w:rPr>
        <w:t>.</w:t>
      </w:r>
      <w:r w:rsidR="00316EF2" w:rsidRPr="009B2F12">
        <w:rPr>
          <w:rFonts w:cs="Times New Roman"/>
          <w:b/>
          <w:bCs/>
          <w:sz w:val="22"/>
          <w:lang w:val="en-NZ"/>
        </w:rPr>
        <w:t xml:space="preserve"> Experimental Instructions</w:t>
      </w:r>
    </w:p>
    <w:p w14:paraId="2BC1F2F2" w14:textId="5331B6B3" w:rsidR="00316EF2" w:rsidRPr="009B2F12" w:rsidRDefault="003C441B" w:rsidP="00316EF2">
      <w:pPr>
        <w:spacing w:line="278" w:lineRule="auto"/>
        <w:rPr>
          <w:rFonts w:cs="Times New Roman"/>
          <w:b/>
          <w:bCs/>
          <w:sz w:val="22"/>
          <w:lang w:val="en-NZ"/>
        </w:rPr>
      </w:pPr>
      <w:r>
        <w:rPr>
          <w:rFonts w:cs="Times New Roman"/>
          <w:b/>
          <w:bCs/>
          <w:sz w:val="22"/>
          <w:lang w:val="en-NZ"/>
        </w:rPr>
        <w:t xml:space="preserve">1.1.1. </w:t>
      </w:r>
      <w:r w:rsidR="00316EF2" w:rsidRPr="009B2F12">
        <w:rPr>
          <w:rFonts w:cs="Times New Roman"/>
          <w:b/>
          <w:bCs/>
          <w:sz w:val="22"/>
          <w:lang w:val="en-NZ"/>
        </w:rPr>
        <w:t xml:space="preserve">Experiment Instructions for Constant FV without Interest Condition </w:t>
      </w:r>
    </w:p>
    <w:p w14:paraId="4A91E8CF" w14:textId="77777777" w:rsidR="00316EF2" w:rsidRPr="009B2F12" w:rsidRDefault="00316EF2" w:rsidP="00316EF2">
      <w:pPr>
        <w:spacing w:line="278" w:lineRule="auto"/>
        <w:rPr>
          <w:rFonts w:cs="Times New Roman"/>
          <w:b/>
          <w:bCs/>
          <w:sz w:val="22"/>
          <w:lang w:val="en-NZ"/>
        </w:rPr>
      </w:pPr>
      <w:r w:rsidRPr="009B2F12">
        <w:rPr>
          <w:rFonts w:cs="Times New Roman"/>
          <w:b/>
          <w:bCs/>
          <w:sz w:val="22"/>
          <w:lang w:val="en-NZ"/>
        </w:rPr>
        <w:t>(Communication Treatment Condition text in red)</w:t>
      </w:r>
    </w:p>
    <w:p w14:paraId="5A9D1E32" w14:textId="77777777" w:rsidR="00316EF2" w:rsidRPr="009B2F12" w:rsidRDefault="00316EF2" w:rsidP="00316EF2">
      <w:pPr>
        <w:spacing w:after="0" w:line="240" w:lineRule="auto"/>
        <w:rPr>
          <w:rFonts w:eastAsia="Times New Roman" w:cs="Times New Roman"/>
          <w:b/>
          <w:bCs/>
          <w:snapToGrid w:val="0"/>
          <w:sz w:val="22"/>
          <w:lang w:eastAsia="en-US"/>
        </w:rPr>
      </w:pPr>
      <w:r w:rsidRPr="009B2F12">
        <w:rPr>
          <w:rFonts w:eastAsia="Times New Roman" w:cs="Times New Roman"/>
          <w:b/>
          <w:bCs/>
          <w:snapToGrid w:val="0"/>
          <w:sz w:val="22"/>
          <w:lang w:eastAsia="en-US"/>
        </w:rPr>
        <w:t>1. General Instructions</w:t>
      </w:r>
    </w:p>
    <w:p w14:paraId="589C4B90" w14:textId="77777777" w:rsidR="00316EF2" w:rsidRPr="009B2F12" w:rsidRDefault="00316EF2" w:rsidP="00316EF2">
      <w:pPr>
        <w:spacing w:after="0" w:line="240" w:lineRule="auto"/>
        <w:rPr>
          <w:rFonts w:eastAsia="Times New Roman" w:cs="Times New Roman"/>
          <w:snapToGrid w:val="0"/>
          <w:sz w:val="22"/>
          <w:lang w:eastAsia="en-US"/>
        </w:rPr>
      </w:pPr>
    </w:p>
    <w:p w14:paraId="7F0BC6A0" w14:textId="77777777" w:rsidR="00316EF2" w:rsidRPr="009B2F12" w:rsidRDefault="00316EF2" w:rsidP="00316EF2">
      <w:pPr>
        <w:spacing w:after="0" w:line="240" w:lineRule="auto"/>
        <w:jc w:val="both"/>
        <w:rPr>
          <w:rFonts w:eastAsia="Times New Roman" w:cs="Times New Roman"/>
          <w:color w:val="000000"/>
          <w:sz w:val="22"/>
          <w:lang w:eastAsia="en-US"/>
        </w:rPr>
      </w:pPr>
      <w:r w:rsidRPr="009B2F12">
        <w:rPr>
          <w:rFonts w:eastAsia="Times New Roman" w:cs="Times New Roman"/>
          <w:color w:val="000000"/>
          <w:sz w:val="22"/>
          <w:lang w:eastAsia="en-US"/>
        </w:rPr>
        <w:t xml:space="preserve">This is an experiment in the economics of market decision-making.  The instructions are simple and if you follow them carefully and make good decisions, you might earn a considerable amount of money, which will be paid to you in cash at the end of the experiment.  The experiment will consist of </w:t>
      </w:r>
      <w:r w:rsidRPr="009B2F12">
        <w:rPr>
          <w:rFonts w:eastAsia="Times New Roman" w:cs="Times New Roman"/>
          <w:i/>
          <w:color w:val="000000"/>
          <w:sz w:val="22"/>
          <w:lang w:eastAsia="en-US"/>
        </w:rPr>
        <w:t>15</w:t>
      </w:r>
      <w:r w:rsidRPr="009B2F12">
        <w:rPr>
          <w:rFonts w:eastAsia="Times New Roman" w:cs="Times New Roman"/>
          <w:color w:val="000000"/>
          <w:sz w:val="22"/>
          <w:lang w:eastAsia="en-US"/>
        </w:rPr>
        <w:t xml:space="preserve"> trading periods in which you will have the opportunity to buy and sell in a market.</w:t>
      </w:r>
      <w:r w:rsidRPr="009B2F12">
        <w:rPr>
          <w:rFonts w:cs="Times New Roman"/>
          <w:color w:val="FF0000"/>
          <w:sz w:val="22"/>
        </w:rPr>
        <w:t xml:space="preserve"> </w:t>
      </w:r>
      <w:r w:rsidRPr="009B2F12">
        <w:rPr>
          <w:rFonts w:eastAsia="Times New Roman" w:cs="Times New Roman"/>
          <w:color w:val="FF0000"/>
          <w:sz w:val="22"/>
          <w:lang w:eastAsia="en-US"/>
        </w:rPr>
        <w:t xml:space="preserve">Throughout the experiment, you will always </w:t>
      </w:r>
      <w:proofErr w:type="gramStart"/>
      <w:r w:rsidRPr="009B2F12">
        <w:rPr>
          <w:rFonts w:eastAsia="Times New Roman" w:cs="Times New Roman"/>
          <w:color w:val="FF0000"/>
          <w:sz w:val="22"/>
          <w:lang w:eastAsia="en-US"/>
        </w:rPr>
        <w:t>have the opportunity to</w:t>
      </w:r>
      <w:proofErr w:type="gramEnd"/>
      <w:r w:rsidRPr="009B2F12">
        <w:rPr>
          <w:rFonts w:eastAsia="Times New Roman" w:cs="Times New Roman"/>
          <w:color w:val="FF0000"/>
          <w:sz w:val="22"/>
          <w:lang w:eastAsia="en-US"/>
        </w:rPr>
        <w:t xml:space="preserve"> chat with other traders via a chat box. </w:t>
      </w:r>
      <w:r w:rsidRPr="009B2F12">
        <w:rPr>
          <w:rFonts w:eastAsia="Times New Roman" w:cs="Times New Roman"/>
          <w:color w:val="000000"/>
          <w:sz w:val="22"/>
          <w:lang w:eastAsia="en-US"/>
        </w:rPr>
        <w:t xml:space="preserve">The currency used in the market is francs.  All trading and earnings will be in terms of francs.  </w:t>
      </w:r>
    </w:p>
    <w:p w14:paraId="01CFD6E0" w14:textId="77777777" w:rsidR="00316EF2" w:rsidRPr="009B2F12" w:rsidRDefault="00316EF2" w:rsidP="00316EF2">
      <w:pPr>
        <w:spacing w:after="0" w:line="240" w:lineRule="auto"/>
        <w:rPr>
          <w:rFonts w:eastAsia="Times New Roman" w:cs="Times New Roman"/>
          <w:color w:val="000000"/>
          <w:sz w:val="22"/>
          <w:lang w:eastAsia="en-US"/>
        </w:rPr>
      </w:pPr>
    </w:p>
    <w:p w14:paraId="1D72EE79" w14:textId="77777777" w:rsidR="00316EF2" w:rsidRPr="009B2F12" w:rsidRDefault="00316EF2" w:rsidP="00316EF2">
      <w:pPr>
        <w:spacing w:after="0" w:line="240" w:lineRule="auto"/>
        <w:jc w:val="center"/>
        <w:rPr>
          <w:rFonts w:eastAsia="Times New Roman" w:cs="Times New Roman"/>
          <w:color w:val="000000"/>
          <w:sz w:val="22"/>
          <w:lang w:eastAsia="en-US"/>
        </w:rPr>
      </w:pPr>
      <w:r w:rsidRPr="009B2F12">
        <w:rPr>
          <w:rFonts w:eastAsia="Times New Roman" w:cs="Times New Roman"/>
          <w:color w:val="000000"/>
          <w:sz w:val="22"/>
          <w:lang w:eastAsia="en-US"/>
        </w:rPr>
        <w:t>_______ francs = 1 Yuan (RMB)</w:t>
      </w:r>
    </w:p>
    <w:p w14:paraId="5D335A0B" w14:textId="77777777" w:rsidR="00316EF2" w:rsidRPr="009B2F12" w:rsidRDefault="00316EF2" w:rsidP="00316EF2">
      <w:pPr>
        <w:spacing w:after="0" w:line="240" w:lineRule="auto"/>
        <w:rPr>
          <w:rFonts w:eastAsia="Times New Roman" w:cs="Times New Roman"/>
          <w:color w:val="000000"/>
          <w:sz w:val="22"/>
          <w:lang w:eastAsia="en-US"/>
        </w:rPr>
      </w:pPr>
    </w:p>
    <w:p w14:paraId="161250C9" w14:textId="77777777" w:rsidR="00316EF2" w:rsidRPr="009B2F12" w:rsidRDefault="00316EF2" w:rsidP="00316EF2">
      <w:pPr>
        <w:spacing w:after="0" w:line="240" w:lineRule="auto"/>
        <w:rPr>
          <w:rFonts w:eastAsia="Times New Roman" w:cs="Times New Roman"/>
          <w:color w:val="000000"/>
          <w:sz w:val="22"/>
          <w:lang w:eastAsia="en-US"/>
        </w:rPr>
      </w:pPr>
      <w:r w:rsidRPr="009B2F12">
        <w:rPr>
          <w:rFonts w:eastAsia="Times New Roman" w:cs="Times New Roman"/>
          <w:color w:val="000000"/>
          <w:sz w:val="22"/>
          <w:lang w:eastAsia="en-US"/>
        </w:rPr>
        <w:t xml:space="preserve">Your francs will be converted to RMB at this rate, and you will be paid in RMB when you leave the lab today.  The more francs you earn, the more RMB you earn.  </w:t>
      </w:r>
    </w:p>
    <w:p w14:paraId="57B1DB00" w14:textId="77777777" w:rsidR="00316EF2" w:rsidRPr="009B2F12" w:rsidRDefault="00316EF2" w:rsidP="00316EF2">
      <w:pPr>
        <w:spacing w:after="0" w:line="240" w:lineRule="auto"/>
        <w:jc w:val="both"/>
        <w:rPr>
          <w:rFonts w:eastAsia="Times New Roman" w:cs="Times New Roman"/>
          <w:sz w:val="22"/>
          <w:lang w:eastAsia="en-US"/>
        </w:rPr>
      </w:pPr>
    </w:p>
    <w:p w14:paraId="5D2B80BD" w14:textId="77777777" w:rsidR="00316EF2" w:rsidRPr="009B2F12" w:rsidRDefault="00316EF2" w:rsidP="00316EF2">
      <w:pPr>
        <w:spacing w:after="0" w:line="240" w:lineRule="auto"/>
        <w:jc w:val="both"/>
        <w:rPr>
          <w:rFonts w:eastAsia="Times New Roman" w:cs="Times New Roman"/>
          <w:sz w:val="22"/>
          <w:lang w:eastAsia="en-US"/>
        </w:rPr>
      </w:pPr>
      <w:r w:rsidRPr="009B2F12">
        <w:rPr>
          <w:rFonts w:eastAsia="Times New Roman" w:cs="Times New Roman"/>
          <w:sz w:val="22"/>
          <w:lang w:eastAsia="en-US"/>
        </w:rPr>
        <w:t xml:space="preserve">In each period, you may buy and sell units of a </w:t>
      </w:r>
      <w:proofErr w:type="gramStart"/>
      <w:r w:rsidRPr="009B2F12">
        <w:rPr>
          <w:rFonts w:eastAsia="Times New Roman" w:cs="Times New Roman"/>
          <w:sz w:val="22"/>
          <w:lang w:eastAsia="en-US"/>
        </w:rPr>
        <w:t>good</w:t>
      </w:r>
      <w:proofErr w:type="gramEnd"/>
      <w:r w:rsidRPr="009B2F12">
        <w:rPr>
          <w:rFonts w:eastAsia="Times New Roman" w:cs="Times New Roman"/>
          <w:sz w:val="22"/>
          <w:lang w:eastAsia="en-US"/>
        </w:rPr>
        <w:t xml:space="preserve"> called X.  X can be considered an asset with a life of 15 periods, and your inventory of X carries over from one trading period to the next. Each Unit of asset X has a buyback value of 192 francs. That is, at the end of period 15 each unit of the </w:t>
      </w:r>
      <w:proofErr w:type="gramStart"/>
      <w:r w:rsidRPr="009B2F12">
        <w:rPr>
          <w:rFonts w:eastAsia="Times New Roman" w:cs="Times New Roman"/>
          <w:sz w:val="22"/>
          <w:lang w:eastAsia="en-US"/>
        </w:rPr>
        <w:t>asset</w:t>
      </w:r>
      <w:proofErr w:type="gramEnd"/>
      <w:r w:rsidRPr="009B2F12">
        <w:rPr>
          <w:rFonts w:eastAsia="Times New Roman" w:cs="Times New Roman"/>
          <w:sz w:val="22"/>
          <w:lang w:eastAsia="en-US"/>
        </w:rPr>
        <w:t xml:space="preserve"> in your inventory will be bought back by the experimenter at a price of 192 francs.  </w:t>
      </w:r>
    </w:p>
    <w:p w14:paraId="68F6C885" w14:textId="77777777" w:rsidR="00316EF2" w:rsidRPr="009B2F12" w:rsidRDefault="00316EF2" w:rsidP="00316EF2">
      <w:pPr>
        <w:spacing w:after="0" w:line="240" w:lineRule="auto"/>
        <w:jc w:val="both"/>
        <w:rPr>
          <w:rFonts w:eastAsia="Times New Roman" w:cs="Times New Roman"/>
          <w:sz w:val="22"/>
          <w:lang w:eastAsia="en-US"/>
        </w:rPr>
      </w:pPr>
    </w:p>
    <w:p w14:paraId="5E778BCD" w14:textId="77777777" w:rsidR="00316EF2" w:rsidRPr="009B2F12" w:rsidRDefault="00316EF2" w:rsidP="00316EF2">
      <w:pPr>
        <w:spacing w:after="0" w:line="240" w:lineRule="auto"/>
        <w:rPr>
          <w:rFonts w:eastAsia="Times New Roman" w:cs="Times New Roman"/>
          <w:b/>
          <w:bCs/>
          <w:snapToGrid w:val="0"/>
          <w:sz w:val="22"/>
          <w:lang w:eastAsia="en-US"/>
        </w:rPr>
      </w:pPr>
      <w:r w:rsidRPr="009B2F12">
        <w:rPr>
          <w:rFonts w:eastAsia="Times New Roman" w:cs="Times New Roman"/>
          <w:b/>
          <w:bCs/>
          <w:snapToGrid w:val="0"/>
          <w:sz w:val="22"/>
          <w:lang w:eastAsia="en-US"/>
        </w:rPr>
        <w:t>2. Dividends</w:t>
      </w:r>
    </w:p>
    <w:p w14:paraId="2B3B307C" w14:textId="77777777" w:rsidR="00316EF2" w:rsidRPr="009B2F12" w:rsidRDefault="00316EF2" w:rsidP="00316EF2">
      <w:pPr>
        <w:spacing w:after="0" w:line="240" w:lineRule="auto"/>
        <w:jc w:val="both"/>
        <w:rPr>
          <w:rFonts w:eastAsia="Times New Roman" w:cs="Times New Roman"/>
          <w:sz w:val="22"/>
          <w:lang w:eastAsia="en-US"/>
        </w:rPr>
      </w:pPr>
    </w:p>
    <w:p w14:paraId="18BFC5F0" w14:textId="77777777" w:rsidR="00316EF2" w:rsidRPr="009B2F12" w:rsidRDefault="00316EF2" w:rsidP="00316EF2">
      <w:pPr>
        <w:spacing w:after="0" w:line="240" w:lineRule="auto"/>
        <w:jc w:val="both"/>
        <w:rPr>
          <w:rFonts w:eastAsia="Times New Roman" w:cs="Times New Roman"/>
          <w:sz w:val="22"/>
          <w:lang w:eastAsia="en-US"/>
        </w:rPr>
      </w:pPr>
      <w:r w:rsidRPr="009B2F12">
        <w:rPr>
          <w:rFonts w:eastAsia="Times New Roman" w:cs="Times New Roman"/>
          <w:sz w:val="22"/>
          <w:lang w:eastAsia="en-US"/>
        </w:rPr>
        <w:t xml:space="preserve">Each unit of X in your inventory at the end of </w:t>
      </w:r>
      <w:r w:rsidRPr="009B2F12">
        <w:rPr>
          <w:rFonts w:eastAsia="Times New Roman" w:cs="Times New Roman"/>
          <w:i/>
          <w:sz w:val="22"/>
          <w:lang w:eastAsia="en-US"/>
        </w:rPr>
        <w:t>each</w:t>
      </w:r>
      <w:r w:rsidRPr="009B2F12">
        <w:rPr>
          <w:rFonts w:eastAsia="Times New Roman" w:cs="Times New Roman"/>
          <w:sz w:val="22"/>
          <w:lang w:eastAsia="en-US"/>
        </w:rPr>
        <w:t xml:space="preserve"> trading period pays a dividend to you. The dividend paid on each unit is the same for every participant.  The dividend at the end of each period was determined by chance by a random number generator.  The dividend in each period has an equally likely chance of being -10, -5, 1, or 14. The information is provided </w:t>
      </w:r>
      <w:proofErr w:type="gramStart"/>
      <w:r w:rsidRPr="009B2F12">
        <w:rPr>
          <w:rFonts w:eastAsia="Times New Roman" w:cs="Times New Roman"/>
          <w:sz w:val="22"/>
          <w:lang w:eastAsia="en-US"/>
        </w:rPr>
        <w:t>in</w:t>
      </w:r>
      <w:proofErr w:type="gramEnd"/>
      <w:r w:rsidRPr="009B2F12">
        <w:rPr>
          <w:rFonts w:eastAsia="Times New Roman" w:cs="Times New Roman"/>
          <w:sz w:val="22"/>
          <w:lang w:eastAsia="en-US"/>
        </w:rPr>
        <w:t xml:space="preserve"> the table below.  </w:t>
      </w:r>
    </w:p>
    <w:p w14:paraId="10194735" w14:textId="77777777" w:rsidR="00316EF2" w:rsidRPr="009B2F12" w:rsidRDefault="00316EF2" w:rsidP="00316EF2">
      <w:pPr>
        <w:spacing w:after="0" w:line="240" w:lineRule="auto"/>
        <w:jc w:val="both"/>
        <w:rPr>
          <w:rFonts w:eastAsia="Times New Roman" w:cs="Times New Roman"/>
          <w:sz w:val="22"/>
          <w:lang w:eastAsia="en-US"/>
        </w:rPr>
      </w:pPr>
    </w:p>
    <w:tbl>
      <w:tblPr>
        <w:tblW w:w="0" w:type="auto"/>
        <w:jc w:val="center"/>
        <w:tblLayout w:type="fixed"/>
        <w:tblLook w:val="0000" w:firstRow="0" w:lastRow="0" w:firstColumn="0" w:lastColumn="0" w:noHBand="0" w:noVBand="0"/>
      </w:tblPr>
      <w:tblGrid>
        <w:gridCol w:w="1440"/>
        <w:gridCol w:w="720"/>
        <w:gridCol w:w="1152"/>
        <w:gridCol w:w="1152"/>
        <w:gridCol w:w="1152"/>
        <w:gridCol w:w="1152"/>
      </w:tblGrid>
      <w:tr w:rsidR="00316EF2" w:rsidRPr="009B2F12" w14:paraId="1A1FF867" w14:textId="77777777" w:rsidTr="00395EFB">
        <w:trPr>
          <w:trHeight w:hRule="exact" w:val="360"/>
          <w:jc w:val="center"/>
        </w:trPr>
        <w:tc>
          <w:tcPr>
            <w:tcW w:w="1440" w:type="dxa"/>
            <w:vAlign w:val="center"/>
          </w:tcPr>
          <w:p w14:paraId="34CD6684" w14:textId="77777777" w:rsidR="00316EF2" w:rsidRPr="009B2F12" w:rsidRDefault="00316EF2" w:rsidP="00395EFB">
            <w:pPr>
              <w:spacing w:after="0" w:line="240" w:lineRule="auto"/>
              <w:rPr>
                <w:rFonts w:eastAsia="Times New Roman" w:cs="Times New Roman"/>
                <w:sz w:val="22"/>
                <w:lang w:eastAsia="en-US"/>
              </w:rPr>
            </w:pPr>
            <w:r w:rsidRPr="009B2F12">
              <w:rPr>
                <w:rFonts w:eastAsia="Times New Roman" w:cs="Times New Roman"/>
                <w:sz w:val="22"/>
                <w:lang w:eastAsia="en-US"/>
              </w:rPr>
              <w:t>Dividend</w:t>
            </w:r>
          </w:p>
        </w:tc>
        <w:tc>
          <w:tcPr>
            <w:tcW w:w="720" w:type="dxa"/>
            <w:vAlign w:val="center"/>
          </w:tcPr>
          <w:p w14:paraId="46E29A83" w14:textId="77777777" w:rsidR="00316EF2" w:rsidRPr="009B2F12" w:rsidRDefault="00316EF2" w:rsidP="00395EFB">
            <w:pPr>
              <w:spacing w:after="0" w:line="240" w:lineRule="auto"/>
              <w:jc w:val="center"/>
              <w:rPr>
                <w:rFonts w:eastAsia="Times New Roman" w:cs="Times New Roman"/>
                <w:sz w:val="22"/>
                <w:lang w:eastAsia="en-US"/>
              </w:rPr>
            </w:pPr>
            <w:r w:rsidRPr="009B2F12">
              <w:rPr>
                <w:rFonts w:eastAsia="Times New Roman" w:cs="Times New Roman"/>
                <w:sz w:val="22"/>
                <w:lang w:eastAsia="en-US"/>
              </w:rPr>
              <w:t>→</w:t>
            </w:r>
          </w:p>
        </w:tc>
        <w:tc>
          <w:tcPr>
            <w:tcW w:w="1152" w:type="dxa"/>
            <w:vAlign w:val="center"/>
          </w:tcPr>
          <w:p w14:paraId="7E4E7525" w14:textId="77777777" w:rsidR="00316EF2" w:rsidRPr="009B2F12" w:rsidRDefault="00316EF2" w:rsidP="00395EFB">
            <w:pPr>
              <w:spacing w:after="0" w:line="240" w:lineRule="auto"/>
              <w:jc w:val="center"/>
              <w:rPr>
                <w:rFonts w:eastAsia="Times New Roman" w:cs="Times New Roman"/>
                <w:sz w:val="22"/>
                <w:lang w:eastAsia="en-US"/>
              </w:rPr>
            </w:pPr>
            <w:r w:rsidRPr="009B2F12">
              <w:rPr>
                <w:rFonts w:eastAsia="Times New Roman" w:cs="Times New Roman"/>
                <w:sz w:val="22"/>
                <w:lang w:eastAsia="en-US"/>
              </w:rPr>
              <w:t>-10</w:t>
            </w:r>
          </w:p>
        </w:tc>
        <w:tc>
          <w:tcPr>
            <w:tcW w:w="1152" w:type="dxa"/>
            <w:vAlign w:val="center"/>
          </w:tcPr>
          <w:p w14:paraId="22F0F950" w14:textId="77777777" w:rsidR="00316EF2" w:rsidRPr="009B2F12" w:rsidRDefault="00316EF2" w:rsidP="00395EFB">
            <w:pPr>
              <w:spacing w:after="0" w:line="240" w:lineRule="auto"/>
              <w:jc w:val="center"/>
              <w:rPr>
                <w:rFonts w:eastAsia="Times New Roman" w:cs="Times New Roman"/>
                <w:sz w:val="22"/>
                <w:lang w:eastAsia="en-US"/>
              </w:rPr>
            </w:pPr>
            <w:r w:rsidRPr="009B2F12">
              <w:rPr>
                <w:rFonts w:eastAsia="Times New Roman" w:cs="Times New Roman"/>
                <w:sz w:val="22"/>
                <w:lang w:eastAsia="en-US"/>
              </w:rPr>
              <w:t>-5</w:t>
            </w:r>
          </w:p>
        </w:tc>
        <w:tc>
          <w:tcPr>
            <w:tcW w:w="1152" w:type="dxa"/>
            <w:vAlign w:val="center"/>
          </w:tcPr>
          <w:p w14:paraId="1199490F" w14:textId="77777777" w:rsidR="00316EF2" w:rsidRPr="009B2F12" w:rsidRDefault="00316EF2" w:rsidP="00395EFB">
            <w:pPr>
              <w:spacing w:after="0" w:line="240" w:lineRule="auto"/>
              <w:jc w:val="center"/>
              <w:rPr>
                <w:rFonts w:eastAsia="Times New Roman" w:cs="Times New Roman"/>
                <w:sz w:val="22"/>
                <w:lang w:eastAsia="en-US"/>
              </w:rPr>
            </w:pPr>
            <w:r w:rsidRPr="009B2F12">
              <w:rPr>
                <w:rFonts w:eastAsia="Times New Roman" w:cs="Times New Roman"/>
                <w:sz w:val="22"/>
                <w:lang w:eastAsia="en-US"/>
              </w:rPr>
              <w:t>1</w:t>
            </w:r>
          </w:p>
        </w:tc>
        <w:tc>
          <w:tcPr>
            <w:tcW w:w="1152" w:type="dxa"/>
            <w:vAlign w:val="center"/>
          </w:tcPr>
          <w:p w14:paraId="40947381" w14:textId="77777777" w:rsidR="00316EF2" w:rsidRPr="009B2F12" w:rsidRDefault="00316EF2" w:rsidP="00395EFB">
            <w:pPr>
              <w:spacing w:after="0" w:line="240" w:lineRule="auto"/>
              <w:jc w:val="center"/>
              <w:rPr>
                <w:rFonts w:eastAsia="Times New Roman" w:cs="Times New Roman"/>
                <w:sz w:val="22"/>
                <w:lang w:eastAsia="en-US"/>
              </w:rPr>
            </w:pPr>
            <w:r w:rsidRPr="009B2F12">
              <w:rPr>
                <w:rFonts w:eastAsia="Times New Roman" w:cs="Times New Roman"/>
                <w:sz w:val="22"/>
                <w:lang w:eastAsia="en-US"/>
              </w:rPr>
              <w:t>14</w:t>
            </w:r>
          </w:p>
        </w:tc>
      </w:tr>
      <w:tr w:rsidR="00316EF2" w:rsidRPr="009B2F12" w14:paraId="17963268" w14:textId="77777777" w:rsidTr="00395EFB">
        <w:trPr>
          <w:trHeight w:hRule="exact" w:val="360"/>
          <w:jc w:val="center"/>
        </w:trPr>
        <w:tc>
          <w:tcPr>
            <w:tcW w:w="1440" w:type="dxa"/>
            <w:vAlign w:val="center"/>
          </w:tcPr>
          <w:p w14:paraId="57894768" w14:textId="77777777" w:rsidR="00316EF2" w:rsidRPr="009B2F12" w:rsidRDefault="00316EF2" w:rsidP="00395EFB">
            <w:pPr>
              <w:spacing w:after="0" w:line="240" w:lineRule="auto"/>
              <w:rPr>
                <w:rFonts w:eastAsia="Times New Roman" w:cs="Times New Roman"/>
                <w:sz w:val="22"/>
                <w:lang w:eastAsia="en-US"/>
              </w:rPr>
            </w:pPr>
            <w:r w:rsidRPr="009B2F12">
              <w:rPr>
                <w:rFonts w:eastAsia="Times New Roman" w:cs="Times New Roman"/>
                <w:sz w:val="22"/>
                <w:lang w:eastAsia="en-US"/>
              </w:rPr>
              <w:t>Likelihood</w:t>
            </w:r>
          </w:p>
        </w:tc>
        <w:tc>
          <w:tcPr>
            <w:tcW w:w="720" w:type="dxa"/>
            <w:vAlign w:val="center"/>
          </w:tcPr>
          <w:p w14:paraId="48853F44" w14:textId="77777777" w:rsidR="00316EF2" w:rsidRPr="009B2F12" w:rsidRDefault="00316EF2" w:rsidP="00395EFB">
            <w:pPr>
              <w:spacing w:after="0" w:line="240" w:lineRule="auto"/>
              <w:jc w:val="center"/>
              <w:rPr>
                <w:rFonts w:eastAsia="Times New Roman" w:cs="Times New Roman"/>
                <w:sz w:val="22"/>
                <w:lang w:eastAsia="en-US"/>
              </w:rPr>
            </w:pPr>
            <w:r w:rsidRPr="009B2F12">
              <w:rPr>
                <w:rFonts w:eastAsia="Times New Roman" w:cs="Times New Roman"/>
                <w:sz w:val="22"/>
                <w:lang w:eastAsia="en-US"/>
              </w:rPr>
              <w:t>→</w:t>
            </w:r>
          </w:p>
        </w:tc>
        <w:tc>
          <w:tcPr>
            <w:tcW w:w="1152" w:type="dxa"/>
            <w:vAlign w:val="center"/>
          </w:tcPr>
          <w:p w14:paraId="3AD8EF6A" w14:textId="77777777" w:rsidR="00316EF2" w:rsidRPr="009B2F12" w:rsidRDefault="00316EF2" w:rsidP="00395EFB">
            <w:pPr>
              <w:spacing w:after="0" w:line="240" w:lineRule="auto"/>
              <w:jc w:val="center"/>
              <w:rPr>
                <w:rFonts w:eastAsia="Times New Roman" w:cs="Times New Roman"/>
                <w:sz w:val="22"/>
                <w:lang w:eastAsia="en-US"/>
              </w:rPr>
            </w:pPr>
            <w:r w:rsidRPr="009B2F12">
              <w:rPr>
                <w:rFonts w:eastAsia="Times New Roman" w:cs="Times New Roman"/>
                <w:sz w:val="22"/>
                <w:lang w:eastAsia="en-US"/>
              </w:rPr>
              <w:t>25%</w:t>
            </w:r>
          </w:p>
        </w:tc>
        <w:tc>
          <w:tcPr>
            <w:tcW w:w="1152" w:type="dxa"/>
            <w:vAlign w:val="center"/>
          </w:tcPr>
          <w:p w14:paraId="2F659BF0" w14:textId="77777777" w:rsidR="00316EF2" w:rsidRPr="009B2F12" w:rsidRDefault="00316EF2" w:rsidP="00395EFB">
            <w:pPr>
              <w:spacing w:after="0" w:line="240" w:lineRule="auto"/>
              <w:jc w:val="center"/>
              <w:rPr>
                <w:rFonts w:eastAsia="Times New Roman" w:cs="Times New Roman"/>
                <w:sz w:val="22"/>
                <w:lang w:eastAsia="en-US"/>
              </w:rPr>
            </w:pPr>
            <w:r w:rsidRPr="009B2F12">
              <w:rPr>
                <w:rFonts w:eastAsia="Times New Roman" w:cs="Times New Roman"/>
                <w:sz w:val="22"/>
                <w:lang w:eastAsia="en-US"/>
              </w:rPr>
              <w:t>25%</w:t>
            </w:r>
          </w:p>
        </w:tc>
        <w:tc>
          <w:tcPr>
            <w:tcW w:w="1152" w:type="dxa"/>
            <w:vAlign w:val="center"/>
          </w:tcPr>
          <w:p w14:paraId="681C0546" w14:textId="77777777" w:rsidR="00316EF2" w:rsidRPr="009B2F12" w:rsidRDefault="00316EF2" w:rsidP="00395EFB">
            <w:pPr>
              <w:spacing w:after="0" w:line="240" w:lineRule="auto"/>
              <w:jc w:val="center"/>
              <w:rPr>
                <w:rFonts w:eastAsia="Times New Roman" w:cs="Times New Roman"/>
                <w:sz w:val="22"/>
                <w:lang w:eastAsia="en-US"/>
              </w:rPr>
            </w:pPr>
            <w:r w:rsidRPr="009B2F12">
              <w:rPr>
                <w:rFonts w:eastAsia="Times New Roman" w:cs="Times New Roman"/>
                <w:sz w:val="22"/>
                <w:lang w:eastAsia="en-US"/>
              </w:rPr>
              <w:t>25%</w:t>
            </w:r>
          </w:p>
        </w:tc>
        <w:tc>
          <w:tcPr>
            <w:tcW w:w="1152" w:type="dxa"/>
            <w:vAlign w:val="center"/>
          </w:tcPr>
          <w:p w14:paraId="16034C63" w14:textId="77777777" w:rsidR="00316EF2" w:rsidRPr="009B2F12" w:rsidRDefault="00316EF2" w:rsidP="00395EFB">
            <w:pPr>
              <w:spacing w:after="0" w:line="240" w:lineRule="auto"/>
              <w:jc w:val="center"/>
              <w:rPr>
                <w:rFonts w:eastAsia="Times New Roman" w:cs="Times New Roman"/>
                <w:sz w:val="22"/>
                <w:lang w:eastAsia="en-US"/>
              </w:rPr>
            </w:pPr>
            <w:r w:rsidRPr="009B2F12">
              <w:rPr>
                <w:rFonts w:eastAsia="Times New Roman" w:cs="Times New Roman"/>
                <w:sz w:val="22"/>
                <w:lang w:eastAsia="en-US"/>
              </w:rPr>
              <w:t>25%</w:t>
            </w:r>
          </w:p>
        </w:tc>
      </w:tr>
    </w:tbl>
    <w:p w14:paraId="78187B59" w14:textId="77777777" w:rsidR="00316EF2" w:rsidRPr="009B2F12" w:rsidRDefault="00316EF2" w:rsidP="00316EF2">
      <w:pPr>
        <w:spacing w:after="0" w:line="240" w:lineRule="auto"/>
        <w:ind w:left="720"/>
        <w:rPr>
          <w:rFonts w:eastAsia="Times New Roman" w:cs="Times New Roman"/>
          <w:sz w:val="22"/>
          <w:lang w:eastAsia="en-US"/>
        </w:rPr>
      </w:pPr>
    </w:p>
    <w:p w14:paraId="5E40EEAE" w14:textId="77777777" w:rsidR="00316EF2" w:rsidRPr="009B2F12" w:rsidRDefault="00316EF2" w:rsidP="00316EF2">
      <w:pPr>
        <w:spacing w:after="0" w:line="240" w:lineRule="auto"/>
        <w:rPr>
          <w:rFonts w:eastAsia="Times New Roman" w:cs="Times New Roman"/>
          <w:sz w:val="22"/>
          <w:lang w:eastAsia="en-US"/>
        </w:rPr>
      </w:pPr>
      <w:r w:rsidRPr="009B2F12">
        <w:rPr>
          <w:rFonts w:eastAsia="Times New Roman" w:cs="Times New Roman"/>
          <w:sz w:val="22"/>
          <w:lang w:eastAsia="en-US"/>
        </w:rPr>
        <w:t>The average dividend per period for each unit of X is 0 francs.</w:t>
      </w:r>
    </w:p>
    <w:p w14:paraId="7C117208" w14:textId="77777777" w:rsidR="00316EF2" w:rsidRPr="009B2F12" w:rsidRDefault="00316EF2" w:rsidP="00316EF2">
      <w:pPr>
        <w:spacing w:after="0" w:line="240" w:lineRule="auto"/>
        <w:rPr>
          <w:rFonts w:eastAsia="Times New Roman" w:cs="Times New Roman"/>
          <w:sz w:val="22"/>
          <w:lang w:eastAsia="en-US"/>
        </w:rPr>
      </w:pPr>
    </w:p>
    <w:p w14:paraId="4450A188" w14:textId="77777777" w:rsidR="00316EF2" w:rsidRPr="009B2F12" w:rsidRDefault="00316EF2" w:rsidP="00316EF2">
      <w:pPr>
        <w:spacing w:after="0" w:line="240" w:lineRule="auto"/>
        <w:jc w:val="both"/>
        <w:rPr>
          <w:rFonts w:eastAsia="Times New Roman" w:cs="Times New Roman"/>
          <w:sz w:val="22"/>
          <w:lang w:eastAsia="en-US"/>
        </w:rPr>
      </w:pPr>
      <w:r w:rsidRPr="009B2F12">
        <w:rPr>
          <w:rFonts w:eastAsia="Times New Roman" w:cs="Times New Roman"/>
          <w:sz w:val="22"/>
          <w:lang w:eastAsia="en-US"/>
        </w:rPr>
        <w:t xml:space="preserve">The dividend draws in each period are independent. That means that the likelihood of a particular dividend in a period is not affected by the dividend in previous periods. </w:t>
      </w:r>
    </w:p>
    <w:p w14:paraId="6451A55D" w14:textId="77777777" w:rsidR="00316EF2" w:rsidRPr="009B2F12" w:rsidRDefault="00316EF2" w:rsidP="00316EF2">
      <w:pPr>
        <w:rPr>
          <w:rFonts w:cs="Times New Roman"/>
          <w:sz w:val="22"/>
        </w:rPr>
      </w:pPr>
    </w:p>
    <w:p w14:paraId="2B41BB26" w14:textId="77777777" w:rsidR="00316EF2" w:rsidRPr="009B2F12" w:rsidRDefault="00316EF2" w:rsidP="00316EF2">
      <w:pPr>
        <w:spacing w:after="0" w:line="240" w:lineRule="auto"/>
        <w:rPr>
          <w:rFonts w:eastAsia="Times New Roman" w:cs="Times New Roman"/>
          <w:b/>
          <w:bCs/>
          <w:snapToGrid w:val="0"/>
          <w:sz w:val="22"/>
          <w:lang w:eastAsia="en-US"/>
        </w:rPr>
      </w:pPr>
      <w:r w:rsidRPr="009B2F12">
        <w:rPr>
          <w:rFonts w:eastAsia="Times New Roman" w:cs="Times New Roman"/>
          <w:b/>
          <w:bCs/>
          <w:snapToGrid w:val="0"/>
          <w:sz w:val="22"/>
          <w:lang w:eastAsia="en-US"/>
        </w:rPr>
        <w:t>3. Your Earnings</w:t>
      </w:r>
    </w:p>
    <w:p w14:paraId="13B57CE5" w14:textId="77777777" w:rsidR="00316EF2" w:rsidRPr="009B2F12" w:rsidRDefault="00316EF2" w:rsidP="00316EF2">
      <w:pPr>
        <w:spacing w:after="0" w:line="240" w:lineRule="auto"/>
        <w:jc w:val="both"/>
        <w:rPr>
          <w:rFonts w:eastAsia="Times New Roman" w:cs="Times New Roman"/>
          <w:sz w:val="22"/>
          <w:lang w:eastAsia="en-US"/>
        </w:rPr>
      </w:pPr>
    </w:p>
    <w:p w14:paraId="348519BC" w14:textId="77777777" w:rsidR="00316EF2" w:rsidRDefault="00316EF2" w:rsidP="00316EF2">
      <w:pPr>
        <w:spacing w:after="0" w:line="240" w:lineRule="auto"/>
        <w:jc w:val="both"/>
        <w:rPr>
          <w:rFonts w:eastAsia="Times New Roman" w:cs="Times New Roman"/>
          <w:sz w:val="22"/>
          <w:lang w:eastAsia="en-US"/>
        </w:rPr>
      </w:pPr>
      <w:r w:rsidRPr="009B2F12">
        <w:rPr>
          <w:rFonts w:eastAsia="Times New Roman" w:cs="Times New Roman"/>
          <w:sz w:val="22"/>
          <w:lang w:eastAsia="en-US"/>
        </w:rPr>
        <w:t xml:space="preserve">At the beginning of the experiment, you will be given 5,333 francs in your Cash inventory and 10 Units of Asset.  At the start of each period, a transfer of francs will occur that affects your Cash inventory.  The table below presents the amounts of francs to be transferred at the start of each period. </w:t>
      </w:r>
      <w:r w:rsidRPr="009B2F12">
        <w:rPr>
          <w:rFonts w:eastAsia="Times New Roman" w:cs="Times New Roman"/>
          <w:b/>
          <w:bCs/>
          <w:sz w:val="22"/>
          <w:lang w:eastAsia="en-US"/>
        </w:rPr>
        <w:t>These transfers are considered as loans and the sum of these transfers must be paid back at the end of the experiment.</w:t>
      </w:r>
      <w:r w:rsidRPr="009B2F12">
        <w:rPr>
          <w:rFonts w:eastAsia="Times New Roman" w:cs="Times New Roman"/>
          <w:sz w:val="22"/>
          <w:lang w:eastAsia="en-US"/>
        </w:rPr>
        <w:t xml:space="preserve">  That is, 101,547 francs will be subtracted from your Cash inventory at the end of the experiment.</w:t>
      </w:r>
    </w:p>
    <w:p w14:paraId="240BC345" w14:textId="77777777" w:rsidR="006A3539" w:rsidRDefault="006A3539" w:rsidP="00316EF2">
      <w:pPr>
        <w:spacing w:after="0" w:line="240" w:lineRule="auto"/>
        <w:jc w:val="both"/>
        <w:rPr>
          <w:rFonts w:eastAsia="Times New Roman" w:cs="Times New Roman"/>
          <w:sz w:val="22"/>
          <w:lang w:eastAsia="en-US"/>
        </w:rPr>
      </w:pPr>
    </w:p>
    <w:p w14:paraId="4CC83339" w14:textId="77777777" w:rsidR="006A3539" w:rsidRDefault="006A3539" w:rsidP="00316EF2">
      <w:pPr>
        <w:spacing w:after="0" w:line="240" w:lineRule="auto"/>
        <w:jc w:val="both"/>
        <w:rPr>
          <w:rFonts w:eastAsia="Times New Roman" w:cs="Times New Roman"/>
          <w:sz w:val="22"/>
          <w:lang w:eastAsia="en-US"/>
        </w:rPr>
      </w:pPr>
    </w:p>
    <w:p w14:paraId="67306480" w14:textId="77777777" w:rsidR="006A3539" w:rsidRPr="009B2F12" w:rsidRDefault="006A3539" w:rsidP="00316EF2">
      <w:pPr>
        <w:spacing w:after="0" w:line="240" w:lineRule="auto"/>
        <w:jc w:val="both"/>
        <w:rPr>
          <w:rFonts w:eastAsia="Times New Roman" w:cs="Times New Roman"/>
          <w:sz w:val="22"/>
          <w:lang w:eastAsia="en-US"/>
        </w:rPr>
      </w:pPr>
    </w:p>
    <w:p w14:paraId="71391224" w14:textId="77777777" w:rsidR="00316EF2" w:rsidRPr="009B2F12" w:rsidRDefault="00316EF2" w:rsidP="00316EF2">
      <w:pPr>
        <w:spacing w:after="0" w:line="240" w:lineRule="auto"/>
        <w:jc w:val="both"/>
        <w:rPr>
          <w:rFonts w:eastAsia="Times New Roman" w:cs="Times New Roman"/>
          <w:sz w:val="22"/>
          <w:lang w:eastAsia="en-US"/>
        </w:rPr>
      </w:pPr>
    </w:p>
    <w:tbl>
      <w:tblPr>
        <w:tblW w:w="5200" w:type="dxa"/>
        <w:jc w:val="center"/>
        <w:tblLook w:val="04A0" w:firstRow="1" w:lastRow="0" w:firstColumn="1" w:lastColumn="0" w:noHBand="0" w:noVBand="1"/>
      </w:tblPr>
      <w:tblGrid>
        <w:gridCol w:w="920"/>
        <w:gridCol w:w="4280"/>
      </w:tblGrid>
      <w:tr w:rsidR="00316EF2" w:rsidRPr="009B2F12" w14:paraId="1F9742B2" w14:textId="77777777" w:rsidTr="00395EFB">
        <w:trPr>
          <w:trHeight w:val="320"/>
          <w:jc w:val="center"/>
        </w:trPr>
        <w:tc>
          <w:tcPr>
            <w:tcW w:w="920" w:type="dxa"/>
            <w:tcBorders>
              <w:top w:val="single" w:sz="8" w:space="0" w:color="auto"/>
              <w:left w:val="nil"/>
              <w:bottom w:val="single" w:sz="4" w:space="0" w:color="auto"/>
              <w:right w:val="nil"/>
            </w:tcBorders>
            <w:noWrap/>
            <w:vAlign w:val="center"/>
            <w:hideMark/>
          </w:tcPr>
          <w:p w14:paraId="3579EEE8" w14:textId="77777777" w:rsidR="00316EF2" w:rsidRPr="009B2F12" w:rsidRDefault="00316EF2" w:rsidP="00395EFB">
            <w:pPr>
              <w:spacing w:after="0" w:line="240" w:lineRule="auto"/>
              <w:jc w:val="center"/>
              <w:rPr>
                <w:rFonts w:cs="Times New Roman"/>
                <w:color w:val="000000"/>
                <w:sz w:val="22"/>
              </w:rPr>
            </w:pPr>
            <w:r w:rsidRPr="009B2F12">
              <w:rPr>
                <w:rFonts w:cs="Times New Roman"/>
                <w:sz w:val="22"/>
              </w:rPr>
              <w:br w:type="page"/>
            </w:r>
            <w:r w:rsidRPr="009B2F12">
              <w:rPr>
                <w:rFonts w:cs="Times New Roman"/>
                <w:color w:val="000000"/>
                <w:sz w:val="22"/>
              </w:rPr>
              <w:t>Period</w:t>
            </w:r>
          </w:p>
        </w:tc>
        <w:tc>
          <w:tcPr>
            <w:tcW w:w="4280" w:type="dxa"/>
            <w:tcBorders>
              <w:top w:val="single" w:sz="8" w:space="0" w:color="auto"/>
              <w:left w:val="nil"/>
              <w:bottom w:val="single" w:sz="4" w:space="0" w:color="auto"/>
              <w:right w:val="nil"/>
            </w:tcBorders>
            <w:noWrap/>
            <w:vAlign w:val="center"/>
            <w:hideMark/>
          </w:tcPr>
          <w:p w14:paraId="21CF0FA0" w14:textId="77777777" w:rsidR="00316EF2" w:rsidRPr="009B2F12" w:rsidRDefault="00316EF2" w:rsidP="00395EFB">
            <w:pPr>
              <w:spacing w:after="0" w:line="240" w:lineRule="auto"/>
              <w:jc w:val="center"/>
              <w:rPr>
                <w:rFonts w:cs="Times New Roman"/>
                <w:color w:val="000000"/>
                <w:sz w:val="22"/>
              </w:rPr>
            </w:pPr>
            <w:r w:rsidRPr="009B2F12">
              <w:rPr>
                <w:rFonts w:cs="Times New Roman"/>
                <w:color w:val="000000"/>
                <w:sz w:val="22"/>
              </w:rPr>
              <w:t xml:space="preserve">Franc Transfer </w:t>
            </w:r>
          </w:p>
        </w:tc>
      </w:tr>
      <w:tr w:rsidR="00316EF2" w:rsidRPr="009B2F12" w14:paraId="7929BADD" w14:textId="77777777" w:rsidTr="00395EFB">
        <w:trPr>
          <w:trHeight w:val="320"/>
          <w:jc w:val="center"/>
        </w:trPr>
        <w:tc>
          <w:tcPr>
            <w:tcW w:w="920" w:type="dxa"/>
            <w:tcBorders>
              <w:top w:val="nil"/>
              <w:left w:val="nil"/>
              <w:bottom w:val="nil"/>
              <w:right w:val="nil"/>
            </w:tcBorders>
            <w:noWrap/>
            <w:vAlign w:val="center"/>
            <w:hideMark/>
          </w:tcPr>
          <w:p w14:paraId="08E66AC7" w14:textId="77777777" w:rsidR="00316EF2" w:rsidRPr="009B2F12" w:rsidRDefault="00316EF2" w:rsidP="00395EFB">
            <w:pPr>
              <w:spacing w:after="0" w:line="240" w:lineRule="auto"/>
              <w:jc w:val="center"/>
              <w:rPr>
                <w:rFonts w:cs="Times New Roman"/>
                <w:color w:val="000000"/>
                <w:sz w:val="22"/>
              </w:rPr>
            </w:pPr>
            <w:r w:rsidRPr="009B2F12">
              <w:rPr>
                <w:rFonts w:cs="Times New Roman"/>
                <w:color w:val="000000"/>
                <w:sz w:val="22"/>
              </w:rPr>
              <w:t>1</w:t>
            </w:r>
          </w:p>
        </w:tc>
        <w:tc>
          <w:tcPr>
            <w:tcW w:w="4280" w:type="dxa"/>
            <w:tcBorders>
              <w:top w:val="nil"/>
              <w:left w:val="nil"/>
              <w:bottom w:val="nil"/>
              <w:right w:val="nil"/>
            </w:tcBorders>
            <w:noWrap/>
            <w:vAlign w:val="center"/>
            <w:hideMark/>
          </w:tcPr>
          <w:p w14:paraId="0A9B0C0B" w14:textId="77777777" w:rsidR="00316EF2" w:rsidRPr="009B2F12" w:rsidRDefault="00316EF2" w:rsidP="00395EFB">
            <w:pPr>
              <w:spacing w:after="0" w:line="240" w:lineRule="auto"/>
              <w:jc w:val="center"/>
              <w:rPr>
                <w:rFonts w:cs="Times New Roman"/>
                <w:color w:val="000000"/>
                <w:sz w:val="22"/>
              </w:rPr>
            </w:pPr>
            <w:r w:rsidRPr="009B2F12">
              <w:rPr>
                <w:rFonts w:cs="Times New Roman"/>
                <w:color w:val="000000"/>
                <w:sz w:val="22"/>
              </w:rPr>
              <w:t>0</w:t>
            </w:r>
          </w:p>
        </w:tc>
      </w:tr>
      <w:tr w:rsidR="00316EF2" w:rsidRPr="009B2F12" w14:paraId="75FB9D4D" w14:textId="77777777" w:rsidTr="00395EFB">
        <w:trPr>
          <w:trHeight w:val="320"/>
          <w:jc w:val="center"/>
        </w:trPr>
        <w:tc>
          <w:tcPr>
            <w:tcW w:w="920" w:type="dxa"/>
            <w:tcBorders>
              <w:top w:val="nil"/>
              <w:left w:val="nil"/>
              <w:bottom w:val="nil"/>
              <w:right w:val="nil"/>
            </w:tcBorders>
            <w:noWrap/>
            <w:vAlign w:val="center"/>
            <w:hideMark/>
          </w:tcPr>
          <w:p w14:paraId="50F2AB51" w14:textId="77777777" w:rsidR="00316EF2" w:rsidRPr="009B2F12" w:rsidRDefault="00316EF2" w:rsidP="00395EFB">
            <w:pPr>
              <w:spacing w:after="0" w:line="240" w:lineRule="auto"/>
              <w:jc w:val="center"/>
              <w:rPr>
                <w:rFonts w:cs="Times New Roman"/>
                <w:color w:val="000000"/>
                <w:sz w:val="22"/>
              </w:rPr>
            </w:pPr>
            <w:r w:rsidRPr="009B2F12">
              <w:rPr>
                <w:rFonts w:cs="Times New Roman"/>
                <w:color w:val="000000"/>
                <w:sz w:val="22"/>
              </w:rPr>
              <w:t>2</w:t>
            </w:r>
          </w:p>
        </w:tc>
        <w:tc>
          <w:tcPr>
            <w:tcW w:w="4280" w:type="dxa"/>
            <w:tcBorders>
              <w:top w:val="nil"/>
              <w:left w:val="nil"/>
              <w:bottom w:val="nil"/>
              <w:right w:val="nil"/>
            </w:tcBorders>
            <w:noWrap/>
            <w:vAlign w:val="center"/>
            <w:hideMark/>
          </w:tcPr>
          <w:p w14:paraId="08A32629" w14:textId="77777777" w:rsidR="00316EF2" w:rsidRPr="009B2F12" w:rsidRDefault="00316EF2" w:rsidP="00395EFB">
            <w:pPr>
              <w:spacing w:after="0" w:line="240" w:lineRule="auto"/>
              <w:jc w:val="center"/>
              <w:rPr>
                <w:rFonts w:cs="Times New Roman"/>
                <w:color w:val="000000"/>
                <w:sz w:val="22"/>
              </w:rPr>
            </w:pPr>
            <w:r w:rsidRPr="009B2F12">
              <w:rPr>
                <w:rFonts w:cs="Times New Roman"/>
                <w:color w:val="000000"/>
                <w:sz w:val="22"/>
              </w:rPr>
              <w:t>518</w:t>
            </w:r>
          </w:p>
        </w:tc>
      </w:tr>
      <w:tr w:rsidR="00316EF2" w:rsidRPr="009B2F12" w14:paraId="434FAACB" w14:textId="77777777" w:rsidTr="00395EFB">
        <w:trPr>
          <w:trHeight w:val="320"/>
          <w:jc w:val="center"/>
        </w:trPr>
        <w:tc>
          <w:tcPr>
            <w:tcW w:w="920" w:type="dxa"/>
            <w:tcBorders>
              <w:top w:val="nil"/>
              <w:left w:val="nil"/>
              <w:bottom w:val="nil"/>
              <w:right w:val="nil"/>
            </w:tcBorders>
            <w:noWrap/>
            <w:vAlign w:val="center"/>
            <w:hideMark/>
          </w:tcPr>
          <w:p w14:paraId="50CE8BD5" w14:textId="77777777" w:rsidR="00316EF2" w:rsidRPr="009B2F12" w:rsidRDefault="00316EF2" w:rsidP="00395EFB">
            <w:pPr>
              <w:spacing w:after="0" w:line="240" w:lineRule="auto"/>
              <w:jc w:val="center"/>
              <w:rPr>
                <w:rFonts w:cs="Times New Roman"/>
                <w:color w:val="000000"/>
                <w:sz w:val="22"/>
              </w:rPr>
            </w:pPr>
            <w:r w:rsidRPr="009B2F12">
              <w:rPr>
                <w:rFonts w:cs="Times New Roman"/>
                <w:color w:val="000000"/>
                <w:sz w:val="22"/>
              </w:rPr>
              <w:t>3</w:t>
            </w:r>
          </w:p>
        </w:tc>
        <w:tc>
          <w:tcPr>
            <w:tcW w:w="4280" w:type="dxa"/>
            <w:tcBorders>
              <w:top w:val="nil"/>
              <w:left w:val="nil"/>
              <w:bottom w:val="nil"/>
              <w:right w:val="nil"/>
            </w:tcBorders>
            <w:noWrap/>
            <w:vAlign w:val="center"/>
            <w:hideMark/>
          </w:tcPr>
          <w:p w14:paraId="1ED743C5" w14:textId="77777777" w:rsidR="00316EF2" w:rsidRPr="009B2F12" w:rsidRDefault="00316EF2" w:rsidP="00395EFB">
            <w:pPr>
              <w:spacing w:after="0" w:line="240" w:lineRule="auto"/>
              <w:jc w:val="center"/>
              <w:rPr>
                <w:rFonts w:cs="Times New Roman"/>
                <w:color w:val="000000"/>
                <w:sz w:val="22"/>
              </w:rPr>
            </w:pPr>
            <w:r w:rsidRPr="009B2F12">
              <w:rPr>
                <w:rFonts w:cs="Times New Roman"/>
                <w:color w:val="000000"/>
                <w:sz w:val="22"/>
              </w:rPr>
              <w:t>598</w:t>
            </w:r>
          </w:p>
        </w:tc>
      </w:tr>
      <w:tr w:rsidR="00316EF2" w:rsidRPr="009B2F12" w14:paraId="25C07C34" w14:textId="77777777" w:rsidTr="00395EFB">
        <w:trPr>
          <w:trHeight w:val="320"/>
          <w:jc w:val="center"/>
        </w:trPr>
        <w:tc>
          <w:tcPr>
            <w:tcW w:w="920" w:type="dxa"/>
            <w:tcBorders>
              <w:top w:val="nil"/>
              <w:left w:val="nil"/>
              <w:bottom w:val="nil"/>
              <w:right w:val="nil"/>
            </w:tcBorders>
            <w:noWrap/>
            <w:vAlign w:val="center"/>
            <w:hideMark/>
          </w:tcPr>
          <w:p w14:paraId="6257F97F" w14:textId="77777777" w:rsidR="00316EF2" w:rsidRPr="009B2F12" w:rsidRDefault="00316EF2" w:rsidP="00395EFB">
            <w:pPr>
              <w:spacing w:after="0" w:line="240" w:lineRule="auto"/>
              <w:jc w:val="center"/>
              <w:rPr>
                <w:rFonts w:cs="Times New Roman"/>
                <w:color w:val="000000"/>
                <w:sz w:val="22"/>
              </w:rPr>
            </w:pPr>
            <w:r w:rsidRPr="009B2F12">
              <w:rPr>
                <w:rFonts w:cs="Times New Roman"/>
                <w:color w:val="000000"/>
                <w:sz w:val="22"/>
              </w:rPr>
              <w:t>4</w:t>
            </w:r>
          </w:p>
        </w:tc>
        <w:tc>
          <w:tcPr>
            <w:tcW w:w="4280" w:type="dxa"/>
            <w:tcBorders>
              <w:top w:val="nil"/>
              <w:left w:val="nil"/>
              <w:bottom w:val="nil"/>
              <w:right w:val="nil"/>
            </w:tcBorders>
            <w:noWrap/>
            <w:vAlign w:val="center"/>
            <w:hideMark/>
          </w:tcPr>
          <w:p w14:paraId="640B6F7A" w14:textId="77777777" w:rsidR="00316EF2" w:rsidRPr="009B2F12" w:rsidRDefault="00316EF2" w:rsidP="00395EFB">
            <w:pPr>
              <w:spacing w:after="0" w:line="240" w:lineRule="auto"/>
              <w:jc w:val="center"/>
              <w:rPr>
                <w:rFonts w:cs="Times New Roman"/>
                <w:color w:val="000000"/>
                <w:sz w:val="22"/>
              </w:rPr>
            </w:pPr>
            <w:r w:rsidRPr="009B2F12">
              <w:rPr>
                <w:rFonts w:cs="Times New Roman"/>
                <w:color w:val="000000"/>
                <w:sz w:val="22"/>
              </w:rPr>
              <w:t>698</w:t>
            </w:r>
          </w:p>
        </w:tc>
      </w:tr>
      <w:tr w:rsidR="00316EF2" w:rsidRPr="009B2F12" w14:paraId="21480077" w14:textId="77777777" w:rsidTr="00395EFB">
        <w:trPr>
          <w:trHeight w:val="320"/>
          <w:jc w:val="center"/>
        </w:trPr>
        <w:tc>
          <w:tcPr>
            <w:tcW w:w="920" w:type="dxa"/>
            <w:tcBorders>
              <w:top w:val="nil"/>
              <w:left w:val="nil"/>
              <w:bottom w:val="nil"/>
              <w:right w:val="nil"/>
            </w:tcBorders>
            <w:noWrap/>
            <w:vAlign w:val="center"/>
            <w:hideMark/>
          </w:tcPr>
          <w:p w14:paraId="6469AB68" w14:textId="77777777" w:rsidR="00316EF2" w:rsidRPr="009B2F12" w:rsidRDefault="00316EF2" w:rsidP="00395EFB">
            <w:pPr>
              <w:spacing w:after="0" w:line="240" w:lineRule="auto"/>
              <w:jc w:val="center"/>
              <w:rPr>
                <w:rFonts w:cs="Times New Roman"/>
                <w:color w:val="000000"/>
                <w:sz w:val="22"/>
              </w:rPr>
            </w:pPr>
            <w:r w:rsidRPr="009B2F12">
              <w:rPr>
                <w:rFonts w:cs="Times New Roman"/>
                <w:color w:val="000000"/>
                <w:sz w:val="22"/>
              </w:rPr>
              <w:t>5</w:t>
            </w:r>
          </w:p>
        </w:tc>
        <w:tc>
          <w:tcPr>
            <w:tcW w:w="4280" w:type="dxa"/>
            <w:tcBorders>
              <w:top w:val="nil"/>
              <w:left w:val="nil"/>
              <w:bottom w:val="nil"/>
              <w:right w:val="nil"/>
            </w:tcBorders>
            <w:noWrap/>
            <w:vAlign w:val="center"/>
            <w:hideMark/>
          </w:tcPr>
          <w:p w14:paraId="44E1B0CA" w14:textId="77777777" w:rsidR="00316EF2" w:rsidRPr="009B2F12" w:rsidRDefault="00316EF2" w:rsidP="00395EFB">
            <w:pPr>
              <w:spacing w:after="0" w:line="240" w:lineRule="auto"/>
              <w:jc w:val="center"/>
              <w:rPr>
                <w:rFonts w:cs="Times New Roman"/>
                <w:color w:val="000000"/>
                <w:sz w:val="22"/>
              </w:rPr>
            </w:pPr>
            <w:r w:rsidRPr="009B2F12">
              <w:rPr>
                <w:rFonts w:cs="Times New Roman"/>
                <w:color w:val="000000"/>
                <w:sz w:val="22"/>
              </w:rPr>
              <w:t>824</w:t>
            </w:r>
          </w:p>
        </w:tc>
      </w:tr>
      <w:tr w:rsidR="00316EF2" w:rsidRPr="009B2F12" w14:paraId="76BB57C4" w14:textId="77777777" w:rsidTr="00395EFB">
        <w:trPr>
          <w:trHeight w:val="320"/>
          <w:jc w:val="center"/>
        </w:trPr>
        <w:tc>
          <w:tcPr>
            <w:tcW w:w="920" w:type="dxa"/>
            <w:tcBorders>
              <w:top w:val="nil"/>
              <w:left w:val="nil"/>
              <w:bottom w:val="nil"/>
              <w:right w:val="nil"/>
            </w:tcBorders>
            <w:noWrap/>
            <w:vAlign w:val="center"/>
            <w:hideMark/>
          </w:tcPr>
          <w:p w14:paraId="624688DB" w14:textId="77777777" w:rsidR="00316EF2" w:rsidRPr="009B2F12" w:rsidRDefault="00316EF2" w:rsidP="00395EFB">
            <w:pPr>
              <w:spacing w:after="0" w:line="240" w:lineRule="auto"/>
              <w:jc w:val="center"/>
              <w:rPr>
                <w:rFonts w:cs="Times New Roman"/>
                <w:color w:val="000000"/>
                <w:sz w:val="22"/>
              </w:rPr>
            </w:pPr>
            <w:r w:rsidRPr="009B2F12">
              <w:rPr>
                <w:rFonts w:cs="Times New Roman"/>
                <w:color w:val="000000"/>
                <w:sz w:val="22"/>
              </w:rPr>
              <w:t>6</w:t>
            </w:r>
          </w:p>
        </w:tc>
        <w:tc>
          <w:tcPr>
            <w:tcW w:w="4280" w:type="dxa"/>
            <w:tcBorders>
              <w:top w:val="nil"/>
              <w:left w:val="nil"/>
              <w:bottom w:val="nil"/>
              <w:right w:val="nil"/>
            </w:tcBorders>
            <w:noWrap/>
            <w:vAlign w:val="center"/>
            <w:hideMark/>
          </w:tcPr>
          <w:p w14:paraId="46FD192B" w14:textId="77777777" w:rsidR="00316EF2" w:rsidRPr="009B2F12" w:rsidRDefault="00316EF2" w:rsidP="00395EFB">
            <w:pPr>
              <w:spacing w:after="0" w:line="240" w:lineRule="auto"/>
              <w:jc w:val="center"/>
              <w:rPr>
                <w:rFonts w:cs="Times New Roman"/>
                <w:color w:val="000000"/>
                <w:sz w:val="22"/>
              </w:rPr>
            </w:pPr>
            <w:r w:rsidRPr="009B2F12">
              <w:rPr>
                <w:rFonts w:cs="Times New Roman"/>
                <w:color w:val="000000"/>
                <w:sz w:val="22"/>
              </w:rPr>
              <w:t>989</w:t>
            </w:r>
          </w:p>
        </w:tc>
      </w:tr>
      <w:tr w:rsidR="00316EF2" w:rsidRPr="009B2F12" w14:paraId="15E5B621" w14:textId="77777777" w:rsidTr="00395EFB">
        <w:trPr>
          <w:trHeight w:val="320"/>
          <w:jc w:val="center"/>
        </w:trPr>
        <w:tc>
          <w:tcPr>
            <w:tcW w:w="920" w:type="dxa"/>
            <w:tcBorders>
              <w:top w:val="nil"/>
              <w:left w:val="nil"/>
              <w:bottom w:val="nil"/>
              <w:right w:val="nil"/>
            </w:tcBorders>
            <w:noWrap/>
            <w:vAlign w:val="center"/>
            <w:hideMark/>
          </w:tcPr>
          <w:p w14:paraId="0C22EF8B" w14:textId="77777777" w:rsidR="00316EF2" w:rsidRPr="009B2F12" w:rsidRDefault="00316EF2" w:rsidP="00395EFB">
            <w:pPr>
              <w:spacing w:after="0" w:line="240" w:lineRule="auto"/>
              <w:jc w:val="center"/>
              <w:rPr>
                <w:rFonts w:cs="Times New Roman"/>
                <w:color w:val="000000"/>
                <w:sz w:val="22"/>
              </w:rPr>
            </w:pPr>
            <w:r w:rsidRPr="009B2F12">
              <w:rPr>
                <w:rFonts w:cs="Times New Roman"/>
                <w:color w:val="000000"/>
                <w:sz w:val="22"/>
              </w:rPr>
              <w:t>7</w:t>
            </w:r>
          </w:p>
        </w:tc>
        <w:tc>
          <w:tcPr>
            <w:tcW w:w="4280" w:type="dxa"/>
            <w:tcBorders>
              <w:top w:val="nil"/>
              <w:left w:val="nil"/>
              <w:bottom w:val="nil"/>
              <w:right w:val="nil"/>
            </w:tcBorders>
            <w:noWrap/>
            <w:vAlign w:val="center"/>
            <w:hideMark/>
          </w:tcPr>
          <w:p w14:paraId="334C6C5B" w14:textId="77777777" w:rsidR="00316EF2" w:rsidRPr="009B2F12" w:rsidRDefault="00316EF2" w:rsidP="00395EFB">
            <w:pPr>
              <w:spacing w:after="0" w:line="240" w:lineRule="auto"/>
              <w:jc w:val="center"/>
              <w:rPr>
                <w:rFonts w:cs="Times New Roman"/>
                <w:color w:val="000000"/>
                <w:sz w:val="22"/>
              </w:rPr>
            </w:pPr>
            <w:r w:rsidRPr="009B2F12">
              <w:rPr>
                <w:rFonts w:cs="Times New Roman"/>
                <w:color w:val="000000"/>
                <w:sz w:val="22"/>
              </w:rPr>
              <w:t>1209</w:t>
            </w:r>
          </w:p>
        </w:tc>
      </w:tr>
      <w:tr w:rsidR="00316EF2" w:rsidRPr="009B2F12" w14:paraId="6FA7F096" w14:textId="77777777" w:rsidTr="00395EFB">
        <w:trPr>
          <w:trHeight w:val="320"/>
          <w:jc w:val="center"/>
        </w:trPr>
        <w:tc>
          <w:tcPr>
            <w:tcW w:w="920" w:type="dxa"/>
            <w:tcBorders>
              <w:top w:val="nil"/>
              <w:left w:val="nil"/>
              <w:bottom w:val="nil"/>
              <w:right w:val="nil"/>
            </w:tcBorders>
            <w:noWrap/>
            <w:vAlign w:val="center"/>
            <w:hideMark/>
          </w:tcPr>
          <w:p w14:paraId="2888C603" w14:textId="77777777" w:rsidR="00316EF2" w:rsidRPr="009B2F12" w:rsidRDefault="00316EF2" w:rsidP="00395EFB">
            <w:pPr>
              <w:spacing w:after="0" w:line="240" w:lineRule="auto"/>
              <w:jc w:val="center"/>
              <w:rPr>
                <w:rFonts w:cs="Times New Roman"/>
                <w:color w:val="000000"/>
                <w:sz w:val="22"/>
              </w:rPr>
            </w:pPr>
            <w:r w:rsidRPr="009B2F12">
              <w:rPr>
                <w:rFonts w:cs="Times New Roman"/>
                <w:color w:val="000000"/>
                <w:sz w:val="22"/>
              </w:rPr>
              <w:t>8</w:t>
            </w:r>
          </w:p>
        </w:tc>
        <w:tc>
          <w:tcPr>
            <w:tcW w:w="4280" w:type="dxa"/>
            <w:tcBorders>
              <w:top w:val="nil"/>
              <w:left w:val="nil"/>
              <w:bottom w:val="nil"/>
              <w:right w:val="nil"/>
            </w:tcBorders>
            <w:noWrap/>
            <w:vAlign w:val="center"/>
            <w:hideMark/>
          </w:tcPr>
          <w:p w14:paraId="22213982" w14:textId="77777777" w:rsidR="00316EF2" w:rsidRPr="009B2F12" w:rsidRDefault="00316EF2" w:rsidP="00395EFB">
            <w:pPr>
              <w:spacing w:after="0" w:line="240" w:lineRule="auto"/>
              <w:jc w:val="center"/>
              <w:rPr>
                <w:rFonts w:cs="Times New Roman"/>
                <w:color w:val="000000"/>
                <w:sz w:val="22"/>
              </w:rPr>
            </w:pPr>
            <w:r w:rsidRPr="009B2F12">
              <w:rPr>
                <w:rFonts w:cs="Times New Roman"/>
                <w:color w:val="000000"/>
                <w:sz w:val="22"/>
              </w:rPr>
              <w:t>1511</w:t>
            </w:r>
          </w:p>
        </w:tc>
      </w:tr>
      <w:tr w:rsidR="00316EF2" w:rsidRPr="009B2F12" w14:paraId="0300F0BD" w14:textId="77777777" w:rsidTr="00395EFB">
        <w:trPr>
          <w:trHeight w:val="320"/>
          <w:jc w:val="center"/>
        </w:trPr>
        <w:tc>
          <w:tcPr>
            <w:tcW w:w="920" w:type="dxa"/>
            <w:tcBorders>
              <w:top w:val="nil"/>
              <w:left w:val="nil"/>
              <w:bottom w:val="nil"/>
              <w:right w:val="nil"/>
            </w:tcBorders>
            <w:noWrap/>
            <w:vAlign w:val="center"/>
            <w:hideMark/>
          </w:tcPr>
          <w:p w14:paraId="18C5ABD2" w14:textId="77777777" w:rsidR="00316EF2" w:rsidRPr="009B2F12" w:rsidRDefault="00316EF2" w:rsidP="00395EFB">
            <w:pPr>
              <w:spacing w:after="0" w:line="240" w:lineRule="auto"/>
              <w:jc w:val="center"/>
              <w:rPr>
                <w:rFonts w:cs="Times New Roman"/>
                <w:color w:val="000000"/>
                <w:sz w:val="22"/>
              </w:rPr>
            </w:pPr>
            <w:r w:rsidRPr="009B2F12">
              <w:rPr>
                <w:rFonts w:cs="Times New Roman"/>
                <w:color w:val="000000"/>
                <w:sz w:val="22"/>
              </w:rPr>
              <w:t>9</w:t>
            </w:r>
          </w:p>
        </w:tc>
        <w:tc>
          <w:tcPr>
            <w:tcW w:w="4280" w:type="dxa"/>
            <w:tcBorders>
              <w:top w:val="nil"/>
              <w:left w:val="nil"/>
              <w:bottom w:val="nil"/>
              <w:right w:val="nil"/>
            </w:tcBorders>
            <w:noWrap/>
            <w:vAlign w:val="center"/>
            <w:hideMark/>
          </w:tcPr>
          <w:p w14:paraId="725D5E8B" w14:textId="77777777" w:rsidR="00316EF2" w:rsidRPr="009B2F12" w:rsidRDefault="00316EF2" w:rsidP="00395EFB">
            <w:pPr>
              <w:spacing w:after="0" w:line="240" w:lineRule="auto"/>
              <w:jc w:val="center"/>
              <w:rPr>
                <w:rFonts w:cs="Times New Roman"/>
                <w:color w:val="000000"/>
                <w:sz w:val="22"/>
              </w:rPr>
            </w:pPr>
            <w:r w:rsidRPr="009B2F12">
              <w:rPr>
                <w:rFonts w:cs="Times New Roman"/>
                <w:color w:val="000000"/>
                <w:sz w:val="22"/>
              </w:rPr>
              <w:t>1943</w:t>
            </w:r>
          </w:p>
        </w:tc>
      </w:tr>
      <w:tr w:rsidR="00316EF2" w:rsidRPr="009B2F12" w14:paraId="547E38E9" w14:textId="77777777" w:rsidTr="00395EFB">
        <w:trPr>
          <w:trHeight w:val="320"/>
          <w:jc w:val="center"/>
        </w:trPr>
        <w:tc>
          <w:tcPr>
            <w:tcW w:w="920" w:type="dxa"/>
            <w:tcBorders>
              <w:top w:val="nil"/>
              <w:left w:val="nil"/>
              <w:bottom w:val="nil"/>
              <w:right w:val="nil"/>
            </w:tcBorders>
            <w:noWrap/>
            <w:vAlign w:val="center"/>
            <w:hideMark/>
          </w:tcPr>
          <w:p w14:paraId="5620280C" w14:textId="77777777" w:rsidR="00316EF2" w:rsidRPr="009B2F12" w:rsidRDefault="00316EF2" w:rsidP="00395EFB">
            <w:pPr>
              <w:spacing w:after="0" w:line="240" w:lineRule="auto"/>
              <w:jc w:val="center"/>
              <w:rPr>
                <w:rFonts w:cs="Times New Roman"/>
                <w:color w:val="000000"/>
                <w:sz w:val="22"/>
              </w:rPr>
            </w:pPr>
            <w:r w:rsidRPr="009B2F12">
              <w:rPr>
                <w:rFonts w:cs="Times New Roman"/>
                <w:color w:val="000000"/>
                <w:sz w:val="22"/>
              </w:rPr>
              <w:t>10</w:t>
            </w:r>
          </w:p>
        </w:tc>
        <w:tc>
          <w:tcPr>
            <w:tcW w:w="4280" w:type="dxa"/>
            <w:tcBorders>
              <w:top w:val="nil"/>
              <w:left w:val="nil"/>
              <w:bottom w:val="nil"/>
              <w:right w:val="nil"/>
            </w:tcBorders>
            <w:noWrap/>
            <w:vAlign w:val="center"/>
            <w:hideMark/>
          </w:tcPr>
          <w:p w14:paraId="2AAD46B4" w14:textId="77777777" w:rsidR="00316EF2" w:rsidRPr="009B2F12" w:rsidRDefault="00316EF2" w:rsidP="00395EFB">
            <w:pPr>
              <w:spacing w:after="0" w:line="240" w:lineRule="auto"/>
              <w:jc w:val="center"/>
              <w:rPr>
                <w:rFonts w:cs="Times New Roman"/>
                <w:color w:val="000000"/>
                <w:sz w:val="22"/>
              </w:rPr>
            </w:pPr>
            <w:r w:rsidRPr="009B2F12">
              <w:rPr>
                <w:rFonts w:cs="Times New Roman"/>
                <w:color w:val="000000"/>
                <w:sz w:val="22"/>
              </w:rPr>
              <w:t>2590</w:t>
            </w:r>
          </w:p>
        </w:tc>
      </w:tr>
      <w:tr w:rsidR="00316EF2" w:rsidRPr="009B2F12" w14:paraId="3924D33F" w14:textId="77777777" w:rsidTr="00395EFB">
        <w:trPr>
          <w:trHeight w:val="320"/>
          <w:jc w:val="center"/>
        </w:trPr>
        <w:tc>
          <w:tcPr>
            <w:tcW w:w="920" w:type="dxa"/>
            <w:tcBorders>
              <w:top w:val="nil"/>
              <w:left w:val="nil"/>
              <w:bottom w:val="nil"/>
              <w:right w:val="nil"/>
            </w:tcBorders>
            <w:noWrap/>
            <w:vAlign w:val="center"/>
            <w:hideMark/>
          </w:tcPr>
          <w:p w14:paraId="095A3477" w14:textId="77777777" w:rsidR="00316EF2" w:rsidRPr="009B2F12" w:rsidRDefault="00316EF2" w:rsidP="00395EFB">
            <w:pPr>
              <w:spacing w:after="0" w:line="240" w:lineRule="auto"/>
              <w:jc w:val="center"/>
              <w:rPr>
                <w:rFonts w:cs="Times New Roman"/>
                <w:color w:val="000000"/>
                <w:sz w:val="22"/>
              </w:rPr>
            </w:pPr>
            <w:r w:rsidRPr="009B2F12">
              <w:rPr>
                <w:rFonts w:cs="Times New Roman"/>
                <w:color w:val="000000"/>
                <w:sz w:val="22"/>
              </w:rPr>
              <w:t>11</w:t>
            </w:r>
          </w:p>
        </w:tc>
        <w:tc>
          <w:tcPr>
            <w:tcW w:w="4280" w:type="dxa"/>
            <w:tcBorders>
              <w:top w:val="nil"/>
              <w:left w:val="nil"/>
              <w:bottom w:val="nil"/>
              <w:right w:val="nil"/>
            </w:tcBorders>
            <w:noWrap/>
            <w:vAlign w:val="center"/>
            <w:hideMark/>
          </w:tcPr>
          <w:p w14:paraId="649B6955" w14:textId="77777777" w:rsidR="00316EF2" w:rsidRPr="009B2F12" w:rsidRDefault="00316EF2" w:rsidP="00395EFB">
            <w:pPr>
              <w:spacing w:after="0" w:line="240" w:lineRule="auto"/>
              <w:jc w:val="center"/>
              <w:rPr>
                <w:rFonts w:cs="Times New Roman"/>
                <w:color w:val="000000"/>
                <w:sz w:val="22"/>
              </w:rPr>
            </w:pPr>
            <w:r w:rsidRPr="009B2F12">
              <w:rPr>
                <w:rFonts w:cs="Times New Roman"/>
                <w:color w:val="000000"/>
                <w:sz w:val="22"/>
              </w:rPr>
              <w:t>3627</w:t>
            </w:r>
          </w:p>
        </w:tc>
      </w:tr>
      <w:tr w:rsidR="00316EF2" w:rsidRPr="009B2F12" w14:paraId="0ACF05DE" w14:textId="77777777" w:rsidTr="00395EFB">
        <w:trPr>
          <w:trHeight w:val="320"/>
          <w:jc w:val="center"/>
        </w:trPr>
        <w:tc>
          <w:tcPr>
            <w:tcW w:w="920" w:type="dxa"/>
            <w:tcBorders>
              <w:top w:val="nil"/>
              <w:left w:val="nil"/>
              <w:bottom w:val="nil"/>
              <w:right w:val="nil"/>
            </w:tcBorders>
            <w:noWrap/>
            <w:vAlign w:val="center"/>
            <w:hideMark/>
          </w:tcPr>
          <w:p w14:paraId="54C8EAE8" w14:textId="77777777" w:rsidR="00316EF2" w:rsidRPr="009B2F12" w:rsidRDefault="00316EF2" w:rsidP="00395EFB">
            <w:pPr>
              <w:spacing w:after="0" w:line="240" w:lineRule="auto"/>
              <w:jc w:val="center"/>
              <w:rPr>
                <w:rFonts w:cs="Times New Roman"/>
                <w:color w:val="000000"/>
                <w:sz w:val="22"/>
              </w:rPr>
            </w:pPr>
            <w:r w:rsidRPr="009B2F12">
              <w:rPr>
                <w:rFonts w:cs="Times New Roman"/>
                <w:color w:val="000000"/>
                <w:sz w:val="22"/>
              </w:rPr>
              <w:t>12</w:t>
            </w:r>
          </w:p>
        </w:tc>
        <w:tc>
          <w:tcPr>
            <w:tcW w:w="4280" w:type="dxa"/>
            <w:tcBorders>
              <w:top w:val="nil"/>
              <w:left w:val="nil"/>
              <w:bottom w:val="nil"/>
              <w:right w:val="nil"/>
            </w:tcBorders>
            <w:noWrap/>
            <w:vAlign w:val="center"/>
            <w:hideMark/>
          </w:tcPr>
          <w:p w14:paraId="3AE8AA03" w14:textId="77777777" w:rsidR="00316EF2" w:rsidRPr="009B2F12" w:rsidRDefault="00316EF2" w:rsidP="00395EFB">
            <w:pPr>
              <w:spacing w:after="0" w:line="240" w:lineRule="auto"/>
              <w:jc w:val="center"/>
              <w:rPr>
                <w:rFonts w:cs="Times New Roman"/>
                <w:color w:val="000000"/>
                <w:sz w:val="22"/>
              </w:rPr>
            </w:pPr>
            <w:r w:rsidRPr="009B2F12">
              <w:rPr>
                <w:rFonts w:cs="Times New Roman"/>
                <w:color w:val="000000"/>
                <w:sz w:val="22"/>
              </w:rPr>
              <w:t>5440</w:t>
            </w:r>
          </w:p>
        </w:tc>
      </w:tr>
      <w:tr w:rsidR="00316EF2" w:rsidRPr="009B2F12" w14:paraId="36FA8DB7" w14:textId="77777777" w:rsidTr="00395EFB">
        <w:trPr>
          <w:trHeight w:val="320"/>
          <w:jc w:val="center"/>
        </w:trPr>
        <w:tc>
          <w:tcPr>
            <w:tcW w:w="920" w:type="dxa"/>
            <w:tcBorders>
              <w:top w:val="nil"/>
              <w:left w:val="nil"/>
              <w:bottom w:val="nil"/>
              <w:right w:val="nil"/>
            </w:tcBorders>
            <w:noWrap/>
            <w:vAlign w:val="center"/>
            <w:hideMark/>
          </w:tcPr>
          <w:p w14:paraId="4320C1C8" w14:textId="77777777" w:rsidR="00316EF2" w:rsidRPr="009B2F12" w:rsidRDefault="00316EF2" w:rsidP="00395EFB">
            <w:pPr>
              <w:spacing w:after="0" w:line="240" w:lineRule="auto"/>
              <w:jc w:val="center"/>
              <w:rPr>
                <w:rFonts w:cs="Times New Roman"/>
                <w:color w:val="000000"/>
                <w:sz w:val="22"/>
              </w:rPr>
            </w:pPr>
            <w:r w:rsidRPr="009B2F12">
              <w:rPr>
                <w:rFonts w:cs="Times New Roman"/>
                <w:color w:val="000000"/>
                <w:sz w:val="22"/>
              </w:rPr>
              <w:t>13</w:t>
            </w:r>
          </w:p>
        </w:tc>
        <w:tc>
          <w:tcPr>
            <w:tcW w:w="4280" w:type="dxa"/>
            <w:tcBorders>
              <w:top w:val="nil"/>
              <w:left w:val="nil"/>
              <w:bottom w:val="nil"/>
              <w:right w:val="nil"/>
            </w:tcBorders>
            <w:noWrap/>
            <w:vAlign w:val="center"/>
            <w:hideMark/>
          </w:tcPr>
          <w:p w14:paraId="5AB6EEF8" w14:textId="77777777" w:rsidR="00316EF2" w:rsidRPr="009B2F12" w:rsidRDefault="00316EF2" w:rsidP="00395EFB">
            <w:pPr>
              <w:spacing w:after="0" w:line="240" w:lineRule="auto"/>
              <w:jc w:val="center"/>
              <w:rPr>
                <w:rFonts w:cs="Times New Roman"/>
                <w:color w:val="000000"/>
                <w:sz w:val="22"/>
              </w:rPr>
            </w:pPr>
            <w:r w:rsidRPr="009B2F12">
              <w:rPr>
                <w:rFonts w:cs="Times New Roman"/>
                <w:color w:val="000000"/>
                <w:sz w:val="22"/>
              </w:rPr>
              <w:t>9067</w:t>
            </w:r>
          </w:p>
        </w:tc>
      </w:tr>
      <w:tr w:rsidR="00316EF2" w:rsidRPr="009B2F12" w14:paraId="33040ACD" w14:textId="77777777" w:rsidTr="00395EFB">
        <w:trPr>
          <w:trHeight w:val="320"/>
          <w:jc w:val="center"/>
        </w:trPr>
        <w:tc>
          <w:tcPr>
            <w:tcW w:w="920" w:type="dxa"/>
            <w:tcBorders>
              <w:top w:val="nil"/>
              <w:left w:val="nil"/>
              <w:bottom w:val="nil"/>
              <w:right w:val="nil"/>
            </w:tcBorders>
            <w:noWrap/>
            <w:vAlign w:val="center"/>
            <w:hideMark/>
          </w:tcPr>
          <w:p w14:paraId="451B755B" w14:textId="77777777" w:rsidR="00316EF2" w:rsidRPr="009B2F12" w:rsidRDefault="00316EF2" w:rsidP="00395EFB">
            <w:pPr>
              <w:spacing w:after="0" w:line="240" w:lineRule="auto"/>
              <w:jc w:val="center"/>
              <w:rPr>
                <w:rFonts w:cs="Times New Roman"/>
                <w:color w:val="000000"/>
                <w:sz w:val="22"/>
              </w:rPr>
            </w:pPr>
            <w:r w:rsidRPr="009B2F12">
              <w:rPr>
                <w:rFonts w:cs="Times New Roman"/>
                <w:color w:val="000000"/>
                <w:sz w:val="22"/>
              </w:rPr>
              <w:t>14</w:t>
            </w:r>
          </w:p>
        </w:tc>
        <w:tc>
          <w:tcPr>
            <w:tcW w:w="4280" w:type="dxa"/>
            <w:tcBorders>
              <w:top w:val="nil"/>
              <w:left w:val="nil"/>
              <w:right w:val="nil"/>
            </w:tcBorders>
            <w:noWrap/>
            <w:vAlign w:val="center"/>
            <w:hideMark/>
          </w:tcPr>
          <w:p w14:paraId="4971EFA9" w14:textId="77777777" w:rsidR="00316EF2" w:rsidRPr="009B2F12" w:rsidRDefault="00316EF2" w:rsidP="00395EFB">
            <w:pPr>
              <w:spacing w:after="0" w:line="240" w:lineRule="auto"/>
              <w:jc w:val="center"/>
              <w:rPr>
                <w:rFonts w:cs="Times New Roman"/>
                <w:color w:val="000000"/>
                <w:sz w:val="22"/>
              </w:rPr>
            </w:pPr>
            <w:r w:rsidRPr="009B2F12">
              <w:rPr>
                <w:rFonts w:cs="Times New Roman"/>
                <w:color w:val="000000"/>
                <w:sz w:val="22"/>
              </w:rPr>
              <w:t>18133</w:t>
            </w:r>
          </w:p>
        </w:tc>
      </w:tr>
      <w:tr w:rsidR="00316EF2" w:rsidRPr="009B2F12" w14:paraId="47EC495D" w14:textId="77777777" w:rsidTr="00395EFB">
        <w:trPr>
          <w:trHeight w:val="340"/>
          <w:jc w:val="center"/>
        </w:trPr>
        <w:tc>
          <w:tcPr>
            <w:tcW w:w="920" w:type="dxa"/>
            <w:tcBorders>
              <w:top w:val="nil"/>
              <w:left w:val="nil"/>
              <w:bottom w:val="single" w:sz="8" w:space="0" w:color="auto"/>
              <w:right w:val="nil"/>
            </w:tcBorders>
            <w:noWrap/>
            <w:vAlign w:val="center"/>
            <w:hideMark/>
          </w:tcPr>
          <w:p w14:paraId="3D1F1D3C" w14:textId="77777777" w:rsidR="00316EF2" w:rsidRPr="009B2F12" w:rsidRDefault="00316EF2" w:rsidP="00395EFB">
            <w:pPr>
              <w:spacing w:after="0" w:line="240" w:lineRule="auto"/>
              <w:jc w:val="center"/>
              <w:rPr>
                <w:rFonts w:cs="Times New Roman"/>
                <w:color w:val="000000"/>
                <w:sz w:val="22"/>
              </w:rPr>
            </w:pPr>
            <w:r w:rsidRPr="009B2F12">
              <w:rPr>
                <w:rFonts w:cs="Times New Roman"/>
                <w:color w:val="000000"/>
                <w:sz w:val="22"/>
              </w:rPr>
              <w:t>15</w:t>
            </w:r>
          </w:p>
        </w:tc>
        <w:tc>
          <w:tcPr>
            <w:tcW w:w="4280" w:type="dxa"/>
            <w:tcBorders>
              <w:top w:val="nil"/>
              <w:left w:val="nil"/>
              <w:bottom w:val="single" w:sz="4" w:space="0" w:color="auto"/>
              <w:right w:val="nil"/>
            </w:tcBorders>
            <w:noWrap/>
            <w:vAlign w:val="center"/>
            <w:hideMark/>
          </w:tcPr>
          <w:p w14:paraId="6DB15A90" w14:textId="77777777" w:rsidR="00316EF2" w:rsidRPr="009B2F12" w:rsidRDefault="00316EF2" w:rsidP="00395EFB">
            <w:pPr>
              <w:spacing w:after="0" w:line="240" w:lineRule="auto"/>
              <w:jc w:val="center"/>
              <w:rPr>
                <w:rFonts w:cs="Times New Roman"/>
                <w:color w:val="000000"/>
                <w:sz w:val="22"/>
              </w:rPr>
            </w:pPr>
            <w:r w:rsidRPr="009B2F12">
              <w:rPr>
                <w:rFonts w:cs="Times New Roman"/>
                <w:color w:val="000000"/>
                <w:sz w:val="22"/>
              </w:rPr>
              <w:t>54400</w:t>
            </w:r>
          </w:p>
        </w:tc>
      </w:tr>
    </w:tbl>
    <w:p w14:paraId="4EC742C9" w14:textId="77777777" w:rsidR="00316EF2" w:rsidRPr="009B2F12" w:rsidRDefault="00316EF2" w:rsidP="00316EF2">
      <w:pPr>
        <w:spacing w:after="0" w:line="240" w:lineRule="auto"/>
        <w:jc w:val="center"/>
        <w:rPr>
          <w:rFonts w:eastAsia="Times New Roman" w:cs="Times New Roman"/>
          <w:sz w:val="22"/>
          <w:lang w:eastAsia="en-US"/>
        </w:rPr>
      </w:pPr>
    </w:p>
    <w:p w14:paraId="4D59F63B" w14:textId="77777777" w:rsidR="00316EF2" w:rsidRPr="009B2F12" w:rsidRDefault="00316EF2" w:rsidP="00316EF2">
      <w:pPr>
        <w:spacing w:after="0" w:line="240" w:lineRule="auto"/>
        <w:jc w:val="both"/>
        <w:rPr>
          <w:rFonts w:eastAsia="Times New Roman" w:cs="Times New Roman"/>
          <w:sz w:val="22"/>
          <w:lang w:eastAsia="en-US"/>
        </w:rPr>
      </w:pPr>
    </w:p>
    <w:p w14:paraId="0F480DC7" w14:textId="77777777" w:rsidR="00316EF2" w:rsidRPr="009B2F12" w:rsidRDefault="00316EF2" w:rsidP="00316EF2">
      <w:pPr>
        <w:spacing w:after="0" w:line="240" w:lineRule="auto"/>
        <w:jc w:val="both"/>
        <w:rPr>
          <w:rFonts w:eastAsia="Times New Roman" w:cs="Times New Roman"/>
          <w:sz w:val="22"/>
          <w:lang w:eastAsia="en-US"/>
        </w:rPr>
      </w:pPr>
      <w:r w:rsidRPr="009B2F12">
        <w:rPr>
          <w:rFonts w:eastAsia="Times New Roman" w:cs="Times New Roman"/>
          <w:sz w:val="22"/>
          <w:lang w:eastAsia="en-US"/>
        </w:rPr>
        <w:t>All cash transfers received at the beginning of each period are added to your Cash inventory.</w:t>
      </w:r>
    </w:p>
    <w:p w14:paraId="5A4544B0" w14:textId="77777777" w:rsidR="00316EF2" w:rsidRPr="009B2F12" w:rsidRDefault="00316EF2" w:rsidP="00316EF2">
      <w:pPr>
        <w:spacing w:after="0" w:line="240" w:lineRule="auto"/>
        <w:jc w:val="both"/>
        <w:rPr>
          <w:rFonts w:eastAsia="Times New Roman" w:cs="Times New Roman"/>
          <w:sz w:val="22"/>
          <w:lang w:eastAsia="en-US"/>
        </w:rPr>
      </w:pPr>
    </w:p>
    <w:p w14:paraId="2E68F306" w14:textId="77777777" w:rsidR="00316EF2" w:rsidRPr="009B2F12" w:rsidRDefault="00316EF2" w:rsidP="00316EF2">
      <w:pPr>
        <w:spacing w:after="0" w:line="240" w:lineRule="auto"/>
        <w:jc w:val="both"/>
        <w:rPr>
          <w:rFonts w:eastAsia="Times New Roman" w:cs="Times New Roman"/>
          <w:sz w:val="22"/>
          <w:lang w:eastAsia="en-US"/>
        </w:rPr>
      </w:pPr>
      <w:r w:rsidRPr="009B2F12">
        <w:rPr>
          <w:rFonts w:eastAsia="Times New Roman" w:cs="Times New Roman"/>
          <w:sz w:val="22"/>
          <w:lang w:eastAsia="en-US"/>
        </w:rPr>
        <w:t xml:space="preserve">All dividends you receive are added to your Cash inventory. </w:t>
      </w:r>
    </w:p>
    <w:p w14:paraId="0B3FF3EA" w14:textId="77777777" w:rsidR="00316EF2" w:rsidRPr="009B2F12" w:rsidRDefault="00316EF2" w:rsidP="00316EF2">
      <w:pPr>
        <w:spacing w:after="0" w:line="240" w:lineRule="auto"/>
        <w:jc w:val="both"/>
        <w:rPr>
          <w:rFonts w:eastAsia="Times New Roman" w:cs="Times New Roman"/>
          <w:sz w:val="22"/>
          <w:lang w:eastAsia="en-US"/>
        </w:rPr>
      </w:pPr>
    </w:p>
    <w:p w14:paraId="2F7D1D78" w14:textId="77777777" w:rsidR="00316EF2" w:rsidRPr="009B2F12" w:rsidRDefault="00316EF2" w:rsidP="00316EF2">
      <w:pPr>
        <w:spacing w:after="0" w:line="240" w:lineRule="auto"/>
        <w:jc w:val="both"/>
        <w:rPr>
          <w:rFonts w:eastAsia="Times New Roman" w:cs="Times New Roman"/>
          <w:sz w:val="22"/>
          <w:lang w:eastAsia="en-US"/>
        </w:rPr>
      </w:pPr>
      <w:r w:rsidRPr="009B2F12">
        <w:rPr>
          <w:rFonts w:eastAsia="Times New Roman" w:cs="Times New Roman"/>
          <w:sz w:val="22"/>
          <w:lang w:eastAsia="en-US"/>
        </w:rPr>
        <w:t>All money spent on purchases is subtracted from your Cash inventory.</w:t>
      </w:r>
    </w:p>
    <w:p w14:paraId="6DE046AE" w14:textId="77777777" w:rsidR="00316EF2" w:rsidRPr="009B2F12" w:rsidRDefault="00316EF2" w:rsidP="00316EF2">
      <w:pPr>
        <w:spacing w:after="0" w:line="240" w:lineRule="auto"/>
        <w:jc w:val="both"/>
        <w:rPr>
          <w:rFonts w:eastAsia="Times New Roman" w:cs="Times New Roman"/>
          <w:sz w:val="22"/>
          <w:lang w:eastAsia="en-US"/>
        </w:rPr>
      </w:pPr>
    </w:p>
    <w:p w14:paraId="500462FE" w14:textId="77777777" w:rsidR="00316EF2" w:rsidRPr="009B2F12" w:rsidRDefault="00316EF2" w:rsidP="00316EF2">
      <w:pPr>
        <w:spacing w:after="0" w:line="240" w:lineRule="auto"/>
        <w:jc w:val="both"/>
        <w:rPr>
          <w:rFonts w:eastAsia="Times New Roman" w:cs="Times New Roman"/>
          <w:sz w:val="22"/>
          <w:lang w:eastAsia="en-US"/>
        </w:rPr>
      </w:pPr>
      <w:r w:rsidRPr="009B2F12">
        <w:rPr>
          <w:rFonts w:eastAsia="Times New Roman" w:cs="Times New Roman"/>
          <w:sz w:val="22"/>
          <w:lang w:eastAsia="en-US"/>
        </w:rPr>
        <w:t>All money received from sales is added to your Cash inventory.</w:t>
      </w:r>
    </w:p>
    <w:p w14:paraId="535685C3" w14:textId="77777777" w:rsidR="00316EF2" w:rsidRPr="009B2F12" w:rsidRDefault="00316EF2" w:rsidP="00316EF2">
      <w:pPr>
        <w:spacing w:after="0" w:line="240" w:lineRule="auto"/>
        <w:jc w:val="both"/>
        <w:rPr>
          <w:rFonts w:eastAsia="Times New Roman" w:cs="Times New Roman"/>
          <w:sz w:val="22"/>
          <w:lang w:eastAsia="en-US"/>
        </w:rPr>
      </w:pPr>
    </w:p>
    <w:p w14:paraId="39565B5D" w14:textId="77777777" w:rsidR="00316EF2" w:rsidRPr="009B2F12" w:rsidRDefault="00316EF2" w:rsidP="00316EF2">
      <w:pPr>
        <w:spacing w:after="0" w:line="240" w:lineRule="auto"/>
        <w:jc w:val="both"/>
        <w:rPr>
          <w:rFonts w:eastAsia="Times New Roman" w:cs="Times New Roman"/>
          <w:sz w:val="22"/>
          <w:lang w:eastAsia="en-US"/>
        </w:rPr>
      </w:pPr>
      <w:r w:rsidRPr="009B2F12">
        <w:rPr>
          <w:rFonts w:eastAsia="Times New Roman" w:cs="Times New Roman"/>
          <w:sz w:val="22"/>
          <w:lang w:eastAsia="en-US"/>
        </w:rPr>
        <w:t>Your earnings for participation in the market are equal to your Cash inventory at the end of period 15 plus the value of asset buyback at the end of the market (192 francs per unit of asset), plus earnings from forecasting (explained below), minus 101,547 francs.</w:t>
      </w:r>
    </w:p>
    <w:p w14:paraId="40FBCA3D" w14:textId="77777777" w:rsidR="00316EF2" w:rsidRPr="009B2F12" w:rsidRDefault="00316EF2" w:rsidP="00316EF2">
      <w:pPr>
        <w:spacing w:after="0" w:line="240" w:lineRule="auto"/>
        <w:jc w:val="both"/>
        <w:rPr>
          <w:rFonts w:eastAsia="Times New Roman" w:cs="Times New Roman"/>
          <w:sz w:val="22"/>
          <w:lang w:eastAsia="en-US"/>
        </w:rPr>
      </w:pPr>
    </w:p>
    <w:p w14:paraId="168A5CA1" w14:textId="77777777" w:rsidR="00316EF2" w:rsidRPr="009B2F12" w:rsidRDefault="00316EF2" w:rsidP="00316EF2">
      <w:pPr>
        <w:spacing w:after="0" w:line="240" w:lineRule="auto"/>
        <w:jc w:val="both"/>
        <w:rPr>
          <w:rFonts w:eastAsia="Times New Roman" w:cs="Times New Roman"/>
          <w:sz w:val="22"/>
          <w:lang w:eastAsia="en-US"/>
        </w:rPr>
      </w:pPr>
      <w:r w:rsidRPr="009B2F12">
        <w:rPr>
          <w:rFonts w:eastAsia="Times New Roman" w:cs="Times New Roman"/>
          <w:b/>
          <w:sz w:val="22"/>
          <w:lang w:eastAsia="en-US"/>
        </w:rPr>
        <w:t>Example of earnings from dividends</w:t>
      </w:r>
      <w:r w:rsidRPr="009B2F12">
        <w:rPr>
          <w:rFonts w:eastAsia="Times New Roman" w:cs="Times New Roman"/>
          <w:sz w:val="22"/>
          <w:lang w:eastAsia="en-US"/>
        </w:rPr>
        <w:t xml:space="preserve">: if you have 6 units of X at the end of period 3 and the dividend draw is 1 </w:t>
      </w:r>
      <w:proofErr w:type="gramStart"/>
      <w:r w:rsidRPr="009B2F12">
        <w:rPr>
          <w:rFonts w:eastAsia="Times New Roman" w:cs="Times New Roman"/>
          <w:sz w:val="22"/>
          <w:lang w:eastAsia="en-US"/>
        </w:rPr>
        <w:t>francs</w:t>
      </w:r>
      <w:proofErr w:type="gramEnd"/>
      <w:r w:rsidRPr="009B2F12">
        <w:rPr>
          <w:rFonts w:eastAsia="Times New Roman" w:cs="Times New Roman"/>
          <w:sz w:val="22"/>
          <w:lang w:eastAsia="en-US"/>
        </w:rPr>
        <w:t xml:space="preserve"> (which has a 25% chance of occurring), then your dividend earnings for period 3 are equal to 6 units x 1 francs = 6 francs.</w:t>
      </w:r>
    </w:p>
    <w:p w14:paraId="5510577E" w14:textId="77777777" w:rsidR="00316EF2" w:rsidRPr="009B2F12" w:rsidRDefault="00316EF2" w:rsidP="00316EF2">
      <w:pPr>
        <w:spacing w:after="0" w:line="240" w:lineRule="auto"/>
        <w:jc w:val="both"/>
        <w:rPr>
          <w:rFonts w:eastAsia="Times New Roman" w:cs="Times New Roman"/>
          <w:sz w:val="22"/>
          <w:lang w:eastAsia="en-US"/>
        </w:rPr>
      </w:pPr>
    </w:p>
    <w:p w14:paraId="6EF94FCB" w14:textId="77777777" w:rsidR="00316EF2" w:rsidRPr="009B2F12" w:rsidRDefault="00316EF2" w:rsidP="00316EF2">
      <w:pPr>
        <w:spacing w:after="0" w:line="240" w:lineRule="auto"/>
        <w:rPr>
          <w:rFonts w:eastAsia="Times New Roman" w:cs="Times New Roman"/>
          <w:b/>
          <w:bCs/>
          <w:snapToGrid w:val="0"/>
          <w:sz w:val="22"/>
          <w:lang w:eastAsia="en-US"/>
        </w:rPr>
      </w:pPr>
      <w:r w:rsidRPr="009B2F12">
        <w:rPr>
          <w:rFonts w:eastAsia="Times New Roman" w:cs="Times New Roman"/>
          <w:b/>
          <w:bCs/>
          <w:snapToGrid w:val="0"/>
          <w:sz w:val="22"/>
          <w:lang w:eastAsia="en-US"/>
        </w:rPr>
        <w:t>4. Market and Trading Rules</w:t>
      </w:r>
    </w:p>
    <w:p w14:paraId="6D770279" w14:textId="77777777" w:rsidR="00316EF2" w:rsidRPr="009B2F12" w:rsidRDefault="00316EF2" w:rsidP="00316EF2">
      <w:pPr>
        <w:spacing w:after="0" w:line="240" w:lineRule="auto"/>
        <w:rPr>
          <w:rFonts w:eastAsia="Times New Roman" w:cs="Times New Roman"/>
          <w:b/>
          <w:bCs/>
          <w:snapToGrid w:val="0"/>
          <w:sz w:val="22"/>
          <w:lang w:eastAsia="en-US"/>
        </w:rPr>
      </w:pPr>
    </w:p>
    <w:p w14:paraId="09A6D32C" w14:textId="77777777" w:rsidR="00316EF2" w:rsidRPr="009B2F12" w:rsidRDefault="00316EF2" w:rsidP="00316EF2">
      <w:pPr>
        <w:spacing w:after="0" w:line="240" w:lineRule="auto"/>
        <w:jc w:val="both"/>
        <w:rPr>
          <w:rFonts w:eastAsia="Times New Roman" w:cs="Times New Roman"/>
          <w:sz w:val="22"/>
          <w:lang w:eastAsia="en-US"/>
        </w:rPr>
      </w:pPr>
      <w:r w:rsidRPr="009B2F12">
        <w:rPr>
          <w:rFonts w:eastAsia="Times New Roman" w:cs="Times New Roman"/>
          <w:sz w:val="22"/>
          <w:lang w:eastAsia="en-US"/>
        </w:rPr>
        <w:t>The market consists of 8 subjects. Each trader gets an initial endowment of 10 assets and a working capital of 5,333 francs. The experiment will consist of 15 periods. Each period will last 3 minutes. In each period, you will see a computer screen like the one shown below. You can use the interface to buy and sell units of X. On your computer screen, you can see the Cash and Number of units of X you have available.</w:t>
      </w:r>
    </w:p>
    <w:p w14:paraId="5FFFF229" w14:textId="77777777" w:rsidR="00316EF2" w:rsidRPr="009B2F12" w:rsidRDefault="00316EF2" w:rsidP="00316EF2">
      <w:pPr>
        <w:spacing w:after="0" w:line="240" w:lineRule="auto"/>
        <w:jc w:val="both"/>
        <w:rPr>
          <w:rFonts w:eastAsia="Times New Roman" w:cs="Times New Roman"/>
          <w:sz w:val="22"/>
          <w:lang w:eastAsia="en-US"/>
        </w:rPr>
      </w:pPr>
    </w:p>
    <w:p w14:paraId="78F9EB0E" w14:textId="77777777" w:rsidR="00316EF2" w:rsidRPr="009B2F12" w:rsidRDefault="00316EF2" w:rsidP="00316EF2">
      <w:pPr>
        <w:spacing w:after="0" w:line="240" w:lineRule="auto"/>
        <w:ind w:leftChars="-322" w:left="-773" w:rightChars="-343" w:right="-823"/>
        <w:jc w:val="center"/>
        <w:rPr>
          <w:rFonts w:eastAsia="Times New Roman" w:cs="Times New Roman"/>
          <w:noProof/>
          <w:sz w:val="22"/>
          <w:lang w:eastAsia="en-US"/>
        </w:rPr>
      </w:pPr>
      <w:r w:rsidRPr="009B2F12">
        <w:rPr>
          <w:rFonts w:cs="Times New Roman"/>
          <w:noProof/>
          <w:sz w:val="22"/>
        </w:rPr>
        <w:lastRenderedPageBreak/>
        <w:drawing>
          <wp:inline distT="0" distB="0" distL="0" distR="0" wp14:anchorId="73A0AEDD" wp14:editId="57C13D80">
            <wp:extent cx="5731510" cy="3221990"/>
            <wp:effectExtent l="0" t="0" r="2540" b="0"/>
            <wp:docPr id="1209194884"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194884" name="Picture 2" descr="A screenshot of a computer&#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3221990"/>
                    </a:xfrm>
                    <a:prstGeom prst="rect">
                      <a:avLst/>
                    </a:prstGeom>
                    <a:noFill/>
                    <a:ln>
                      <a:noFill/>
                    </a:ln>
                  </pic:spPr>
                </pic:pic>
              </a:graphicData>
            </a:graphic>
          </wp:inline>
        </w:drawing>
      </w:r>
    </w:p>
    <w:p w14:paraId="26BB61F6" w14:textId="77777777" w:rsidR="00316EF2" w:rsidRPr="009B2F12" w:rsidRDefault="00316EF2" w:rsidP="00316EF2">
      <w:pPr>
        <w:spacing w:after="0" w:line="240" w:lineRule="auto"/>
        <w:jc w:val="both"/>
        <w:rPr>
          <w:rFonts w:eastAsia="Times New Roman" w:cs="Times New Roman"/>
          <w:noProof/>
          <w:sz w:val="22"/>
          <w:lang w:eastAsia="en-US"/>
        </w:rPr>
      </w:pPr>
    </w:p>
    <w:p w14:paraId="7DA9E72A" w14:textId="77777777" w:rsidR="00316EF2" w:rsidRPr="009B2F12" w:rsidRDefault="00316EF2" w:rsidP="00316EF2">
      <w:pPr>
        <w:spacing w:after="0" w:line="240" w:lineRule="auto"/>
        <w:jc w:val="both"/>
        <w:rPr>
          <w:rFonts w:eastAsia="Times New Roman" w:cs="Times New Roman"/>
          <w:sz w:val="22"/>
          <w:lang w:eastAsia="en-US"/>
        </w:rPr>
      </w:pPr>
      <w:r w:rsidRPr="009B2F12">
        <w:rPr>
          <w:rFonts w:eastAsia="Times New Roman" w:cs="Times New Roman"/>
          <w:sz w:val="22"/>
          <w:lang w:eastAsia="en-US"/>
        </w:rPr>
        <w:t>In a trading period, if you wish to purchase a unit of X you can send in a buy order by typing the amount you are willing to pay for a unit of good X in the box marked “Enter the price at which to buy” and by pressing the corresponding button. Similarly, if you wish to sell units of X, you can send in a sell order by typing the amount you are willing to sell a unit of X for in the box marked “Enter the price at which to sell” and by pressing the corresponding button. The “Offers to Buy” column shows a list of all the offers traders have made to purchase a single unit of the asset.  The list is in descending order so that the highest price is at the top.</w:t>
      </w:r>
    </w:p>
    <w:p w14:paraId="7A163D6D" w14:textId="77777777" w:rsidR="00316EF2" w:rsidRPr="009B2F12" w:rsidRDefault="00316EF2" w:rsidP="00316EF2">
      <w:pPr>
        <w:spacing w:after="0" w:line="240" w:lineRule="auto"/>
        <w:jc w:val="both"/>
        <w:rPr>
          <w:rFonts w:eastAsia="Times New Roman" w:cs="Times New Roman"/>
          <w:sz w:val="22"/>
          <w:lang w:eastAsia="en-US"/>
        </w:rPr>
      </w:pPr>
    </w:p>
    <w:p w14:paraId="423F7283" w14:textId="77777777" w:rsidR="00316EF2" w:rsidRPr="009B2F12" w:rsidRDefault="00316EF2" w:rsidP="00316EF2">
      <w:pPr>
        <w:spacing w:after="0" w:line="240" w:lineRule="auto"/>
        <w:jc w:val="both"/>
        <w:rPr>
          <w:rFonts w:eastAsia="Times New Roman" w:cs="Times New Roman"/>
          <w:sz w:val="22"/>
          <w:lang w:eastAsia="en-US"/>
        </w:rPr>
      </w:pPr>
      <w:r w:rsidRPr="009B2F12">
        <w:rPr>
          <w:rFonts w:eastAsia="Times New Roman" w:cs="Times New Roman"/>
          <w:sz w:val="22"/>
          <w:lang w:eastAsia="en-US"/>
        </w:rPr>
        <w:t>Press the “Sell” button if you would like to sell a unit of good X for the highlighted amount in the “Offers to Buy” column. The “Offers to Sell” column shows a list of all the offers traders have made to sell a single unit of the asset.  The list is in ascending order so that the lowest price is at the top. Press the “Buy” button if you would like to buy a unit of good X for the highlighted amount in the “Offers to Sell” column. Note that you cannot accept your own buy or sell orders.</w:t>
      </w:r>
    </w:p>
    <w:p w14:paraId="1718E56F" w14:textId="77777777" w:rsidR="00316EF2" w:rsidRPr="009B2F12" w:rsidRDefault="00316EF2" w:rsidP="00316EF2">
      <w:pPr>
        <w:spacing w:after="0" w:line="240" w:lineRule="auto"/>
        <w:jc w:val="both"/>
        <w:rPr>
          <w:rFonts w:eastAsia="Times New Roman" w:cs="Times New Roman"/>
          <w:sz w:val="22"/>
          <w:lang w:eastAsia="en-US"/>
        </w:rPr>
      </w:pPr>
    </w:p>
    <w:p w14:paraId="31267EA2" w14:textId="77777777" w:rsidR="00316EF2" w:rsidRPr="009B2F12" w:rsidRDefault="00316EF2" w:rsidP="00316EF2">
      <w:pPr>
        <w:spacing w:after="0" w:line="240" w:lineRule="auto"/>
        <w:jc w:val="both"/>
        <w:rPr>
          <w:rFonts w:eastAsia="Times New Roman" w:cs="Times New Roman"/>
          <w:sz w:val="22"/>
          <w:lang w:eastAsia="en-US"/>
        </w:rPr>
      </w:pPr>
      <w:r w:rsidRPr="009B2F12">
        <w:rPr>
          <w:rFonts w:eastAsia="Times New Roman" w:cs="Times New Roman"/>
          <w:sz w:val="22"/>
          <w:lang w:eastAsia="en-US"/>
        </w:rPr>
        <w:t>The “Transaction prices” column shows all the prices at which a unit of X has been bought or sold in the current period. Your offers to sell are limited by your available inventory of X (i.e., you cannot sell more units than you have), and your offers to buy are limited by your available cash on hand and the price (i.e., you cannot buy more than you can afford).</w:t>
      </w:r>
    </w:p>
    <w:p w14:paraId="2CD4E63E" w14:textId="77777777" w:rsidR="00316EF2" w:rsidRPr="009B2F12" w:rsidRDefault="00316EF2" w:rsidP="00316EF2">
      <w:pPr>
        <w:spacing w:before="100" w:beforeAutospacing="1" w:after="100" w:afterAutospacing="1" w:line="240" w:lineRule="auto"/>
        <w:rPr>
          <w:rFonts w:eastAsia="Times New Roman" w:cs="Times New Roman"/>
          <w:sz w:val="22"/>
          <w:lang w:eastAsia="en-US"/>
        </w:rPr>
      </w:pPr>
      <w:r w:rsidRPr="009B2F12">
        <w:rPr>
          <w:rFonts w:eastAsia="Times New Roman" w:cs="Times New Roman"/>
          <w:b/>
          <w:sz w:val="22"/>
          <w:lang w:eastAsia="en-US"/>
        </w:rPr>
        <w:t>Examples of how the market works.</w:t>
      </w:r>
      <w:r w:rsidRPr="009B2F12">
        <w:rPr>
          <w:rFonts w:eastAsia="Times New Roman" w:cs="Times New Roman"/>
          <w:sz w:val="22"/>
          <w:lang w:eastAsia="en-US"/>
        </w:rPr>
        <w:t xml:space="preserve"> </w:t>
      </w:r>
    </w:p>
    <w:p w14:paraId="7E91A6BF" w14:textId="77777777" w:rsidR="00316EF2" w:rsidRPr="009B2F12" w:rsidRDefault="00316EF2" w:rsidP="00316EF2">
      <w:pPr>
        <w:spacing w:before="100" w:beforeAutospacing="1" w:after="100" w:afterAutospacing="1" w:line="240" w:lineRule="auto"/>
        <w:rPr>
          <w:rFonts w:eastAsia="Times New Roman" w:cs="Times New Roman"/>
          <w:sz w:val="22"/>
          <w:lang w:eastAsia="en-US"/>
        </w:rPr>
      </w:pPr>
      <w:r w:rsidRPr="009B2F12">
        <w:rPr>
          <w:rFonts w:eastAsia="Times New Roman" w:cs="Times New Roman"/>
          <w:sz w:val="22"/>
          <w:lang w:eastAsia="en-US"/>
        </w:rPr>
        <w:t>The numbers used in the examples are for illustrative purposes.</w:t>
      </w:r>
    </w:p>
    <w:p w14:paraId="34B6DF81" w14:textId="77777777" w:rsidR="00316EF2" w:rsidRPr="009B2F12" w:rsidRDefault="00316EF2" w:rsidP="00316EF2">
      <w:pPr>
        <w:spacing w:before="100" w:beforeAutospacing="1" w:after="100" w:afterAutospacing="1" w:line="240" w:lineRule="auto"/>
        <w:rPr>
          <w:rFonts w:eastAsia="Times New Roman" w:cs="Times New Roman"/>
          <w:sz w:val="22"/>
          <w:lang w:eastAsia="en-US"/>
        </w:rPr>
      </w:pPr>
      <w:r w:rsidRPr="009B2F12">
        <w:rPr>
          <w:rFonts w:eastAsia="Times New Roman" w:cs="Times New Roman"/>
          <w:b/>
          <w:sz w:val="22"/>
          <w:lang w:eastAsia="en-US"/>
        </w:rPr>
        <w:t xml:space="preserve">Example 1. </w:t>
      </w:r>
      <w:r w:rsidRPr="009B2F12">
        <w:rPr>
          <w:rFonts w:eastAsia="Times New Roman" w:cs="Times New Roman"/>
          <w:sz w:val="22"/>
          <w:lang w:eastAsia="en-US"/>
        </w:rPr>
        <w:t xml:space="preserve">Suppose that in period 9 four traders participate in the market and: </w:t>
      </w:r>
    </w:p>
    <w:p w14:paraId="66A923EA" w14:textId="77777777" w:rsidR="00316EF2" w:rsidRPr="009B2F12" w:rsidRDefault="00316EF2" w:rsidP="00316EF2">
      <w:pPr>
        <w:numPr>
          <w:ilvl w:val="0"/>
          <w:numId w:val="10"/>
        </w:numPr>
        <w:spacing w:before="100" w:beforeAutospacing="1" w:after="100" w:afterAutospacing="1" w:line="240" w:lineRule="auto"/>
        <w:rPr>
          <w:rFonts w:eastAsia="Times New Roman" w:cs="Times New Roman"/>
          <w:sz w:val="22"/>
          <w:lang w:eastAsia="en-US"/>
        </w:rPr>
      </w:pPr>
      <w:r w:rsidRPr="009B2F12">
        <w:rPr>
          <w:rFonts w:eastAsia="Times New Roman" w:cs="Times New Roman"/>
          <w:sz w:val="22"/>
          <w:lang w:eastAsia="en-US"/>
        </w:rPr>
        <w:t>Trader 1 submits an offer to buy at 60</w:t>
      </w:r>
    </w:p>
    <w:p w14:paraId="01D3AFDD" w14:textId="77777777" w:rsidR="00316EF2" w:rsidRPr="009B2F12" w:rsidRDefault="00316EF2" w:rsidP="00316EF2">
      <w:pPr>
        <w:numPr>
          <w:ilvl w:val="0"/>
          <w:numId w:val="10"/>
        </w:numPr>
        <w:spacing w:before="100" w:beforeAutospacing="1" w:after="100" w:afterAutospacing="1" w:line="240" w:lineRule="auto"/>
        <w:rPr>
          <w:rFonts w:eastAsia="Times New Roman" w:cs="Times New Roman"/>
          <w:sz w:val="22"/>
          <w:lang w:eastAsia="en-US"/>
        </w:rPr>
      </w:pPr>
      <w:r w:rsidRPr="009B2F12">
        <w:rPr>
          <w:rFonts w:eastAsia="Times New Roman" w:cs="Times New Roman"/>
          <w:sz w:val="22"/>
          <w:lang w:eastAsia="en-US"/>
        </w:rPr>
        <w:t>Trader 2 submits an offer to buy at 20</w:t>
      </w:r>
    </w:p>
    <w:p w14:paraId="310E5B52" w14:textId="77777777" w:rsidR="00316EF2" w:rsidRPr="009B2F12" w:rsidRDefault="00316EF2" w:rsidP="00316EF2">
      <w:pPr>
        <w:numPr>
          <w:ilvl w:val="0"/>
          <w:numId w:val="10"/>
        </w:numPr>
        <w:spacing w:before="100" w:beforeAutospacing="1" w:after="100" w:afterAutospacing="1" w:line="240" w:lineRule="auto"/>
        <w:rPr>
          <w:rFonts w:eastAsia="Times New Roman" w:cs="Times New Roman"/>
          <w:sz w:val="22"/>
          <w:lang w:eastAsia="en-US"/>
        </w:rPr>
      </w:pPr>
      <w:r w:rsidRPr="009B2F12">
        <w:rPr>
          <w:rFonts w:eastAsia="Times New Roman" w:cs="Times New Roman"/>
          <w:sz w:val="22"/>
          <w:lang w:eastAsia="en-US"/>
        </w:rPr>
        <w:t>Trader 3 submits an offer to sell at 10</w:t>
      </w:r>
    </w:p>
    <w:p w14:paraId="0ED22ED0" w14:textId="77777777" w:rsidR="00316EF2" w:rsidRPr="009B2F12" w:rsidRDefault="00316EF2" w:rsidP="00316EF2">
      <w:pPr>
        <w:numPr>
          <w:ilvl w:val="0"/>
          <w:numId w:val="10"/>
        </w:numPr>
        <w:spacing w:before="100" w:beforeAutospacing="1" w:after="100" w:afterAutospacing="1" w:line="240" w:lineRule="auto"/>
        <w:rPr>
          <w:rFonts w:eastAsia="Times New Roman" w:cs="Times New Roman"/>
          <w:sz w:val="22"/>
          <w:lang w:eastAsia="en-US"/>
        </w:rPr>
      </w:pPr>
      <w:r w:rsidRPr="009B2F12">
        <w:rPr>
          <w:rFonts w:eastAsia="Times New Roman" w:cs="Times New Roman"/>
          <w:sz w:val="22"/>
          <w:lang w:eastAsia="en-US"/>
        </w:rPr>
        <w:t>Trader 4 submits an offer to sell at 40</w:t>
      </w:r>
    </w:p>
    <w:p w14:paraId="305A99C3" w14:textId="77777777" w:rsidR="00316EF2" w:rsidRPr="009B2F12" w:rsidRDefault="00316EF2" w:rsidP="00316EF2">
      <w:pPr>
        <w:spacing w:before="100" w:beforeAutospacing="1" w:after="100" w:afterAutospacing="1" w:line="240" w:lineRule="auto"/>
        <w:rPr>
          <w:rFonts w:eastAsia="Times New Roman" w:cs="Times New Roman"/>
          <w:sz w:val="22"/>
          <w:lang w:eastAsia="en-US"/>
        </w:rPr>
      </w:pPr>
      <w:r w:rsidRPr="009B2F12">
        <w:rPr>
          <w:rFonts w:eastAsia="Times New Roman" w:cs="Times New Roman"/>
          <w:sz w:val="22"/>
          <w:lang w:eastAsia="en-US"/>
        </w:rPr>
        <w:t xml:space="preserve">The sale prices will be ordered in ascending order in the “Offers to Sell” column so that the lowest price is at the top. The first participant who presses the button “Buy” will buy the unit at the price of 10, if this price is highlighted in the “Offers to Sell” column. The purchase prices will be ordered in descending order in the “Offers to Buy” so that the highest price is at the top. The first participant who </w:t>
      </w:r>
      <w:r w:rsidRPr="009B2F12">
        <w:rPr>
          <w:rFonts w:eastAsia="Times New Roman" w:cs="Times New Roman"/>
          <w:sz w:val="22"/>
          <w:lang w:eastAsia="en-US"/>
        </w:rPr>
        <w:lastRenderedPageBreak/>
        <w:t>presses the button “Sell” will sell at the price of 60, if this price is highlighted in the “Offers to Buy” column.</w:t>
      </w:r>
    </w:p>
    <w:p w14:paraId="1EC98A29" w14:textId="77777777" w:rsidR="00316EF2" w:rsidRPr="009B2F12" w:rsidRDefault="00316EF2" w:rsidP="00316EF2">
      <w:pPr>
        <w:spacing w:before="100" w:beforeAutospacing="1" w:after="100" w:afterAutospacing="1" w:line="240" w:lineRule="auto"/>
        <w:rPr>
          <w:rFonts w:eastAsia="Times New Roman" w:cs="Times New Roman"/>
          <w:sz w:val="22"/>
          <w:lang w:eastAsia="en-US"/>
        </w:rPr>
      </w:pPr>
      <w:r w:rsidRPr="009B2F12">
        <w:rPr>
          <w:rFonts w:eastAsia="Times New Roman" w:cs="Times New Roman"/>
          <w:b/>
          <w:sz w:val="22"/>
          <w:lang w:eastAsia="en-US"/>
        </w:rPr>
        <w:t xml:space="preserve">Example 2. </w:t>
      </w:r>
      <w:r w:rsidRPr="009B2F12">
        <w:rPr>
          <w:rFonts w:eastAsia="Times New Roman" w:cs="Times New Roman"/>
          <w:sz w:val="22"/>
          <w:lang w:eastAsia="en-US"/>
        </w:rPr>
        <w:t xml:space="preserve">Suppose that in Spot Market period 9 four traders participate in the market and: </w:t>
      </w:r>
    </w:p>
    <w:p w14:paraId="34C602D7" w14:textId="77777777" w:rsidR="00316EF2" w:rsidRPr="009B2F12" w:rsidRDefault="00316EF2" w:rsidP="00316EF2">
      <w:pPr>
        <w:numPr>
          <w:ilvl w:val="0"/>
          <w:numId w:val="10"/>
        </w:numPr>
        <w:spacing w:before="100" w:beforeAutospacing="1" w:after="100" w:afterAutospacing="1" w:line="240" w:lineRule="auto"/>
        <w:rPr>
          <w:rFonts w:eastAsia="Times New Roman" w:cs="Times New Roman"/>
          <w:sz w:val="22"/>
          <w:lang w:eastAsia="en-US"/>
        </w:rPr>
      </w:pPr>
      <w:r w:rsidRPr="009B2F12">
        <w:rPr>
          <w:rFonts w:eastAsia="Times New Roman" w:cs="Times New Roman"/>
          <w:sz w:val="22"/>
          <w:lang w:eastAsia="en-US"/>
        </w:rPr>
        <w:t>Trader 1 submits an offer to buy at 810</w:t>
      </w:r>
    </w:p>
    <w:p w14:paraId="2B67B192" w14:textId="77777777" w:rsidR="00316EF2" w:rsidRPr="009B2F12" w:rsidRDefault="00316EF2" w:rsidP="00316EF2">
      <w:pPr>
        <w:numPr>
          <w:ilvl w:val="0"/>
          <w:numId w:val="10"/>
        </w:numPr>
        <w:spacing w:before="100" w:beforeAutospacing="1" w:after="100" w:afterAutospacing="1" w:line="240" w:lineRule="auto"/>
        <w:rPr>
          <w:rFonts w:eastAsia="Times New Roman" w:cs="Times New Roman"/>
          <w:sz w:val="22"/>
          <w:lang w:eastAsia="en-US"/>
        </w:rPr>
      </w:pPr>
      <w:r w:rsidRPr="009B2F12">
        <w:rPr>
          <w:rFonts w:eastAsia="Times New Roman" w:cs="Times New Roman"/>
          <w:sz w:val="22"/>
          <w:lang w:eastAsia="en-US"/>
        </w:rPr>
        <w:t>Trader 2 submits an offer to buy at 800</w:t>
      </w:r>
    </w:p>
    <w:p w14:paraId="4414021C" w14:textId="77777777" w:rsidR="00316EF2" w:rsidRPr="009B2F12" w:rsidRDefault="00316EF2" w:rsidP="00316EF2">
      <w:pPr>
        <w:numPr>
          <w:ilvl w:val="0"/>
          <w:numId w:val="10"/>
        </w:numPr>
        <w:spacing w:before="100" w:beforeAutospacing="1" w:after="100" w:afterAutospacing="1" w:line="240" w:lineRule="auto"/>
        <w:rPr>
          <w:rFonts w:eastAsia="Times New Roman" w:cs="Times New Roman"/>
          <w:sz w:val="22"/>
          <w:lang w:eastAsia="en-US"/>
        </w:rPr>
      </w:pPr>
      <w:proofErr w:type="gramStart"/>
      <w:r w:rsidRPr="009B2F12">
        <w:rPr>
          <w:rFonts w:eastAsia="Times New Roman" w:cs="Times New Roman"/>
          <w:sz w:val="22"/>
          <w:lang w:eastAsia="en-US"/>
        </w:rPr>
        <w:t>Trader 3</w:t>
      </w:r>
      <w:proofErr w:type="gramEnd"/>
      <w:r w:rsidRPr="009B2F12">
        <w:rPr>
          <w:rFonts w:eastAsia="Times New Roman" w:cs="Times New Roman"/>
          <w:sz w:val="22"/>
          <w:lang w:eastAsia="en-US"/>
        </w:rPr>
        <w:t xml:space="preserve"> submits an offer to sell at 700</w:t>
      </w:r>
    </w:p>
    <w:p w14:paraId="4EA1BE5E" w14:textId="77777777" w:rsidR="00316EF2" w:rsidRPr="009B2F12" w:rsidRDefault="00316EF2" w:rsidP="00316EF2">
      <w:pPr>
        <w:numPr>
          <w:ilvl w:val="0"/>
          <w:numId w:val="10"/>
        </w:numPr>
        <w:spacing w:before="100" w:beforeAutospacing="1" w:after="100" w:afterAutospacing="1" w:line="240" w:lineRule="auto"/>
        <w:rPr>
          <w:rFonts w:eastAsia="Times New Roman" w:cs="Times New Roman"/>
          <w:sz w:val="22"/>
          <w:lang w:eastAsia="en-US"/>
        </w:rPr>
      </w:pPr>
      <w:r w:rsidRPr="009B2F12">
        <w:rPr>
          <w:rFonts w:eastAsia="Times New Roman" w:cs="Times New Roman"/>
          <w:sz w:val="22"/>
          <w:lang w:eastAsia="en-US"/>
        </w:rPr>
        <w:t>Trader 4 submits an offer to sell at 720</w:t>
      </w:r>
    </w:p>
    <w:p w14:paraId="2E10FFF4" w14:textId="77777777" w:rsidR="00316EF2" w:rsidRPr="009B2F12" w:rsidRDefault="00316EF2" w:rsidP="00316EF2">
      <w:pPr>
        <w:spacing w:before="100" w:beforeAutospacing="1" w:after="100" w:afterAutospacing="1" w:line="240" w:lineRule="auto"/>
        <w:rPr>
          <w:rFonts w:eastAsia="Times New Roman" w:cs="Times New Roman"/>
          <w:sz w:val="22"/>
          <w:lang w:eastAsia="en-US"/>
        </w:rPr>
      </w:pPr>
      <w:r w:rsidRPr="009B2F12">
        <w:rPr>
          <w:rFonts w:eastAsia="Times New Roman" w:cs="Times New Roman"/>
          <w:sz w:val="22"/>
          <w:lang w:eastAsia="en-US"/>
        </w:rPr>
        <w:t>The sale prices will be ordered in ascending order in the “Offers to Sell” column so that the lowest price is at the top. The first participant who presses the button “Buy” will buy the unit at the price of 700, if this price is highlighted in the “Offers to Sell” column. The purchase prices will be ordered in descending order in the “Offers to Buy” so that the highest price is at the top. The first participant who presses the button “Sell” will sell at the price of 810, if this price is highlighted in the “Offers to Buy” column.</w:t>
      </w:r>
    </w:p>
    <w:p w14:paraId="5D380B61" w14:textId="77777777" w:rsidR="00316EF2" w:rsidRPr="009B2F12" w:rsidRDefault="00316EF2" w:rsidP="00316EF2">
      <w:pPr>
        <w:spacing w:after="0" w:line="240" w:lineRule="auto"/>
        <w:rPr>
          <w:rFonts w:eastAsia="Times New Roman" w:cs="Times New Roman"/>
          <w:b/>
          <w:bCs/>
          <w:snapToGrid w:val="0"/>
          <w:sz w:val="22"/>
          <w:lang w:eastAsia="en-US"/>
        </w:rPr>
      </w:pPr>
      <w:r w:rsidRPr="009B2F12">
        <w:rPr>
          <w:rFonts w:eastAsia="Times New Roman" w:cs="Times New Roman"/>
          <w:b/>
          <w:bCs/>
          <w:snapToGrid w:val="0"/>
          <w:sz w:val="22"/>
          <w:lang w:eastAsia="en-US"/>
        </w:rPr>
        <w:t>5</w:t>
      </w:r>
      <w:proofErr w:type="gramStart"/>
      <w:r w:rsidRPr="009B2F12">
        <w:rPr>
          <w:rFonts w:eastAsia="Times New Roman" w:cs="Times New Roman"/>
          <w:b/>
          <w:bCs/>
          <w:snapToGrid w:val="0"/>
          <w:sz w:val="22"/>
          <w:lang w:eastAsia="en-US"/>
        </w:rPr>
        <w:t>.  Forecasting</w:t>
      </w:r>
      <w:proofErr w:type="gramEnd"/>
      <w:r w:rsidRPr="009B2F12">
        <w:rPr>
          <w:rFonts w:eastAsia="Times New Roman" w:cs="Times New Roman"/>
          <w:b/>
          <w:bCs/>
          <w:snapToGrid w:val="0"/>
          <w:sz w:val="22"/>
          <w:lang w:eastAsia="en-US"/>
        </w:rPr>
        <w:t xml:space="preserve"> Average Transactions Price and Holding Values</w:t>
      </w:r>
    </w:p>
    <w:p w14:paraId="4A197CFA" w14:textId="77777777" w:rsidR="00316EF2" w:rsidRPr="009B2F12" w:rsidRDefault="00316EF2" w:rsidP="00316EF2">
      <w:pPr>
        <w:spacing w:after="0" w:line="240" w:lineRule="auto"/>
        <w:rPr>
          <w:rFonts w:eastAsia="Times New Roman" w:cs="Times New Roman"/>
          <w:b/>
          <w:bCs/>
          <w:snapToGrid w:val="0"/>
          <w:sz w:val="22"/>
          <w:lang w:eastAsia="en-US"/>
        </w:rPr>
      </w:pPr>
    </w:p>
    <w:p w14:paraId="4EDC5C82" w14:textId="77777777" w:rsidR="00316EF2" w:rsidRPr="009B2F12" w:rsidRDefault="00316EF2" w:rsidP="00316EF2">
      <w:pPr>
        <w:spacing w:after="0" w:line="240" w:lineRule="auto"/>
        <w:jc w:val="both"/>
        <w:rPr>
          <w:rFonts w:eastAsia="Times New Roman" w:cs="Times New Roman"/>
          <w:snapToGrid w:val="0"/>
          <w:sz w:val="22"/>
          <w:lang w:eastAsia="en-US"/>
        </w:rPr>
      </w:pPr>
      <w:r w:rsidRPr="009B2F12">
        <w:rPr>
          <w:rFonts w:eastAsia="Times New Roman" w:cs="Times New Roman"/>
          <w:snapToGrid w:val="0"/>
          <w:sz w:val="22"/>
          <w:lang w:eastAsia="en-US"/>
        </w:rPr>
        <w:t>At the beginning of periods 1, 5, 10, 15, you will be asked to make the following two forecasts:</w:t>
      </w:r>
    </w:p>
    <w:p w14:paraId="76D5D152" w14:textId="77777777" w:rsidR="00316EF2" w:rsidRPr="009B2F12" w:rsidRDefault="00316EF2" w:rsidP="00316EF2">
      <w:pPr>
        <w:spacing w:after="0" w:line="240" w:lineRule="auto"/>
        <w:jc w:val="both"/>
        <w:rPr>
          <w:rFonts w:eastAsia="Times New Roman" w:cs="Times New Roman"/>
          <w:snapToGrid w:val="0"/>
          <w:sz w:val="22"/>
          <w:lang w:eastAsia="en-US"/>
        </w:rPr>
      </w:pPr>
    </w:p>
    <w:p w14:paraId="03CC3ECA" w14:textId="77777777" w:rsidR="00316EF2" w:rsidRPr="009B2F12" w:rsidRDefault="00316EF2" w:rsidP="00316EF2">
      <w:pPr>
        <w:numPr>
          <w:ilvl w:val="0"/>
          <w:numId w:val="11"/>
        </w:numPr>
        <w:spacing w:after="0" w:line="240" w:lineRule="auto"/>
        <w:jc w:val="both"/>
        <w:rPr>
          <w:rFonts w:eastAsia="Times New Roman" w:cs="Times New Roman"/>
          <w:snapToGrid w:val="0"/>
          <w:sz w:val="22"/>
          <w:lang w:eastAsia="en-US"/>
        </w:rPr>
      </w:pPr>
      <w:r w:rsidRPr="009B2F12">
        <w:rPr>
          <w:rFonts w:eastAsia="Times New Roman" w:cs="Times New Roman"/>
          <w:snapToGrid w:val="0"/>
          <w:sz w:val="22"/>
          <w:lang w:eastAsia="en-US"/>
        </w:rPr>
        <w:t xml:space="preserve">Forecast Average Transaction Price: submit a price that forecasts the average of all transaction prices of X in that period. </w:t>
      </w:r>
    </w:p>
    <w:p w14:paraId="4D917292" w14:textId="77777777" w:rsidR="00316EF2" w:rsidRPr="009B2F12" w:rsidRDefault="00316EF2" w:rsidP="00316EF2">
      <w:pPr>
        <w:numPr>
          <w:ilvl w:val="0"/>
          <w:numId w:val="11"/>
        </w:numPr>
        <w:rPr>
          <w:rFonts w:eastAsia="Times New Roman" w:cs="Times New Roman"/>
          <w:snapToGrid w:val="0"/>
          <w:sz w:val="22"/>
          <w:lang w:eastAsia="en-US"/>
        </w:rPr>
      </w:pPr>
      <w:r w:rsidRPr="009B2F12">
        <w:rPr>
          <w:rFonts w:eastAsia="Times New Roman" w:cs="Times New Roman"/>
          <w:snapToGrid w:val="0"/>
          <w:sz w:val="22"/>
          <w:lang w:eastAsia="en-US"/>
        </w:rPr>
        <w:t>Forecast the Indifference Price: Irrespective of the prices you see in the market, what is the price in this period such that the expected earnings are the same between selling the asset and holding the asset till the end of the experiment.</w:t>
      </w:r>
    </w:p>
    <w:p w14:paraId="5FE524CD" w14:textId="77777777" w:rsidR="00316EF2" w:rsidRPr="009B2F12" w:rsidRDefault="00316EF2" w:rsidP="00316EF2">
      <w:pPr>
        <w:spacing w:after="0" w:line="240" w:lineRule="auto"/>
        <w:jc w:val="both"/>
        <w:rPr>
          <w:rFonts w:eastAsia="Times New Roman" w:cs="Times New Roman"/>
          <w:snapToGrid w:val="0"/>
          <w:sz w:val="22"/>
          <w:lang w:eastAsia="en-US"/>
        </w:rPr>
      </w:pPr>
      <w:r w:rsidRPr="009B2F12">
        <w:rPr>
          <w:rFonts w:eastAsia="Times New Roman" w:cs="Times New Roman"/>
          <w:snapToGrid w:val="0"/>
          <w:sz w:val="22"/>
          <w:lang w:eastAsia="en-US"/>
        </w:rPr>
        <w:t>You will be paid for the accuracy of your forecasts.</w:t>
      </w:r>
    </w:p>
    <w:p w14:paraId="74C1BD89" w14:textId="77777777" w:rsidR="00316EF2" w:rsidRPr="009B2F12" w:rsidRDefault="00316EF2" w:rsidP="00316EF2">
      <w:pPr>
        <w:spacing w:after="0" w:line="240" w:lineRule="auto"/>
        <w:jc w:val="both"/>
        <w:rPr>
          <w:rFonts w:eastAsia="Times New Roman" w:cs="Times New Roman"/>
          <w:snapToGrid w:val="0"/>
          <w:sz w:val="22"/>
          <w:lang w:eastAsia="en-US"/>
        </w:rPr>
      </w:pPr>
      <w:r w:rsidRPr="009B2F12">
        <w:rPr>
          <w:rFonts w:eastAsia="Times New Roman" w:cs="Times New Roman"/>
          <w:snapToGrid w:val="0"/>
          <w:sz w:val="22"/>
          <w:lang w:eastAsia="en-US"/>
        </w:rPr>
        <w:t xml:space="preserve">The money you receive for each of your </w:t>
      </w:r>
      <w:proofErr w:type="gramStart"/>
      <w:r w:rsidRPr="009B2F12">
        <w:rPr>
          <w:rFonts w:eastAsia="Times New Roman" w:cs="Times New Roman"/>
          <w:snapToGrid w:val="0"/>
          <w:sz w:val="22"/>
          <w:lang w:eastAsia="en-US"/>
        </w:rPr>
        <w:t>forecast</w:t>
      </w:r>
      <w:proofErr w:type="gramEnd"/>
      <w:r w:rsidRPr="009B2F12">
        <w:rPr>
          <w:rFonts w:eastAsia="Times New Roman" w:cs="Times New Roman"/>
          <w:snapToGrid w:val="0"/>
          <w:sz w:val="22"/>
          <w:lang w:eastAsia="en-US"/>
        </w:rPr>
        <w:t xml:space="preserve"> will be calculated in the following manner:</w:t>
      </w:r>
    </w:p>
    <w:p w14:paraId="479134A5" w14:textId="77777777" w:rsidR="00316EF2" w:rsidRPr="009B2F12" w:rsidRDefault="00316EF2" w:rsidP="00316EF2">
      <w:pPr>
        <w:spacing w:after="0" w:line="240" w:lineRule="auto"/>
        <w:jc w:val="both"/>
        <w:rPr>
          <w:rFonts w:eastAsia="Times New Roman" w:cs="Times New Roman"/>
          <w:snapToGrid w:val="0"/>
          <w:sz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8"/>
        <w:gridCol w:w="2838"/>
      </w:tblGrid>
      <w:tr w:rsidR="00316EF2" w:rsidRPr="009B2F12" w14:paraId="551C1266" w14:textId="77777777" w:rsidTr="00395EFB">
        <w:trPr>
          <w:jc w:val="center"/>
        </w:trPr>
        <w:tc>
          <w:tcPr>
            <w:tcW w:w="6345" w:type="dxa"/>
          </w:tcPr>
          <w:p w14:paraId="289D6BCB" w14:textId="77777777" w:rsidR="00316EF2" w:rsidRPr="009B2F12" w:rsidRDefault="00316EF2" w:rsidP="00395EFB">
            <w:pPr>
              <w:spacing w:after="0" w:line="240" w:lineRule="auto"/>
              <w:jc w:val="center"/>
              <w:rPr>
                <w:rFonts w:eastAsia="Times New Roman" w:cs="Times New Roman"/>
                <w:i/>
                <w:iCs/>
                <w:snapToGrid w:val="0"/>
                <w:sz w:val="22"/>
                <w:lang w:eastAsia="en-US"/>
              </w:rPr>
            </w:pPr>
            <w:r w:rsidRPr="009B2F12">
              <w:rPr>
                <w:rFonts w:eastAsia="Times New Roman" w:cs="Times New Roman"/>
                <w:i/>
                <w:iCs/>
                <w:snapToGrid w:val="0"/>
                <w:sz w:val="22"/>
                <w:lang w:eastAsia="en-US"/>
              </w:rPr>
              <w:t>Accuracy</w:t>
            </w:r>
          </w:p>
        </w:tc>
        <w:tc>
          <w:tcPr>
            <w:tcW w:w="2897" w:type="dxa"/>
          </w:tcPr>
          <w:p w14:paraId="3A3D1A05" w14:textId="77777777" w:rsidR="00316EF2" w:rsidRPr="009B2F12" w:rsidRDefault="00316EF2" w:rsidP="00395EFB">
            <w:pPr>
              <w:spacing w:after="0" w:line="240" w:lineRule="auto"/>
              <w:jc w:val="center"/>
              <w:rPr>
                <w:rFonts w:eastAsia="Times New Roman" w:cs="Times New Roman"/>
                <w:i/>
                <w:iCs/>
                <w:snapToGrid w:val="0"/>
                <w:sz w:val="22"/>
                <w:lang w:eastAsia="en-US"/>
              </w:rPr>
            </w:pPr>
            <w:r w:rsidRPr="009B2F12">
              <w:rPr>
                <w:rFonts w:eastAsia="Times New Roman" w:cs="Times New Roman"/>
                <w:i/>
                <w:iCs/>
                <w:snapToGrid w:val="0"/>
                <w:sz w:val="22"/>
                <w:lang w:eastAsia="en-US"/>
              </w:rPr>
              <w:t>Your Earnings</w:t>
            </w:r>
          </w:p>
        </w:tc>
      </w:tr>
      <w:tr w:rsidR="00316EF2" w:rsidRPr="009B2F12" w14:paraId="0D20E822" w14:textId="77777777" w:rsidTr="00395EFB">
        <w:trPr>
          <w:jc w:val="center"/>
        </w:trPr>
        <w:tc>
          <w:tcPr>
            <w:tcW w:w="6345" w:type="dxa"/>
          </w:tcPr>
          <w:p w14:paraId="30FAB211" w14:textId="77777777" w:rsidR="00316EF2" w:rsidRPr="009B2F12" w:rsidRDefault="00316EF2" w:rsidP="00395EFB">
            <w:pPr>
              <w:spacing w:after="0" w:line="240" w:lineRule="auto"/>
              <w:jc w:val="center"/>
              <w:rPr>
                <w:rFonts w:eastAsia="Times New Roman" w:cs="Times New Roman"/>
                <w:snapToGrid w:val="0"/>
                <w:sz w:val="22"/>
                <w:lang w:eastAsia="en-US"/>
              </w:rPr>
            </w:pPr>
            <w:r w:rsidRPr="009B2F12">
              <w:rPr>
                <w:rFonts w:eastAsia="Times New Roman" w:cs="Times New Roman"/>
                <w:snapToGrid w:val="0"/>
                <w:sz w:val="22"/>
                <w:lang w:eastAsia="en-US"/>
              </w:rPr>
              <w:t>Within 10% of actual average price or average holding value</w:t>
            </w:r>
          </w:p>
        </w:tc>
        <w:tc>
          <w:tcPr>
            <w:tcW w:w="2897" w:type="dxa"/>
          </w:tcPr>
          <w:p w14:paraId="1C8DF5F1" w14:textId="77777777" w:rsidR="00316EF2" w:rsidRPr="009B2F12" w:rsidRDefault="00316EF2" w:rsidP="00395EFB">
            <w:pPr>
              <w:spacing w:after="0" w:line="240" w:lineRule="auto"/>
              <w:jc w:val="center"/>
              <w:rPr>
                <w:rFonts w:eastAsia="Times New Roman" w:cs="Times New Roman"/>
                <w:snapToGrid w:val="0"/>
                <w:sz w:val="22"/>
                <w:lang w:eastAsia="en-US"/>
              </w:rPr>
            </w:pPr>
            <w:r w:rsidRPr="009B2F12">
              <w:rPr>
                <w:rFonts w:eastAsia="Times New Roman" w:cs="Times New Roman"/>
                <w:snapToGrid w:val="0"/>
                <w:sz w:val="22"/>
                <w:lang w:eastAsia="en-US"/>
              </w:rPr>
              <w:t>50 francs</w:t>
            </w:r>
          </w:p>
        </w:tc>
      </w:tr>
      <w:tr w:rsidR="00316EF2" w:rsidRPr="009B2F12" w14:paraId="789C398D" w14:textId="77777777" w:rsidTr="00395EFB">
        <w:trPr>
          <w:jc w:val="center"/>
        </w:trPr>
        <w:tc>
          <w:tcPr>
            <w:tcW w:w="6345" w:type="dxa"/>
          </w:tcPr>
          <w:p w14:paraId="42762210" w14:textId="77777777" w:rsidR="00316EF2" w:rsidRPr="009B2F12" w:rsidRDefault="00316EF2" w:rsidP="00395EFB">
            <w:pPr>
              <w:spacing w:after="0" w:line="240" w:lineRule="auto"/>
              <w:jc w:val="center"/>
              <w:rPr>
                <w:rFonts w:eastAsia="Times New Roman" w:cs="Times New Roman"/>
                <w:snapToGrid w:val="0"/>
                <w:sz w:val="22"/>
                <w:lang w:eastAsia="en-US"/>
              </w:rPr>
            </w:pPr>
            <w:r w:rsidRPr="009B2F12">
              <w:rPr>
                <w:rFonts w:eastAsia="Times New Roman" w:cs="Times New Roman"/>
                <w:snapToGrid w:val="0"/>
                <w:sz w:val="22"/>
                <w:lang w:eastAsia="en-US"/>
              </w:rPr>
              <w:t>Within 25% of actual average price or average holding value</w:t>
            </w:r>
          </w:p>
        </w:tc>
        <w:tc>
          <w:tcPr>
            <w:tcW w:w="2897" w:type="dxa"/>
          </w:tcPr>
          <w:p w14:paraId="4905A51E" w14:textId="77777777" w:rsidR="00316EF2" w:rsidRPr="009B2F12" w:rsidRDefault="00316EF2" w:rsidP="00395EFB">
            <w:pPr>
              <w:spacing w:after="0" w:line="240" w:lineRule="auto"/>
              <w:jc w:val="center"/>
              <w:rPr>
                <w:rFonts w:eastAsia="Times New Roman" w:cs="Times New Roman"/>
                <w:snapToGrid w:val="0"/>
                <w:sz w:val="22"/>
                <w:lang w:eastAsia="en-US"/>
              </w:rPr>
            </w:pPr>
            <w:r w:rsidRPr="009B2F12">
              <w:rPr>
                <w:rFonts w:eastAsia="Times New Roman" w:cs="Times New Roman"/>
                <w:snapToGrid w:val="0"/>
                <w:sz w:val="22"/>
                <w:lang w:eastAsia="en-US"/>
              </w:rPr>
              <w:t>20 francs</w:t>
            </w:r>
          </w:p>
        </w:tc>
      </w:tr>
      <w:tr w:rsidR="00316EF2" w:rsidRPr="009B2F12" w14:paraId="253F683D" w14:textId="77777777" w:rsidTr="00395EFB">
        <w:trPr>
          <w:jc w:val="center"/>
        </w:trPr>
        <w:tc>
          <w:tcPr>
            <w:tcW w:w="6345" w:type="dxa"/>
          </w:tcPr>
          <w:p w14:paraId="1C58C545" w14:textId="77777777" w:rsidR="00316EF2" w:rsidRPr="009B2F12" w:rsidRDefault="00316EF2" w:rsidP="00395EFB">
            <w:pPr>
              <w:spacing w:after="0" w:line="240" w:lineRule="auto"/>
              <w:jc w:val="center"/>
              <w:rPr>
                <w:rFonts w:eastAsia="Times New Roman" w:cs="Times New Roman"/>
                <w:snapToGrid w:val="0"/>
                <w:sz w:val="22"/>
                <w:lang w:eastAsia="en-US"/>
              </w:rPr>
            </w:pPr>
            <w:r w:rsidRPr="009B2F12">
              <w:rPr>
                <w:rFonts w:eastAsia="Times New Roman" w:cs="Times New Roman"/>
                <w:snapToGrid w:val="0"/>
                <w:sz w:val="22"/>
                <w:lang w:eastAsia="en-US"/>
              </w:rPr>
              <w:t>Within 50% of actual average price or average holding value</w:t>
            </w:r>
          </w:p>
        </w:tc>
        <w:tc>
          <w:tcPr>
            <w:tcW w:w="2897" w:type="dxa"/>
          </w:tcPr>
          <w:p w14:paraId="1494A30A" w14:textId="77777777" w:rsidR="00316EF2" w:rsidRPr="009B2F12" w:rsidRDefault="00316EF2" w:rsidP="00395EFB">
            <w:pPr>
              <w:spacing w:after="0" w:line="240" w:lineRule="auto"/>
              <w:jc w:val="center"/>
              <w:rPr>
                <w:rFonts w:eastAsia="Times New Roman" w:cs="Times New Roman"/>
                <w:snapToGrid w:val="0"/>
                <w:sz w:val="22"/>
                <w:lang w:eastAsia="en-US"/>
              </w:rPr>
            </w:pPr>
            <w:r w:rsidRPr="009B2F12">
              <w:rPr>
                <w:rFonts w:eastAsia="Times New Roman" w:cs="Times New Roman"/>
                <w:snapToGrid w:val="0"/>
                <w:sz w:val="22"/>
                <w:lang w:eastAsia="en-US"/>
              </w:rPr>
              <w:t>10 francs</w:t>
            </w:r>
          </w:p>
        </w:tc>
      </w:tr>
    </w:tbl>
    <w:p w14:paraId="0C8EA915" w14:textId="77777777" w:rsidR="00316EF2" w:rsidRPr="009B2F12" w:rsidRDefault="00316EF2" w:rsidP="00316EF2">
      <w:pPr>
        <w:spacing w:after="0" w:line="240" w:lineRule="auto"/>
        <w:rPr>
          <w:rFonts w:eastAsia="Times New Roman" w:cs="Times New Roman"/>
          <w:b/>
          <w:bCs/>
          <w:snapToGrid w:val="0"/>
          <w:sz w:val="22"/>
          <w:lang w:eastAsia="en-US"/>
        </w:rPr>
      </w:pPr>
    </w:p>
    <w:p w14:paraId="57F93197" w14:textId="77777777" w:rsidR="00316EF2" w:rsidRPr="009B2F12" w:rsidRDefault="00316EF2" w:rsidP="00316EF2">
      <w:pPr>
        <w:spacing w:after="0" w:line="240" w:lineRule="auto"/>
        <w:rPr>
          <w:rFonts w:eastAsia="Times New Roman" w:cs="Times New Roman"/>
          <w:b/>
          <w:bCs/>
          <w:snapToGrid w:val="0"/>
          <w:sz w:val="22"/>
          <w:lang w:eastAsia="en-US"/>
        </w:rPr>
      </w:pPr>
      <w:r w:rsidRPr="009B2F12">
        <w:rPr>
          <w:rFonts w:eastAsia="Times New Roman" w:cs="Times New Roman"/>
          <w:b/>
          <w:bCs/>
          <w:snapToGrid w:val="0"/>
          <w:sz w:val="22"/>
          <w:lang w:eastAsia="en-US"/>
        </w:rPr>
        <w:t>5</w:t>
      </w:r>
      <w:proofErr w:type="gramStart"/>
      <w:r w:rsidRPr="009B2F12">
        <w:rPr>
          <w:rFonts w:eastAsia="Times New Roman" w:cs="Times New Roman"/>
          <w:b/>
          <w:bCs/>
          <w:snapToGrid w:val="0"/>
          <w:sz w:val="22"/>
          <w:lang w:eastAsia="en-US"/>
        </w:rPr>
        <w:t>.  Record</w:t>
      </w:r>
      <w:proofErr w:type="gramEnd"/>
      <w:r w:rsidRPr="009B2F12">
        <w:rPr>
          <w:rFonts w:eastAsia="Times New Roman" w:cs="Times New Roman"/>
          <w:b/>
          <w:bCs/>
          <w:snapToGrid w:val="0"/>
          <w:sz w:val="22"/>
          <w:lang w:eastAsia="en-US"/>
        </w:rPr>
        <w:t xml:space="preserve"> your earnings</w:t>
      </w:r>
    </w:p>
    <w:p w14:paraId="0DF05915" w14:textId="77777777" w:rsidR="00316EF2" w:rsidRPr="009B2F12" w:rsidRDefault="00316EF2" w:rsidP="00316EF2">
      <w:pPr>
        <w:tabs>
          <w:tab w:val="left" w:pos="360"/>
        </w:tabs>
        <w:spacing w:after="0" w:line="240" w:lineRule="auto"/>
        <w:rPr>
          <w:rFonts w:eastAsia="Times New Roman" w:cs="Times New Roman"/>
          <w:b/>
          <w:color w:val="000000"/>
          <w:sz w:val="22"/>
          <w:lang w:eastAsia="en-US"/>
        </w:rPr>
      </w:pPr>
    </w:p>
    <w:p w14:paraId="58962B55" w14:textId="77777777" w:rsidR="00316EF2" w:rsidRPr="009B2F12" w:rsidRDefault="00316EF2" w:rsidP="00316EF2">
      <w:pPr>
        <w:spacing w:after="0" w:line="240" w:lineRule="auto"/>
        <w:rPr>
          <w:rFonts w:eastAsia="Times New Roman" w:cs="Times New Roman"/>
          <w:sz w:val="22"/>
          <w:lang w:eastAsia="en-US"/>
        </w:rPr>
      </w:pPr>
      <w:r w:rsidRPr="009B2F12">
        <w:rPr>
          <w:rFonts w:eastAsia="Times New Roman" w:cs="Times New Roman"/>
          <w:sz w:val="22"/>
          <w:lang w:eastAsia="en-US"/>
        </w:rPr>
        <w:t>At the end of each period, a summary screen will be provided to you.</w:t>
      </w:r>
    </w:p>
    <w:p w14:paraId="14093845" w14:textId="77777777" w:rsidR="00316EF2" w:rsidRPr="009B2F12" w:rsidRDefault="00316EF2" w:rsidP="00316EF2">
      <w:pPr>
        <w:spacing w:after="0" w:line="240" w:lineRule="auto"/>
        <w:rPr>
          <w:rFonts w:eastAsia="Times New Roman" w:cs="Times New Roman"/>
          <w:sz w:val="22"/>
          <w:lang w:eastAsia="en-US"/>
        </w:rPr>
      </w:pPr>
    </w:p>
    <w:p w14:paraId="40C0611E" w14:textId="77777777" w:rsidR="00316EF2" w:rsidRPr="009B2F12" w:rsidRDefault="00316EF2" w:rsidP="00316EF2">
      <w:pPr>
        <w:spacing w:after="0" w:line="240" w:lineRule="auto"/>
        <w:jc w:val="both"/>
        <w:rPr>
          <w:rFonts w:eastAsia="Times New Roman" w:cs="Times New Roman"/>
          <w:sz w:val="22"/>
          <w:lang w:eastAsia="en-US"/>
        </w:rPr>
      </w:pPr>
      <w:r w:rsidRPr="009B2F12">
        <w:rPr>
          <w:rFonts w:eastAsia="Times New Roman" w:cs="Times New Roman"/>
          <w:sz w:val="22"/>
          <w:lang w:eastAsia="en-US"/>
        </w:rPr>
        <w:t>END OF PERIOD CASH = BEGINNING OF PERIOD CASH+ CASH TRANSFERS + SALES – PURCHASES</w:t>
      </w:r>
      <w:r w:rsidRPr="009B2F12">
        <w:rPr>
          <w:rFonts w:cs="Times New Roman"/>
          <w:sz w:val="22"/>
        </w:rPr>
        <w:t xml:space="preserve"> </w:t>
      </w:r>
      <w:r w:rsidRPr="009B2F12">
        <w:rPr>
          <w:rFonts w:eastAsia="Times New Roman" w:cs="Times New Roman"/>
          <w:sz w:val="22"/>
          <w:lang w:eastAsia="en-US"/>
        </w:rPr>
        <w:t xml:space="preserve">+ DIVIDEND PER UNIT * NUMBER OF UNITS IN INVENTORY AT THE END OF PERIOD </w:t>
      </w:r>
    </w:p>
    <w:p w14:paraId="2F5AA2A0" w14:textId="77777777" w:rsidR="00316EF2" w:rsidRPr="009B2F12" w:rsidRDefault="00316EF2" w:rsidP="00316EF2">
      <w:pPr>
        <w:spacing w:after="0" w:line="240" w:lineRule="auto"/>
        <w:jc w:val="both"/>
        <w:rPr>
          <w:rFonts w:eastAsia="Times New Roman" w:cs="Times New Roman"/>
          <w:sz w:val="22"/>
          <w:lang w:eastAsia="en-US"/>
        </w:rPr>
      </w:pPr>
    </w:p>
    <w:p w14:paraId="431DAF17" w14:textId="77777777" w:rsidR="00316EF2" w:rsidRPr="009B2F12" w:rsidRDefault="00316EF2" w:rsidP="00316EF2">
      <w:pPr>
        <w:spacing w:after="0" w:line="240" w:lineRule="auto"/>
        <w:jc w:val="both"/>
        <w:rPr>
          <w:rFonts w:eastAsia="Times New Roman" w:cs="Times New Roman"/>
          <w:sz w:val="22"/>
          <w:lang w:eastAsia="en-US"/>
        </w:rPr>
      </w:pPr>
      <w:r w:rsidRPr="009B2F12">
        <w:rPr>
          <w:rFonts w:eastAsia="Times New Roman" w:cs="Times New Roman"/>
          <w:sz w:val="22"/>
          <w:lang w:eastAsia="en-US"/>
        </w:rPr>
        <w:t>PERIOD EARNINGS = END OF PERIOD CASH – BEGINNING OF PERIOD CASH</w:t>
      </w:r>
    </w:p>
    <w:p w14:paraId="64D2CC76" w14:textId="77777777" w:rsidR="00316EF2" w:rsidRPr="009B2F12" w:rsidRDefault="00316EF2" w:rsidP="00316EF2">
      <w:pPr>
        <w:spacing w:after="0" w:line="240" w:lineRule="auto"/>
        <w:jc w:val="both"/>
        <w:rPr>
          <w:rFonts w:eastAsia="Times New Roman" w:cs="Times New Roman"/>
          <w:sz w:val="22"/>
          <w:lang w:eastAsia="en-US"/>
        </w:rPr>
      </w:pPr>
      <w:r w:rsidRPr="009B2F12">
        <w:rPr>
          <w:rFonts w:eastAsia="Times New Roman" w:cs="Times New Roman"/>
          <w:sz w:val="22"/>
          <w:lang w:eastAsia="en-US"/>
        </w:rPr>
        <w:t xml:space="preserve">Subsequent periods should be recorded similarly.  </w:t>
      </w:r>
    </w:p>
    <w:p w14:paraId="05FAB32C" w14:textId="77777777" w:rsidR="00316EF2" w:rsidRPr="009B2F12" w:rsidRDefault="00316EF2" w:rsidP="00316EF2">
      <w:pPr>
        <w:spacing w:after="0" w:line="240" w:lineRule="auto"/>
        <w:jc w:val="both"/>
        <w:rPr>
          <w:rFonts w:eastAsia="Times New Roman" w:cs="Times New Roman"/>
          <w:sz w:val="22"/>
          <w:lang w:eastAsia="en-US"/>
        </w:rPr>
      </w:pPr>
    </w:p>
    <w:p w14:paraId="7DB84C76" w14:textId="77777777" w:rsidR="00316EF2" w:rsidRPr="009B2F12" w:rsidRDefault="00316EF2" w:rsidP="00316EF2">
      <w:pPr>
        <w:spacing w:after="0" w:line="240" w:lineRule="auto"/>
        <w:jc w:val="both"/>
        <w:rPr>
          <w:rFonts w:eastAsia="Times New Roman" w:cs="Times New Roman"/>
          <w:b/>
          <w:bCs/>
          <w:sz w:val="22"/>
          <w:lang w:eastAsia="en-US"/>
        </w:rPr>
      </w:pPr>
      <w:r w:rsidRPr="009B2F12">
        <w:rPr>
          <w:rFonts w:eastAsia="Times New Roman" w:cs="Times New Roman"/>
          <w:b/>
          <w:bCs/>
          <w:sz w:val="22"/>
          <w:lang w:eastAsia="en-US"/>
        </w:rPr>
        <w:t xml:space="preserve">Your earnings for this experiment are given by the cash on hand at the end of period 15 plus any earnings from forecasts plus earnings from asset buyback </w:t>
      </w:r>
      <w:bookmarkStart w:id="5" w:name="_Hlk128819315"/>
      <w:r w:rsidRPr="009B2F12">
        <w:rPr>
          <w:rFonts w:eastAsia="Times New Roman" w:cs="Times New Roman"/>
          <w:b/>
          <w:bCs/>
          <w:sz w:val="22"/>
          <w:lang w:eastAsia="en-US"/>
        </w:rPr>
        <w:t xml:space="preserve">minus 101,547 francs (total of loan cash transfers).  </w:t>
      </w:r>
      <w:bookmarkEnd w:id="5"/>
    </w:p>
    <w:p w14:paraId="225A54E3" w14:textId="77777777" w:rsidR="00316EF2" w:rsidRPr="009B2F12" w:rsidRDefault="00316EF2" w:rsidP="00316EF2">
      <w:pPr>
        <w:spacing w:after="0" w:line="240" w:lineRule="auto"/>
        <w:ind w:left="-1080"/>
        <w:jc w:val="both"/>
        <w:rPr>
          <w:rFonts w:eastAsia="Times New Roman" w:cs="Times New Roman"/>
          <w:sz w:val="22"/>
          <w:lang w:eastAsia="en-US"/>
        </w:rPr>
      </w:pPr>
    </w:p>
    <w:p w14:paraId="7E77526A" w14:textId="77777777" w:rsidR="00316EF2" w:rsidRPr="009B2F12" w:rsidRDefault="00316EF2" w:rsidP="00316EF2">
      <w:pPr>
        <w:spacing w:after="0" w:line="240" w:lineRule="auto"/>
        <w:jc w:val="both"/>
        <w:rPr>
          <w:rFonts w:eastAsia="Times New Roman" w:cs="Times New Roman"/>
          <w:b/>
          <w:sz w:val="22"/>
          <w:lang w:eastAsia="en-US"/>
        </w:rPr>
      </w:pPr>
      <w:r w:rsidRPr="009B2F12">
        <w:rPr>
          <w:rFonts w:eastAsia="Times New Roman" w:cs="Times New Roman"/>
          <w:b/>
          <w:sz w:val="22"/>
          <w:lang w:eastAsia="en-US"/>
        </w:rPr>
        <w:t xml:space="preserve">Example of period earnings. </w:t>
      </w:r>
      <w:r w:rsidRPr="009B2F12">
        <w:rPr>
          <w:rFonts w:eastAsia="Times New Roman" w:cs="Times New Roman"/>
          <w:bCs/>
          <w:sz w:val="22"/>
          <w:lang w:eastAsia="en-US"/>
        </w:rPr>
        <w:t xml:space="preserve">Suppose that in period 10 your </w:t>
      </w:r>
      <w:r w:rsidRPr="009B2F12">
        <w:rPr>
          <w:rFonts w:eastAsia="Times New Roman" w:cs="Times New Roman"/>
          <w:sz w:val="22"/>
          <w:lang w:eastAsia="en-US"/>
        </w:rPr>
        <w:t>BEGINNING CASH ON HAND</w:t>
      </w:r>
      <w:r w:rsidRPr="009B2F12">
        <w:rPr>
          <w:rFonts w:eastAsia="Times New Roman" w:cs="Times New Roman"/>
          <w:bCs/>
          <w:sz w:val="22"/>
          <w:lang w:eastAsia="en-US"/>
        </w:rPr>
        <w:t xml:space="preserve"> is 1,500 francs and your INVENTORY at the beginning of period 10 is 7 units of X. </w:t>
      </w:r>
      <w:r w:rsidRPr="009B2F12">
        <w:rPr>
          <w:rFonts w:eastAsia="Times New Roman" w:cs="Times New Roman"/>
          <w:b/>
          <w:sz w:val="22"/>
          <w:lang w:eastAsia="en-US"/>
        </w:rPr>
        <w:t xml:space="preserve"> </w:t>
      </w:r>
      <w:r w:rsidRPr="009B2F12">
        <w:rPr>
          <w:rFonts w:eastAsia="Times New Roman" w:cs="Times New Roman"/>
          <w:bCs/>
          <w:sz w:val="22"/>
          <w:lang w:eastAsia="en-US"/>
        </w:rPr>
        <w:t>If in period 10 you sell 2 units of X at a price of 200 francs and the dividend draw is -10 francs, then in period 10:</w:t>
      </w:r>
    </w:p>
    <w:p w14:paraId="42A1B76D" w14:textId="77777777" w:rsidR="00316EF2" w:rsidRPr="009B2F12" w:rsidRDefault="00316EF2" w:rsidP="00316EF2">
      <w:pPr>
        <w:autoSpaceDE w:val="0"/>
        <w:autoSpaceDN w:val="0"/>
        <w:adjustRightInd w:val="0"/>
        <w:spacing w:after="0" w:line="240" w:lineRule="auto"/>
        <w:ind w:left="360"/>
        <w:rPr>
          <w:rFonts w:eastAsia="Times New Roman" w:cs="Times New Roman"/>
          <w:bCs/>
          <w:sz w:val="22"/>
          <w:lang w:eastAsia="en-US"/>
        </w:rPr>
      </w:pPr>
    </w:p>
    <w:p w14:paraId="5106A172" w14:textId="77777777" w:rsidR="00316EF2" w:rsidRPr="009B2F12" w:rsidRDefault="00316EF2" w:rsidP="00316EF2">
      <w:pPr>
        <w:autoSpaceDE w:val="0"/>
        <w:autoSpaceDN w:val="0"/>
        <w:adjustRightInd w:val="0"/>
        <w:spacing w:after="120" w:line="240" w:lineRule="auto"/>
        <w:rPr>
          <w:rFonts w:eastAsia="Times New Roman" w:cs="Times New Roman"/>
          <w:bCs/>
          <w:sz w:val="22"/>
          <w:lang w:eastAsia="en-US"/>
        </w:rPr>
      </w:pPr>
      <w:r w:rsidRPr="009B2F12">
        <w:rPr>
          <w:rFonts w:eastAsia="Times New Roman" w:cs="Times New Roman"/>
          <w:bCs/>
          <w:sz w:val="22"/>
          <w:lang w:eastAsia="en-US"/>
        </w:rPr>
        <w:t>SALES= 2*200=400</w:t>
      </w:r>
    </w:p>
    <w:p w14:paraId="066C6BE2" w14:textId="77777777" w:rsidR="00316EF2" w:rsidRPr="009B2F12" w:rsidRDefault="00316EF2" w:rsidP="00316EF2">
      <w:pPr>
        <w:autoSpaceDE w:val="0"/>
        <w:autoSpaceDN w:val="0"/>
        <w:adjustRightInd w:val="0"/>
        <w:spacing w:after="120" w:line="240" w:lineRule="auto"/>
        <w:rPr>
          <w:rFonts w:eastAsia="Times New Roman" w:cs="Times New Roman"/>
          <w:bCs/>
          <w:sz w:val="22"/>
          <w:lang w:eastAsia="en-US"/>
        </w:rPr>
      </w:pPr>
      <w:r w:rsidRPr="009B2F12">
        <w:rPr>
          <w:rFonts w:eastAsia="Times New Roman" w:cs="Times New Roman"/>
          <w:sz w:val="22"/>
          <w:lang w:eastAsia="en-US"/>
        </w:rPr>
        <w:lastRenderedPageBreak/>
        <w:t>CLOSING X ON HAND</w:t>
      </w:r>
      <w:r w:rsidRPr="009B2F12">
        <w:rPr>
          <w:rFonts w:eastAsia="Times New Roman" w:cs="Times New Roman"/>
          <w:bCs/>
          <w:sz w:val="22"/>
          <w:lang w:eastAsia="en-US"/>
        </w:rPr>
        <w:t xml:space="preserve"> = 7- 2 = 5</w:t>
      </w:r>
    </w:p>
    <w:p w14:paraId="08736BEF" w14:textId="77777777" w:rsidR="00316EF2" w:rsidRPr="009B2F12" w:rsidRDefault="00316EF2" w:rsidP="00316EF2">
      <w:pPr>
        <w:autoSpaceDE w:val="0"/>
        <w:autoSpaceDN w:val="0"/>
        <w:adjustRightInd w:val="0"/>
        <w:spacing w:after="120" w:line="240" w:lineRule="auto"/>
        <w:rPr>
          <w:rFonts w:eastAsia="Times New Roman" w:cs="Times New Roman"/>
          <w:bCs/>
          <w:sz w:val="22"/>
          <w:lang w:eastAsia="en-US"/>
        </w:rPr>
      </w:pPr>
      <w:r w:rsidRPr="009B2F12">
        <w:rPr>
          <w:rFonts w:eastAsia="Times New Roman" w:cs="Times New Roman"/>
          <w:bCs/>
          <w:sz w:val="22"/>
          <w:lang w:eastAsia="en-US"/>
        </w:rPr>
        <w:t xml:space="preserve">PERIOD DIVIDEND EARNINGS = DIVIDEND PAYMENT PER UNIT * </w:t>
      </w:r>
      <w:r w:rsidRPr="009B2F12">
        <w:rPr>
          <w:rFonts w:eastAsia="Times New Roman" w:cs="Times New Roman"/>
          <w:sz w:val="22"/>
          <w:lang w:eastAsia="en-US"/>
        </w:rPr>
        <w:t>CLOSING X ON HAND</w:t>
      </w:r>
      <w:r w:rsidRPr="009B2F12">
        <w:rPr>
          <w:rFonts w:eastAsia="Times New Roman" w:cs="Times New Roman"/>
          <w:bCs/>
          <w:sz w:val="22"/>
          <w:lang w:eastAsia="en-US"/>
        </w:rPr>
        <w:t xml:space="preserve"> = -10 * 5 = -50.</w:t>
      </w:r>
    </w:p>
    <w:p w14:paraId="4F007774" w14:textId="77777777" w:rsidR="00316EF2" w:rsidRPr="009B2F12" w:rsidRDefault="00316EF2" w:rsidP="00316EF2">
      <w:pPr>
        <w:autoSpaceDE w:val="0"/>
        <w:autoSpaceDN w:val="0"/>
        <w:adjustRightInd w:val="0"/>
        <w:spacing w:after="120" w:line="240" w:lineRule="auto"/>
        <w:rPr>
          <w:rFonts w:eastAsia="Times New Roman" w:cs="Times New Roman"/>
          <w:bCs/>
          <w:sz w:val="22"/>
          <w:lang w:eastAsia="en-US"/>
        </w:rPr>
      </w:pPr>
      <w:r w:rsidRPr="009B2F12">
        <w:rPr>
          <w:rFonts w:eastAsia="Times New Roman" w:cs="Times New Roman"/>
          <w:bCs/>
          <w:sz w:val="22"/>
          <w:lang w:eastAsia="en-US"/>
        </w:rPr>
        <w:t>END CASH = 1,500 - 50 + 400 = 1,850</w:t>
      </w:r>
    </w:p>
    <w:p w14:paraId="5FF38FDB" w14:textId="77777777" w:rsidR="00316EF2" w:rsidRPr="009B2F12" w:rsidRDefault="00316EF2" w:rsidP="00316EF2">
      <w:pPr>
        <w:spacing w:after="120" w:line="240" w:lineRule="auto"/>
        <w:jc w:val="both"/>
        <w:rPr>
          <w:rFonts w:eastAsia="Times New Roman" w:cs="Times New Roman"/>
          <w:sz w:val="22"/>
          <w:lang w:eastAsia="en-US"/>
        </w:rPr>
      </w:pPr>
      <w:r w:rsidRPr="009B2F12">
        <w:rPr>
          <w:rFonts w:eastAsia="Times New Roman" w:cs="Times New Roman"/>
          <w:bCs/>
          <w:sz w:val="22"/>
          <w:lang w:eastAsia="en-US"/>
        </w:rPr>
        <w:t xml:space="preserve">PERIOD EARNINGS = </w:t>
      </w:r>
      <w:r w:rsidRPr="009B2F12">
        <w:rPr>
          <w:rFonts w:eastAsia="Times New Roman" w:cs="Times New Roman"/>
          <w:sz w:val="22"/>
          <w:lang w:eastAsia="en-US"/>
        </w:rPr>
        <w:t xml:space="preserve">END CASH – BEGINNING CASH ON HAND = 1,850 – 1,500 </w:t>
      </w:r>
      <w:r w:rsidRPr="009B2F12">
        <w:rPr>
          <w:rFonts w:eastAsia="Times New Roman" w:cs="Times New Roman"/>
          <w:bCs/>
          <w:sz w:val="22"/>
          <w:lang w:eastAsia="en-US"/>
        </w:rPr>
        <w:t xml:space="preserve">= </w:t>
      </w:r>
      <w:r w:rsidRPr="009B2F12">
        <w:rPr>
          <w:rFonts w:eastAsia="Times New Roman" w:cs="Times New Roman"/>
          <w:sz w:val="22"/>
          <w:lang w:eastAsia="en-US"/>
        </w:rPr>
        <w:t>350.</w:t>
      </w:r>
    </w:p>
    <w:p w14:paraId="1DE2A1EC" w14:textId="77777777" w:rsidR="00316EF2" w:rsidRPr="009B2F12" w:rsidRDefault="00316EF2" w:rsidP="00316EF2">
      <w:pPr>
        <w:spacing w:line="278" w:lineRule="auto"/>
        <w:rPr>
          <w:rFonts w:cs="Times New Roman"/>
          <w:b/>
          <w:bCs/>
          <w:sz w:val="22"/>
          <w:lang w:val="en-NZ"/>
        </w:rPr>
      </w:pPr>
    </w:p>
    <w:p w14:paraId="1A6A9AA7" w14:textId="77777777" w:rsidR="00316EF2" w:rsidRPr="009B2F12" w:rsidRDefault="00316EF2" w:rsidP="00316EF2">
      <w:pPr>
        <w:spacing w:line="278" w:lineRule="auto"/>
        <w:rPr>
          <w:rFonts w:cs="Times New Roman"/>
          <w:b/>
          <w:bCs/>
          <w:sz w:val="22"/>
          <w:lang w:val="en-NZ"/>
        </w:rPr>
      </w:pPr>
      <w:r w:rsidRPr="009B2F12">
        <w:rPr>
          <w:rFonts w:cs="Times New Roman"/>
          <w:b/>
          <w:bCs/>
          <w:sz w:val="22"/>
          <w:lang w:val="en-NZ"/>
        </w:rPr>
        <w:br w:type="page"/>
      </w:r>
    </w:p>
    <w:p w14:paraId="06BBA9D3" w14:textId="5407B1A4" w:rsidR="00316EF2" w:rsidRPr="003C441B" w:rsidRDefault="003C441B" w:rsidP="003C441B">
      <w:pPr>
        <w:spacing w:line="278" w:lineRule="auto"/>
        <w:rPr>
          <w:b/>
          <w:bCs/>
          <w:sz w:val="22"/>
          <w:szCs w:val="20"/>
          <w:lang w:val="en-NZ"/>
        </w:rPr>
      </w:pPr>
      <w:r w:rsidRPr="003C441B">
        <w:rPr>
          <w:b/>
          <w:bCs/>
          <w:sz w:val="22"/>
          <w:szCs w:val="20"/>
          <w:lang w:val="en-NZ"/>
        </w:rPr>
        <w:lastRenderedPageBreak/>
        <w:t>1.1.2</w:t>
      </w:r>
      <w:r>
        <w:rPr>
          <w:b/>
          <w:bCs/>
          <w:sz w:val="22"/>
          <w:szCs w:val="20"/>
          <w:lang w:val="en-NZ"/>
        </w:rPr>
        <w:t>.</w:t>
      </w:r>
      <w:r w:rsidRPr="003C441B">
        <w:rPr>
          <w:b/>
          <w:bCs/>
          <w:sz w:val="22"/>
          <w:szCs w:val="20"/>
          <w:lang w:val="en-NZ"/>
        </w:rPr>
        <w:t xml:space="preserve"> </w:t>
      </w:r>
      <w:r w:rsidR="00316EF2" w:rsidRPr="003C441B">
        <w:rPr>
          <w:b/>
          <w:bCs/>
          <w:sz w:val="22"/>
          <w:szCs w:val="20"/>
          <w:lang w:val="en-NZ"/>
        </w:rPr>
        <w:t xml:space="preserve">Experiment Instructions for Downward FV Condition </w:t>
      </w:r>
    </w:p>
    <w:p w14:paraId="686EBD1F" w14:textId="77777777" w:rsidR="00316EF2" w:rsidRPr="009B2F12" w:rsidRDefault="00316EF2" w:rsidP="00316EF2">
      <w:pPr>
        <w:spacing w:line="278" w:lineRule="auto"/>
        <w:rPr>
          <w:rFonts w:cs="Times New Roman"/>
          <w:b/>
          <w:bCs/>
          <w:sz w:val="22"/>
          <w:lang w:val="en-NZ"/>
        </w:rPr>
      </w:pPr>
      <w:r w:rsidRPr="009B2F12">
        <w:rPr>
          <w:rFonts w:cs="Times New Roman"/>
          <w:b/>
          <w:bCs/>
          <w:sz w:val="22"/>
          <w:lang w:val="en-NZ"/>
        </w:rPr>
        <w:t>(Communication Treatment Condition text in red)</w:t>
      </w:r>
    </w:p>
    <w:p w14:paraId="7B5A3450" w14:textId="77777777" w:rsidR="00316EF2" w:rsidRPr="009B2F12" w:rsidRDefault="00316EF2" w:rsidP="00316EF2">
      <w:pPr>
        <w:spacing w:after="0" w:line="240" w:lineRule="auto"/>
        <w:rPr>
          <w:rFonts w:eastAsia="Times New Roman" w:cs="Times New Roman"/>
          <w:b/>
          <w:bCs/>
          <w:snapToGrid w:val="0"/>
          <w:kern w:val="0"/>
          <w:sz w:val="22"/>
          <w:lang w:eastAsia="en-US"/>
          <w14:ligatures w14:val="none"/>
        </w:rPr>
      </w:pPr>
      <w:r w:rsidRPr="009B2F12">
        <w:rPr>
          <w:rFonts w:eastAsia="Times New Roman" w:cs="Times New Roman"/>
          <w:b/>
          <w:bCs/>
          <w:snapToGrid w:val="0"/>
          <w:kern w:val="0"/>
          <w:sz w:val="22"/>
          <w:lang w:eastAsia="en-US"/>
          <w14:ligatures w14:val="none"/>
        </w:rPr>
        <w:t>1. General Instructions</w:t>
      </w:r>
    </w:p>
    <w:p w14:paraId="4E95CA09" w14:textId="77777777" w:rsidR="00316EF2" w:rsidRPr="009B2F12" w:rsidRDefault="00316EF2" w:rsidP="00316EF2">
      <w:pPr>
        <w:spacing w:after="0" w:line="240" w:lineRule="auto"/>
        <w:rPr>
          <w:rFonts w:eastAsia="Times New Roman" w:cs="Times New Roman"/>
          <w:snapToGrid w:val="0"/>
          <w:kern w:val="0"/>
          <w:sz w:val="22"/>
          <w:lang w:eastAsia="en-US"/>
          <w14:ligatures w14:val="none"/>
        </w:rPr>
      </w:pPr>
    </w:p>
    <w:p w14:paraId="6374A78A" w14:textId="77777777" w:rsidR="00316EF2" w:rsidRPr="009B2F12" w:rsidRDefault="00316EF2" w:rsidP="00316EF2">
      <w:pPr>
        <w:spacing w:after="0" w:line="240" w:lineRule="auto"/>
        <w:jc w:val="both"/>
        <w:rPr>
          <w:rFonts w:eastAsia="Times New Roman" w:cs="Times New Roman"/>
          <w:color w:val="000000"/>
          <w:kern w:val="0"/>
          <w:sz w:val="22"/>
          <w:lang w:eastAsia="en-US"/>
          <w14:ligatures w14:val="none"/>
        </w:rPr>
      </w:pPr>
      <w:r w:rsidRPr="009B2F12">
        <w:rPr>
          <w:rFonts w:eastAsia="Times New Roman" w:cs="Times New Roman"/>
          <w:color w:val="000000"/>
          <w:kern w:val="0"/>
          <w:sz w:val="22"/>
          <w:lang w:eastAsia="en-US"/>
          <w14:ligatures w14:val="none"/>
        </w:rPr>
        <w:t xml:space="preserve">This is an experiment in the economics of market decision-making.  The instructions are simple and if you follow them carefully and make good decisions, you might earn a considerable amount of money, which will be paid to you in cash at the end of the experiment.  The experiment will consist of </w:t>
      </w:r>
      <w:r w:rsidRPr="009B2F12">
        <w:rPr>
          <w:rFonts w:eastAsia="Times New Roman" w:cs="Times New Roman"/>
          <w:i/>
          <w:color w:val="000000"/>
          <w:kern w:val="0"/>
          <w:sz w:val="22"/>
          <w:lang w:eastAsia="en-US"/>
          <w14:ligatures w14:val="none"/>
        </w:rPr>
        <w:t>15</w:t>
      </w:r>
      <w:r w:rsidRPr="009B2F12">
        <w:rPr>
          <w:rFonts w:eastAsia="Times New Roman" w:cs="Times New Roman"/>
          <w:color w:val="000000"/>
          <w:kern w:val="0"/>
          <w:sz w:val="22"/>
          <w:lang w:eastAsia="en-US"/>
          <w14:ligatures w14:val="none"/>
        </w:rPr>
        <w:t xml:space="preserve"> trading periods in which you will have the opportunity to buy and sell in a market. </w:t>
      </w:r>
      <w:r w:rsidRPr="009B2F12">
        <w:rPr>
          <w:rFonts w:eastAsia="Times New Roman" w:cs="Times New Roman"/>
          <w:color w:val="FF0000"/>
          <w:kern w:val="0"/>
          <w:sz w:val="22"/>
          <w:lang w:eastAsia="en-US"/>
          <w14:ligatures w14:val="none"/>
        </w:rPr>
        <w:t xml:space="preserve">Throughout the experiment, you will always </w:t>
      </w:r>
      <w:proofErr w:type="gramStart"/>
      <w:r w:rsidRPr="009B2F12">
        <w:rPr>
          <w:rFonts w:eastAsia="Times New Roman" w:cs="Times New Roman"/>
          <w:color w:val="FF0000"/>
          <w:kern w:val="0"/>
          <w:sz w:val="22"/>
          <w:lang w:eastAsia="en-US"/>
          <w14:ligatures w14:val="none"/>
        </w:rPr>
        <w:t>have the opportunity to</w:t>
      </w:r>
      <w:proofErr w:type="gramEnd"/>
      <w:r w:rsidRPr="009B2F12">
        <w:rPr>
          <w:rFonts w:eastAsia="Times New Roman" w:cs="Times New Roman"/>
          <w:color w:val="FF0000"/>
          <w:kern w:val="0"/>
          <w:sz w:val="22"/>
          <w:lang w:eastAsia="en-US"/>
          <w14:ligatures w14:val="none"/>
        </w:rPr>
        <w:t xml:space="preserve"> chat with other traders via a chat box. </w:t>
      </w:r>
      <w:r w:rsidRPr="009B2F12">
        <w:rPr>
          <w:rFonts w:eastAsia="Times New Roman" w:cs="Times New Roman"/>
          <w:color w:val="000000"/>
          <w:kern w:val="0"/>
          <w:sz w:val="22"/>
          <w:lang w:eastAsia="en-US"/>
          <w14:ligatures w14:val="none"/>
        </w:rPr>
        <w:t xml:space="preserve">The currency used in the market is francs.  All trading and earnings will be in terms of francs.  </w:t>
      </w:r>
    </w:p>
    <w:p w14:paraId="0D4C4508" w14:textId="77777777" w:rsidR="00316EF2" w:rsidRPr="009B2F12" w:rsidRDefault="00316EF2" w:rsidP="00316EF2">
      <w:pPr>
        <w:spacing w:after="0" w:line="240" w:lineRule="auto"/>
        <w:rPr>
          <w:rFonts w:eastAsia="Times New Roman" w:cs="Times New Roman"/>
          <w:color w:val="000000"/>
          <w:kern w:val="0"/>
          <w:sz w:val="22"/>
          <w:lang w:eastAsia="en-US"/>
          <w14:ligatures w14:val="none"/>
        </w:rPr>
      </w:pPr>
    </w:p>
    <w:p w14:paraId="42010CF6" w14:textId="77777777" w:rsidR="00316EF2" w:rsidRPr="009B2F12" w:rsidRDefault="00316EF2" w:rsidP="00316EF2">
      <w:pPr>
        <w:spacing w:after="0" w:line="240" w:lineRule="auto"/>
        <w:jc w:val="center"/>
        <w:rPr>
          <w:rFonts w:eastAsia="Times New Roman" w:cs="Times New Roman"/>
          <w:color w:val="000000"/>
          <w:kern w:val="0"/>
          <w:sz w:val="22"/>
          <w:lang w:eastAsia="en-US"/>
          <w14:ligatures w14:val="none"/>
        </w:rPr>
      </w:pPr>
      <w:r w:rsidRPr="009B2F12">
        <w:rPr>
          <w:rFonts w:eastAsia="Times New Roman" w:cs="Times New Roman"/>
          <w:color w:val="000000"/>
          <w:kern w:val="0"/>
          <w:sz w:val="22"/>
          <w:lang w:eastAsia="en-US"/>
          <w14:ligatures w14:val="none"/>
        </w:rPr>
        <w:t>_____ francs = 1 RMB</w:t>
      </w:r>
    </w:p>
    <w:p w14:paraId="3D5B1707" w14:textId="77777777" w:rsidR="00316EF2" w:rsidRPr="009B2F12" w:rsidRDefault="00316EF2" w:rsidP="00316EF2">
      <w:pPr>
        <w:spacing w:after="0" w:line="240" w:lineRule="auto"/>
        <w:rPr>
          <w:rFonts w:eastAsia="Times New Roman" w:cs="Times New Roman"/>
          <w:color w:val="000000"/>
          <w:kern w:val="0"/>
          <w:sz w:val="22"/>
          <w:lang w:eastAsia="en-US"/>
          <w14:ligatures w14:val="none"/>
        </w:rPr>
      </w:pPr>
    </w:p>
    <w:p w14:paraId="6A8F4354" w14:textId="0910407A" w:rsidR="00316EF2" w:rsidRPr="009B2F12" w:rsidRDefault="00316EF2" w:rsidP="00316EF2">
      <w:pPr>
        <w:spacing w:after="0" w:line="240" w:lineRule="auto"/>
        <w:rPr>
          <w:rFonts w:eastAsia="Times New Roman" w:cs="Times New Roman"/>
          <w:color w:val="000000"/>
          <w:kern w:val="0"/>
          <w:sz w:val="22"/>
          <w:lang w:eastAsia="en-US"/>
          <w14:ligatures w14:val="none"/>
        </w:rPr>
      </w:pPr>
      <w:r w:rsidRPr="009B2F12">
        <w:rPr>
          <w:rFonts w:eastAsia="Times New Roman" w:cs="Times New Roman"/>
          <w:color w:val="000000"/>
          <w:kern w:val="0"/>
          <w:sz w:val="22"/>
          <w:lang w:eastAsia="en-US"/>
          <w14:ligatures w14:val="none"/>
        </w:rPr>
        <w:t xml:space="preserve">Your francs will be converted to </w:t>
      </w:r>
      <w:r w:rsidR="0066696B" w:rsidRPr="009B2F12">
        <w:rPr>
          <w:rFonts w:eastAsia="Times New Roman" w:cs="Times New Roman"/>
          <w:color w:val="000000"/>
          <w:kern w:val="0"/>
          <w:sz w:val="22"/>
          <w:lang w:eastAsia="en-US"/>
          <w14:ligatures w14:val="none"/>
        </w:rPr>
        <w:t>RMB</w:t>
      </w:r>
      <w:r w:rsidRPr="009B2F12">
        <w:rPr>
          <w:rFonts w:eastAsia="Times New Roman" w:cs="Times New Roman"/>
          <w:color w:val="000000"/>
          <w:kern w:val="0"/>
          <w:sz w:val="22"/>
          <w:lang w:eastAsia="en-US"/>
          <w14:ligatures w14:val="none"/>
        </w:rPr>
        <w:t xml:space="preserve"> at this rate, and you will be paid in </w:t>
      </w:r>
      <w:r w:rsidR="0066696B" w:rsidRPr="009B2F12">
        <w:rPr>
          <w:rFonts w:eastAsia="Times New Roman" w:cs="Times New Roman"/>
          <w:color w:val="000000"/>
          <w:kern w:val="0"/>
          <w:sz w:val="22"/>
          <w:lang w:eastAsia="en-US"/>
          <w14:ligatures w14:val="none"/>
        </w:rPr>
        <w:t>RMB</w:t>
      </w:r>
      <w:r w:rsidRPr="009B2F12">
        <w:rPr>
          <w:rFonts w:eastAsia="Times New Roman" w:cs="Times New Roman"/>
          <w:color w:val="000000"/>
          <w:kern w:val="0"/>
          <w:sz w:val="22"/>
          <w:lang w:eastAsia="en-US"/>
          <w14:ligatures w14:val="none"/>
        </w:rPr>
        <w:t xml:space="preserve"> when you leave the lab today.  The more francs you earn, the more </w:t>
      </w:r>
      <w:r w:rsidR="0066696B" w:rsidRPr="009B2F12">
        <w:rPr>
          <w:rFonts w:eastAsia="Times New Roman" w:cs="Times New Roman"/>
          <w:color w:val="000000"/>
          <w:kern w:val="0"/>
          <w:sz w:val="22"/>
          <w:lang w:eastAsia="en-US"/>
          <w14:ligatures w14:val="none"/>
        </w:rPr>
        <w:t>RMB</w:t>
      </w:r>
      <w:r w:rsidRPr="009B2F12">
        <w:rPr>
          <w:rFonts w:eastAsia="Times New Roman" w:cs="Times New Roman"/>
          <w:color w:val="000000"/>
          <w:kern w:val="0"/>
          <w:sz w:val="22"/>
          <w:lang w:eastAsia="en-US"/>
          <w14:ligatures w14:val="none"/>
        </w:rPr>
        <w:t xml:space="preserve"> you earn.  </w:t>
      </w:r>
    </w:p>
    <w:p w14:paraId="1516DAEA" w14:textId="77777777" w:rsidR="00316EF2" w:rsidRPr="009B2F12" w:rsidRDefault="00316EF2" w:rsidP="00316EF2">
      <w:pPr>
        <w:spacing w:after="0" w:line="240" w:lineRule="auto"/>
        <w:rPr>
          <w:rFonts w:eastAsia="Times New Roman" w:cs="Times New Roman"/>
          <w:color w:val="000000"/>
          <w:kern w:val="0"/>
          <w:sz w:val="22"/>
          <w:lang w:eastAsia="en-US"/>
          <w14:ligatures w14:val="none"/>
        </w:rPr>
      </w:pPr>
    </w:p>
    <w:p w14:paraId="28D8FDFA" w14:textId="77777777" w:rsidR="00316EF2" w:rsidRPr="009B2F12" w:rsidRDefault="00316EF2" w:rsidP="00316EF2">
      <w:pPr>
        <w:spacing w:after="0" w:line="240" w:lineRule="auto"/>
        <w:jc w:val="both"/>
        <w:rPr>
          <w:rFonts w:eastAsia="Times New Roman" w:cs="Times New Roman"/>
          <w:kern w:val="0"/>
          <w:sz w:val="22"/>
          <w:lang w:eastAsia="en-US"/>
          <w14:ligatures w14:val="none"/>
        </w:rPr>
      </w:pPr>
      <w:r w:rsidRPr="009B2F12">
        <w:rPr>
          <w:rFonts w:eastAsia="Times New Roman" w:cs="Times New Roman"/>
          <w:kern w:val="0"/>
          <w:sz w:val="22"/>
          <w:lang w:eastAsia="en-US"/>
          <w14:ligatures w14:val="none"/>
        </w:rPr>
        <w:t xml:space="preserve">In each period, you may buy and sell units of a </w:t>
      </w:r>
      <w:proofErr w:type="gramStart"/>
      <w:r w:rsidRPr="009B2F12">
        <w:rPr>
          <w:rFonts w:eastAsia="Times New Roman" w:cs="Times New Roman"/>
          <w:kern w:val="0"/>
          <w:sz w:val="22"/>
          <w:lang w:eastAsia="en-US"/>
          <w14:ligatures w14:val="none"/>
        </w:rPr>
        <w:t>good</w:t>
      </w:r>
      <w:proofErr w:type="gramEnd"/>
      <w:r w:rsidRPr="009B2F12">
        <w:rPr>
          <w:rFonts w:eastAsia="Times New Roman" w:cs="Times New Roman"/>
          <w:kern w:val="0"/>
          <w:sz w:val="22"/>
          <w:lang w:eastAsia="en-US"/>
          <w14:ligatures w14:val="none"/>
        </w:rPr>
        <w:t xml:space="preserve"> called X.  X can be considered an asset with a life of 15 periods, and your inventory of X carries over from one trading period to the next.  </w:t>
      </w:r>
    </w:p>
    <w:p w14:paraId="279437CA" w14:textId="77777777" w:rsidR="00316EF2" w:rsidRPr="009B2F12" w:rsidRDefault="00316EF2" w:rsidP="00316EF2">
      <w:pPr>
        <w:spacing w:after="0" w:line="240" w:lineRule="auto"/>
        <w:jc w:val="both"/>
        <w:rPr>
          <w:rFonts w:eastAsia="Times New Roman" w:cs="Times New Roman"/>
          <w:kern w:val="0"/>
          <w:sz w:val="22"/>
          <w:lang w:eastAsia="en-US"/>
          <w14:ligatures w14:val="none"/>
        </w:rPr>
      </w:pPr>
    </w:p>
    <w:p w14:paraId="7C2CFD4C" w14:textId="77777777" w:rsidR="00316EF2" w:rsidRPr="009B2F12" w:rsidRDefault="00316EF2" w:rsidP="00316EF2">
      <w:pPr>
        <w:spacing w:after="0" w:line="240" w:lineRule="auto"/>
        <w:rPr>
          <w:rFonts w:eastAsia="Times New Roman" w:cs="Times New Roman"/>
          <w:b/>
          <w:bCs/>
          <w:snapToGrid w:val="0"/>
          <w:kern w:val="0"/>
          <w:sz w:val="22"/>
          <w:lang w:eastAsia="en-US"/>
          <w14:ligatures w14:val="none"/>
        </w:rPr>
      </w:pPr>
      <w:r w:rsidRPr="009B2F12">
        <w:rPr>
          <w:rFonts w:eastAsia="Times New Roman" w:cs="Times New Roman"/>
          <w:b/>
          <w:bCs/>
          <w:snapToGrid w:val="0"/>
          <w:kern w:val="0"/>
          <w:sz w:val="22"/>
          <w:lang w:eastAsia="en-US"/>
          <w14:ligatures w14:val="none"/>
        </w:rPr>
        <w:t>2. Dividends</w:t>
      </w:r>
    </w:p>
    <w:p w14:paraId="64FE404C" w14:textId="77777777" w:rsidR="00316EF2" w:rsidRPr="009B2F12" w:rsidRDefault="00316EF2" w:rsidP="00316EF2">
      <w:pPr>
        <w:spacing w:after="0" w:line="240" w:lineRule="auto"/>
        <w:jc w:val="both"/>
        <w:rPr>
          <w:rFonts w:eastAsia="Times New Roman" w:cs="Times New Roman"/>
          <w:kern w:val="0"/>
          <w:sz w:val="22"/>
          <w:lang w:eastAsia="en-US"/>
          <w14:ligatures w14:val="none"/>
        </w:rPr>
      </w:pPr>
    </w:p>
    <w:p w14:paraId="08F58ED6" w14:textId="77777777" w:rsidR="00316EF2" w:rsidRPr="009B2F12" w:rsidRDefault="00316EF2" w:rsidP="00316EF2">
      <w:pPr>
        <w:spacing w:after="0" w:line="240" w:lineRule="auto"/>
        <w:jc w:val="both"/>
        <w:rPr>
          <w:rFonts w:eastAsia="Times New Roman" w:cs="Times New Roman"/>
          <w:kern w:val="0"/>
          <w:sz w:val="22"/>
          <w:lang w:eastAsia="en-US"/>
          <w14:ligatures w14:val="none"/>
        </w:rPr>
      </w:pPr>
      <w:r w:rsidRPr="009B2F12">
        <w:rPr>
          <w:rFonts w:eastAsia="Times New Roman" w:cs="Times New Roman"/>
          <w:kern w:val="0"/>
          <w:sz w:val="22"/>
          <w:lang w:eastAsia="en-US"/>
          <w14:ligatures w14:val="none"/>
        </w:rPr>
        <w:t xml:space="preserve">Each unit of X in your inventory at the end of </w:t>
      </w:r>
      <w:r w:rsidRPr="009B2F12">
        <w:rPr>
          <w:rFonts w:eastAsia="Times New Roman" w:cs="Times New Roman"/>
          <w:i/>
          <w:kern w:val="0"/>
          <w:sz w:val="22"/>
          <w:lang w:eastAsia="en-US"/>
          <w14:ligatures w14:val="none"/>
        </w:rPr>
        <w:t>each</w:t>
      </w:r>
      <w:r w:rsidRPr="009B2F12">
        <w:rPr>
          <w:rFonts w:eastAsia="Times New Roman" w:cs="Times New Roman"/>
          <w:kern w:val="0"/>
          <w:sz w:val="22"/>
          <w:lang w:eastAsia="en-US"/>
          <w14:ligatures w14:val="none"/>
        </w:rPr>
        <w:t xml:space="preserve"> trading period pays a dividend to you. The dividend paid on each unit is the same for every participant.</w:t>
      </w:r>
      <w:bookmarkStart w:id="6" w:name="_Hlk126662616"/>
      <w:r w:rsidRPr="009B2F12">
        <w:rPr>
          <w:rFonts w:eastAsia="DengXian" w:cs="Times New Roman"/>
          <w:kern w:val="0"/>
          <w:sz w:val="22"/>
          <w14:ligatures w14:val="none"/>
        </w:rPr>
        <w:t xml:space="preserve"> </w:t>
      </w:r>
      <w:r w:rsidRPr="009B2F12">
        <w:rPr>
          <w:rFonts w:eastAsia="Times New Roman" w:cs="Times New Roman"/>
          <w:kern w:val="0"/>
          <w:sz w:val="22"/>
          <w:lang w:eastAsia="en-US"/>
          <w14:ligatures w14:val="none"/>
        </w:rPr>
        <w:t xml:space="preserve">The dividend at the end of each period was determined by chance by a random number generator.  </w:t>
      </w:r>
      <w:bookmarkEnd w:id="6"/>
      <w:r w:rsidRPr="009B2F12">
        <w:rPr>
          <w:rFonts w:eastAsia="Times New Roman" w:cs="Times New Roman"/>
          <w:kern w:val="0"/>
          <w:sz w:val="22"/>
          <w:lang w:eastAsia="en-US"/>
          <w14:ligatures w14:val="none"/>
        </w:rPr>
        <w:t xml:space="preserve">The dividend in each period has an equally likely chance of being 0, 8, 28, or 60. The information is provided </w:t>
      </w:r>
      <w:proofErr w:type="gramStart"/>
      <w:r w:rsidRPr="009B2F12">
        <w:rPr>
          <w:rFonts w:eastAsia="Times New Roman" w:cs="Times New Roman"/>
          <w:kern w:val="0"/>
          <w:sz w:val="22"/>
          <w:lang w:eastAsia="en-US"/>
          <w14:ligatures w14:val="none"/>
        </w:rPr>
        <w:t>in</w:t>
      </w:r>
      <w:proofErr w:type="gramEnd"/>
      <w:r w:rsidRPr="009B2F12">
        <w:rPr>
          <w:rFonts w:eastAsia="Times New Roman" w:cs="Times New Roman"/>
          <w:kern w:val="0"/>
          <w:sz w:val="22"/>
          <w:lang w:eastAsia="en-US"/>
          <w14:ligatures w14:val="none"/>
        </w:rPr>
        <w:t xml:space="preserve"> the table below.  </w:t>
      </w:r>
    </w:p>
    <w:p w14:paraId="4F755872" w14:textId="77777777" w:rsidR="00316EF2" w:rsidRPr="009B2F12" w:rsidRDefault="00316EF2" w:rsidP="00316EF2">
      <w:pPr>
        <w:spacing w:after="0" w:line="240" w:lineRule="auto"/>
        <w:jc w:val="both"/>
        <w:rPr>
          <w:rFonts w:eastAsia="Times New Roman" w:cs="Times New Roman"/>
          <w:kern w:val="0"/>
          <w:sz w:val="22"/>
          <w:lang w:eastAsia="en-US"/>
          <w14:ligatures w14:val="none"/>
        </w:rPr>
      </w:pPr>
    </w:p>
    <w:tbl>
      <w:tblPr>
        <w:tblW w:w="0" w:type="auto"/>
        <w:jc w:val="center"/>
        <w:tblLayout w:type="fixed"/>
        <w:tblLook w:val="0000" w:firstRow="0" w:lastRow="0" w:firstColumn="0" w:lastColumn="0" w:noHBand="0" w:noVBand="0"/>
      </w:tblPr>
      <w:tblGrid>
        <w:gridCol w:w="1440"/>
        <w:gridCol w:w="720"/>
        <w:gridCol w:w="1152"/>
        <w:gridCol w:w="1152"/>
        <w:gridCol w:w="1152"/>
        <w:gridCol w:w="1152"/>
      </w:tblGrid>
      <w:tr w:rsidR="00316EF2" w:rsidRPr="009B2F12" w14:paraId="5072F2D8" w14:textId="77777777" w:rsidTr="00395EFB">
        <w:trPr>
          <w:trHeight w:hRule="exact" w:val="360"/>
          <w:jc w:val="center"/>
        </w:trPr>
        <w:tc>
          <w:tcPr>
            <w:tcW w:w="1440" w:type="dxa"/>
            <w:vAlign w:val="center"/>
          </w:tcPr>
          <w:p w14:paraId="63CEE9CC" w14:textId="77777777" w:rsidR="00316EF2" w:rsidRPr="009B2F12" w:rsidRDefault="00316EF2" w:rsidP="00395EFB">
            <w:pPr>
              <w:spacing w:after="0" w:line="240" w:lineRule="auto"/>
              <w:rPr>
                <w:rFonts w:eastAsia="Times New Roman" w:cs="Times New Roman"/>
                <w:kern w:val="0"/>
                <w:sz w:val="22"/>
                <w:lang w:eastAsia="en-US"/>
                <w14:ligatures w14:val="none"/>
              </w:rPr>
            </w:pPr>
            <w:r w:rsidRPr="009B2F12">
              <w:rPr>
                <w:rFonts w:eastAsia="Times New Roman" w:cs="Times New Roman"/>
                <w:kern w:val="0"/>
                <w:sz w:val="22"/>
                <w:lang w:eastAsia="en-US"/>
                <w14:ligatures w14:val="none"/>
              </w:rPr>
              <w:t>Dividend</w:t>
            </w:r>
          </w:p>
        </w:tc>
        <w:tc>
          <w:tcPr>
            <w:tcW w:w="720" w:type="dxa"/>
            <w:vAlign w:val="center"/>
          </w:tcPr>
          <w:p w14:paraId="13EC35E4" w14:textId="77777777" w:rsidR="00316EF2" w:rsidRPr="009B2F12" w:rsidRDefault="00316EF2" w:rsidP="00395EFB">
            <w:pPr>
              <w:spacing w:after="0" w:line="240" w:lineRule="auto"/>
              <w:jc w:val="center"/>
              <w:rPr>
                <w:rFonts w:eastAsia="Times New Roman" w:cs="Times New Roman"/>
                <w:kern w:val="0"/>
                <w:sz w:val="22"/>
                <w:lang w:eastAsia="en-US"/>
                <w14:ligatures w14:val="none"/>
              </w:rPr>
            </w:pPr>
            <w:r w:rsidRPr="009B2F12">
              <w:rPr>
                <w:rFonts w:eastAsia="Times New Roman" w:cs="Times New Roman"/>
                <w:kern w:val="0"/>
                <w:sz w:val="22"/>
                <w:lang w:eastAsia="en-US"/>
                <w14:ligatures w14:val="none"/>
              </w:rPr>
              <w:t>→</w:t>
            </w:r>
          </w:p>
        </w:tc>
        <w:tc>
          <w:tcPr>
            <w:tcW w:w="1152" w:type="dxa"/>
            <w:vAlign w:val="center"/>
          </w:tcPr>
          <w:p w14:paraId="67DC2C30" w14:textId="77777777" w:rsidR="00316EF2" w:rsidRPr="009B2F12" w:rsidRDefault="00316EF2" w:rsidP="00395EFB">
            <w:pPr>
              <w:spacing w:after="0" w:line="240" w:lineRule="auto"/>
              <w:jc w:val="center"/>
              <w:rPr>
                <w:rFonts w:eastAsia="Times New Roman" w:cs="Times New Roman"/>
                <w:kern w:val="0"/>
                <w:sz w:val="22"/>
                <w:lang w:eastAsia="en-US"/>
                <w14:ligatures w14:val="none"/>
              </w:rPr>
            </w:pPr>
            <w:r w:rsidRPr="009B2F12">
              <w:rPr>
                <w:rFonts w:eastAsia="Times New Roman" w:cs="Times New Roman"/>
                <w:kern w:val="0"/>
                <w:sz w:val="22"/>
                <w:lang w:eastAsia="en-US"/>
                <w14:ligatures w14:val="none"/>
              </w:rPr>
              <w:t>0</w:t>
            </w:r>
          </w:p>
        </w:tc>
        <w:tc>
          <w:tcPr>
            <w:tcW w:w="1152" w:type="dxa"/>
            <w:vAlign w:val="center"/>
          </w:tcPr>
          <w:p w14:paraId="04982EC5" w14:textId="77777777" w:rsidR="00316EF2" w:rsidRPr="009B2F12" w:rsidRDefault="00316EF2" w:rsidP="00395EFB">
            <w:pPr>
              <w:spacing w:after="0" w:line="240" w:lineRule="auto"/>
              <w:jc w:val="center"/>
              <w:rPr>
                <w:rFonts w:eastAsia="Times New Roman" w:cs="Times New Roman"/>
                <w:kern w:val="0"/>
                <w:sz w:val="22"/>
                <w:lang w:eastAsia="en-US"/>
                <w14:ligatures w14:val="none"/>
              </w:rPr>
            </w:pPr>
            <w:r w:rsidRPr="009B2F12">
              <w:rPr>
                <w:rFonts w:eastAsia="Times New Roman" w:cs="Times New Roman"/>
                <w:kern w:val="0"/>
                <w:sz w:val="22"/>
                <w:lang w:eastAsia="en-US"/>
                <w14:ligatures w14:val="none"/>
              </w:rPr>
              <w:t>8</w:t>
            </w:r>
          </w:p>
        </w:tc>
        <w:tc>
          <w:tcPr>
            <w:tcW w:w="1152" w:type="dxa"/>
            <w:vAlign w:val="center"/>
          </w:tcPr>
          <w:p w14:paraId="5D46DC4F" w14:textId="77777777" w:rsidR="00316EF2" w:rsidRPr="009B2F12" w:rsidRDefault="00316EF2" w:rsidP="00395EFB">
            <w:pPr>
              <w:spacing w:after="0" w:line="240" w:lineRule="auto"/>
              <w:jc w:val="center"/>
              <w:rPr>
                <w:rFonts w:eastAsia="Times New Roman" w:cs="Times New Roman"/>
                <w:kern w:val="0"/>
                <w:sz w:val="22"/>
                <w:lang w:eastAsia="en-US"/>
                <w14:ligatures w14:val="none"/>
              </w:rPr>
            </w:pPr>
            <w:r w:rsidRPr="009B2F12">
              <w:rPr>
                <w:rFonts w:eastAsia="Times New Roman" w:cs="Times New Roman"/>
                <w:kern w:val="0"/>
                <w:sz w:val="22"/>
                <w:lang w:eastAsia="en-US"/>
                <w14:ligatures w14:val="none"/>
              </w:rPr>
              <w:t>28</w:t>
            </w:r>
          </w:p>
        </w:tc>
        <w:tc>
          <w:tcPr>
            <w:tcW w:w="1152" w:type="dxa"/>
            <w:vAlign w:val="center"/>
          </w:tcPr>
          <w:p w14:paraId="027EAB01" w14:textId="77777777" w:rsidR="00316EF2" w:rsidRPr="009B2F12" w:rsidRDefault="00316EF2" w:rsidP="00395EFB">
            <w:pPr>
              <w:spacing w:after="0" w:line="240" w:lineRule="auto"/>
              <w:jc w:val="center"/>
              <w:rPr>
                <w:rFonts w:eastAsia="Times New Roman" w:cs="Times New Roman"/>
                <w:kern w:val="0"/>
                <w:sz w:val="22"/>
                <w:lang w:eastAsia="en-US"/>
                <w14:ligatures w14:val="none"/>
              </w:rPr>
            </w:pPr>
            <w:r w:rsidRPr="009B2F12">
              <w:rPr>
                <w:rFonts w:eastAsia="Times New Roman" w:cs="Times New Roman"/>
                <w:kern w:val="0"/>
                <w:sz w:val="22"/>
                <w:lang w:eastAsia="en-US"/>
                <w14:ligatures w14:val="none"/>
              </w:rPr>
              <w:t>60</w:t>
            </w:r>
          </w:p>
        </w:tc>
      </w:tr>
      <w:tr w:rsidR="00316EF2" w:rsidRPr="009B2F12" w14:paraId="26680258" w14:textId="77777777" w:rsidTr="00395EFB">
        <w:trPr>
          <w:trHeight w:hRule="exact" w:val="360"/>
          <w:jc w:val="center"/>
        </w:trPr>
        <w:tc>
          <w:tcPr>
            <w:tcW w:w="1440" w:type="dxa"/>
            <w:vAlign w:val="center"/>
          </w:tcPr>
          <w:p w14:paraId="64DB2C20" w14:textId="77777777" w:rsidR="00316EF2" w:rsidRPr="009B2F12" w:rsidRDefault="00316EF2" w:rsidP="00395EFB">
            <w:pPr>
              <w:spacing w:after="0" w:line="240" w:lineRule="auto"/>
              <w:rPr>
                <w:rFonts w:eastAsia="Times New Roman" w:cs="Times New Roman"/>
                <w:kern w:val="0"/>
                <w:sz w:val="22"/>
                <w:lang w:eastAsia="en-US"/>
                <w14:ligatures w14:val="none"/>
              </w:rPr>
            </w:pPr>
            <w:r w:rsidRPr="009B2F12">
              <w:rPr>
                <w:rFonts w:eastAsia="Times New Roman" w:cs="Times New Roman"/>
                <w:kern w:val="0"/>
                <w:sz w:val="22"/>
                <w:lang w:eastAsia="en-US"/>
                <w14:ligatures w14:val="none"/>
              </w:rPr>
              <w:t>Likelihood</w:t>
            </w:r>
          </w:p>
        </w:tc>
        <w:tc>
          <w:tcPr>
            <w:tcW w:w="720" w:type="dxa"/>
            <w:vAlign w:val="center"/>
          </w:tcPr>
          <w:p w14:paraId="4738A86F" w14:textId="77777777" w:rsidR="00316EF2" w:rsidRPr="009B2F12" w:rsidRDefault="00316EF2" w:rsidP="00395EFB">
            <w:pPr>
              <w:spacing w:after="0" w:line="240" w:lineRule="auto"/>
              <w:jc w:val="center"/>
              <w:rPr>
                <w:rFonts w:eastAsia="Times New Roman" w:cs="Times New Roman"/>
                <w:kern w:val="0"/>
                <w:sz w:val="22"/>
                <w:lang w:eastAsia="en-US"/>
                <w14:ligatures w14:val="none"/>
              </w:rPr>
            </w:pPr>
            <w:r w:rsidRPr="009B2F12">
              <w:rPr>
                <w:rFonts w:eastAsia="Times New Roman" w:cs="Times New Roman"/>
                <w:kern w:val="0"/>
                <w:sz w:val="22"/>
                <w:lang w:eastAsia="en-US"/>
                <w14:ligatures w14:val="none"/>
              </w:rPr>
              <w:t>→</w:t>
            </w:r>
          </w:p>
        </w:tc>
        <w:tc>
          <w:tcPr>
            <w:tcW w:w="1152" w:type="dxa"/>
            <w:vAlign w:val="center"/>
          </w:tcPr>
          <w:p w14:paraId="63A277E0" w14:textId="77777777" w:rsidR="00316EF2" w:rsidRPr="009B2F12" w:rsidRDefault="00316EF2" w:rsidP="00395EFB">
            <w:pPr>
              <w:spacing w:after="0" w:line="240" w:lineRule="auto"/>
              <w:jc w:val="center"/>
              <w:rPr>
                <w:rFonts w:eastAsia="Times New Roman" w:cs="Times New Roman"/>
                <w:kern w:val="0"/>
                <w:sz w:val="22"/>
                <w:lang w:eastAsia="en-US"/>
                <w14:ligatures w14:val="none"/>
              </w:rPr>
            </w:pPr>
            <w:r w:rsidRPr="009B2F12">
              <w:rPr>
                <w:rFonts w:eastAsia="Times New Roman" w:cs="Times New Roman"/>
                <w:kern w:val="0"/>
                <w:sz w:val="22"/>
                <w:lang w:eastAsia="en-US"/>
                <w14:ligatures w14:val="none"/>
              </w:rPr>
              <w:t>25%</w:t>
            </w:r>
          </w:p>
        </w:tc>
        <w:tc>
          <w:tcPr>
            <w:tcW w:w="1152" w:type="dxa"/>
            <w:vAlign w:val="center"/>
          </w:tcPr>
          <w:p w14:paraId="6ADDA623" w14:textId="77777777" w:rsidR="00316EF2" w:rsidRPr="009B2F12" w:rsidRDefault="00316EF2" w:rsidP="00395EFB">
            <w:pPr>
              <w:spacing w:after="0" w:line="240" w:lineRule="auto"/>
              <w:jc w:val="center"/>
              <w:rPr>
                <w:rFonts w:eastAsia="Times New Roman" w:cs="Times New Roman"/>
                <w:kern w:val="0"/>
                <w:sz w:val="22"/>
                <w:lang w:eastAsia="en-US"/>
                <w14:ligatures w14:val="none"/>
              </w:rPr>
            </w:pPr>
            <w:r w:rsidRPr="009B2F12">
              <w:rPr>
                <w:rFonts w:eastAsia="Times New Roman" w:cs="Times New Roman"/>
                <w:kern w:val="0"/>
                <w:sz w:val="22"/>
                <w:lang w:eastAsia="en-US"/>
                <w14:ligatures w14:val="none"/>
              </w:rPr>
              <w:t>25%</w:t>
            </w:r>
          </w:p>
        </w:tc>
        <w:tc>
          <w:tcPr>
            <w:tcW w:w="1152" w:type="dxa"/>
            <w:vAlign w:val="center"/>
          </w:tcPr>
          <w:p w14:paraId="543B7DC8" w14:textId="77777777" w:rsidR="00316EF2" w:rsidRPr="009B2F12" w:rsidRDefault="00316EF2" w:rsidP="00395EFB">
            <w:pPr>
              <w:spacing w:after="0" w:line="240" w:lineRule="auto"/>
              <w:jc w:val="center"/>
              <w:rPr>
                <w:rFonts w:eastAsia="Times New Roman" w:cs="Times New Roman"/>
                <w:kern w:val="0"/>
                <w:sz w:val="22"/>
                <w:lang w:eastAsia="en-US"/>
                <w14:ligatures w14:val="none"/>
              </w:rPr>
            </w:pPr>
            <w:r w:rsidRPr="009B2F12">
              <w:rPr>
                <w:rFonts w:eastAsia="Times New Roman" w:cs="Times New Roman"/>
                <w:kern w:val="0"/>
                <w:sz w:val="22"/>
                <w:lang w:eastAsia="en-US"/>
                <w14:ligatures w14:val="none"/>
              </w:rPr>
              <w:t>25%</w:t>
            </w:r>
          </w:p>
        </w:tc>
        <w:tc>
          <w:tcPr>
            <w:tcW w:w="1152" w:type="dxa"/>
            <w:vAlign w:val="center"/>
          </w:tcPr>
          <w:p w14:paraId="09553F3F" w14:textId="77777777" w:rsidR="00316EF2" w:rsidRPr="009B2F12" w:rsidRDefault="00316EF2" w:rsidP="00395EFB">
            <w:pPr>
              <w:spacing w:after="0" w:line="240" w:lineRule="auto"/>
              <w:jc w:val="center"/>
              <w:rPr>
                <w:rFonts w:eastAsia="Times New Roman" w:cs="Times New Roman"/>
                <w:kern w:val="0"/>
                <w:sz w:val="22"/>
                <w:lang w:eastAsia="en-US"/>
                <w14:ligatures w14:val="none"/>
              </w:rPr>
            </w:pPr>
            <w:r w:rsidRPr="009B2F12">
              <w:rPr>
                <w:rFonts w:eastAsia="Times New Roman" w:cs="Times New Roman"/>
                <w:kern w:val="0"/>
                <w:sz w:val="22"/>
                <w:lang w:eastAsia="en-US"/>
                <w14:ligatures w14:val="none"/>
              </w:rPr>
              <w:t>25%</w:t>
            </w:r>
          </w:p>
        </w:tc>
      </w:tr>
    </w:tbl>
    <w:p w14:paraId="7F2EB51E" w14:textId="77777777" w:rsidR="00316EF2" w:rsidRPr="009B2F12" w:rsidRDefault="00316EF2" w:rsidP="00316EF2">
      <w:pPr>
        <w:spacing w:after="0" w:line="240" w:lineRule="auto"/>
        <w:ind w:left="720"/>
        <w:rPr>
          <w:rFonts w:eastAsia="Times New Roman" w:cs="Times New Roman"/>
          <w:kern w:val="0"/>
          <w:sz w:val="22"/>
          <w:lang w:eastAsia="en-US"/>
          <w14:ligatures w14:val="none"/>
        </w:rPr>
      </w:pPr>
    </w:p>
    <w:p w14:paraId="3DE74738" w14:textId="77777777" w:rsidR="00316EF2" w:rsidRPr="009B2F12" w:rsidRDefault="00316EF2" w:rsidP="00316EF2">
      <w:pPr>
        <w:spacing w:after="0" w:line="240" w:lineRule="auto"/>
        <w:rPr>
          <w:rFonts w:eastAsia="Times New Roman" w:cs="Times New Roman"/>
          <w:kern w:val="0"/>
          <w:sz w:val="22"/>
          <w:lang w:eastAsia="en-US"/>
          <w14:ligatures w14:val="none"/>
        </w:rPr>
      </w:pPr>
      <w:r w:rsidRPr="009B2F12">
        <w:rPr>
          <w:rFonts w:eastAsia="Times New Roman" w:cs="Times New Roman"/>
          <w:kern w:val="0"/>
          <w:sz w:val="22"/>
          <w:lang w:eastAsia="en-US"/>
          <w14:ligatures w14:val="none"/>
        </w:rPr>
        <w:t>The average dividend per period for each unit of X is 24 francs.</w:t>
      </w:r>
    </w:p>
    <w:p w14:paraId="6CA40AFB" w14:textId="77777777" w:rsidR="00316EF2" w:rsidRPr="009B2F12" w:rsidRDefault="00316EF2" w:rsidP="00316EF2">
      <w:pPr>
        <w:spacing w:after="0" w:line="240" w:lineRule="auto"/>
        <w:rPr>
          <w:rFonts w:eastAsia="Times New Roman" w:cs="Times New Roman"/>
          <w:kern w:val="0"/>
          <w:sz w:val="22"/>
          <w:lang w:eastAsia="en-US"/>
          <w14:ligatures w14:val="none"/>
        </w:rPr>
      </w:pPr>
    </w:p>
    <w:p w14:paraId="6C461EA4" w14:textId="77777777" w:rsidR="00316EF2" w:rsidRPr="009B2F12" w:rsidRDefault="00316EF2" w:rsidP="00316EF2">
      <w:pPr>
        <w:spacing w:after="0" w:line="240" w:lineRule="auto"/>
        <w:rPr>
          <w:rFonts w:eastAsia="Times New Roman" w:cs="Times New Roman"/>
          <w:kern w:val="0"/>
          <w:sz w:val="22"/>
          <w:lang w:eastAsia="en-US"/>
          <w14:ligatures w14:val="none"/>
        </w:rPr>
      </w:pPr>
      <w:r w:rsidRPr="009B2F12">
        <w:rPr>
          <w:rFonts w:eastAsia="Times New Roman" w:cs="Times New Roman"/>
          <w:kern w:val="0"/>
          <w:sz w:val="22"/>
          <w:lang w:eastAsia="en-US"/>
          <w14:ligatures w14:val="none"/>
        </w:rPr>
        <w:t xml:space="preserve">The dividend draws in each period are independent. That means that the likelihood of a particular dividend in a period is not affected by the dividend in previous periods. </w:t>
      </w:r>
    </w:p>
    <w:p w14:paraId="5912634D" w14:textId="77777777" w:rsidR="00316EF2" w:rsidRPr="009B2F12" w:rsidRDefault="00316EF2" w:rsidP="00316EF2">
      <w:pPr>
        <w:spacing w:after="0" w:line="240" w:lineRule="auto"/>
        <w:rPr>
          <w:rFonts w:eastAsia="Times New Roman" w:cs="Times New Roman"/>
          <w:kern w:val="0"/>
          <w:sz w:val="22"/>
          <w:lang w:eastAsia="en-US"/>
          <w14:ligatures w14:val="none"/>
        </w:rPr>
      </w:pPr>
    </w:p>
    <w:p w14:paraId="31786634" w14:textId="77777777" w:rsidR="00316EF2" w:rsidRPr="009B2F12" w:rsidRDefault="00316EF2" w:rsidP="00316EF2">
      <w:pPr>
        <w:spacing w:after="0" w:line="240" w:lineRule="auto"/>
        <w:rPr>
          <w:rFonts w:eastAsia="Times New Roman" w:cs="Times New Roman"/>
          <w:b/>
          <w:bCs/>
          <w:snapToGrid w:val="0"/>
          <w:kern w:val="0"/>
          <w:sz w:val="22"/>
          <w:lang w:eastAsia="en-US"/>
          <w14:ligatures w14:val="none"/>
        </w:rPr>
      </w:pPr>
      <w:r w:rsidRPr="009B2F12">
        <w:rPr>
          <w:rFonts w:eastAsia="Times New Roman" w:cs="Times New Roman"/>
          <w:b/>
          <w:bCs/>
          <w:snapToGrid w:val="0"/>
          <w:kern w:val="0"/>
          <w:sz w:val="22"/>
          <w:lang w:eastAsia="en-US"/>
          <w14:ligatures w14:val="none"/>
        </w:rPr>
        <w:t>3. Your Earnings</w:t>
      </w:r>
    </w:p>
    <w:p w14:paraId="72F59B93" w14:textId="77777777" w:rsidR="00316EF2" w:rsidRPr="009B2F12" w:rsidRDefault="00316EF2" w:rsidP="00316EF2">
      <w:pPr>
        <w:spacing w:after="0" w:line="240" w:lineRule="auto"/>
        <w:jc w:val="both"/>
        <w:rPr>
          <w:rFonts w:eastAsia="Times New Roman" w:cs="Times New Roman"/>
          <w:kern w:val="0"/>
          <w:sz w:val="22"/>
          <w:lang w:eastAsia="en-US"/>
          <w14:ligatures w14:val="none"/>
        </w:rPr>
      </w:pPr>
    </w:p>
    <w:p w14:paraId="535E4991" w14:textId="77777777" w:rsidR="00316EF2" w:rsidRPr="009B2F12" w:rsidRDefault="00316EF2" w:rsidP="00316EF2">
      <w:pPr>
        <w:spacing w:after="0" w:line="240" w:lineRule="auto"/>
        <w:jc w:val="both"/>
        <w:rPr>
          <w:rFonts w:eastAsia="Times New Roman" w:cs="Times New Roman"/>
          <w:kern w:val="0"/>
          <w:sz w:val="22"/>
          <w:lang w:eastAsia="en-US"/>
          <w14:ligatures w14:val="none"/>
        </w:rPr>
      </w:pPr>
      <w:r w:rsidRPr="009B2F12">
        <w:rPr>
          <w:rFonts w:eastAsia="Times New Roman" w:cs="Times New Roman"/>
          <w:kern w:val="0"/>
          <w:sz w:val="22"/>
          <w:lang w:eastAsia="en-US"/>
          <w14:ligatures w14:val="none"/>
        </w:rPr>
        <w:t xml:space="preserve">At the beginning of the experiment, you will be given 10,000 francs in your Cash inventory and 10 Units of Asset.  Your earnings for participation in the market are equal to your Cash inventory at the end of period 15. </w:t>
      </w:r>
    </w:p>
    <w:p w14:paraId="6339208E" w14:textId="77777777" w:rsidR="00316EF2" w:rsidRPr="009B2F12" w:rsidRDefault="00316EF2" w:rsidP="00316EF2">
      <w:pPr>
        <w:spacing w:after="0" w:line="240" w:lineRule="auto"/>
        <w:jc w:val="both"/>
        <w:rPr>
          <w:rFonts w:eastAsia="Times New Roman" w:cs="Times New Roman"/>
          <w:kern w:val="0"/>
          <w:sz w:val="22"/>
          <w:lang w:eastAsia="en-US"/>
          <w14:ligatures w14:val="none"/>
        </w:rPr>
      </w:pPr>
    </w:p>
    <w:p w14:paraId="21A2E278" w14:textId="77777777" w:rsidR="00316EF2" w:rsidRPr="009B2F12" w:rsidRDefault="00316EF2" w:rsidP="00316EF2">
      <w:pPr>
        <w:spacing w:after="0" w:line="240" w:lineRule="auto"/>
        <w:jc w:val="both"/>
        <w:rPr>
          <w:rFonts w:eastAsia="Times New Roman" w:cs="Times New Roman"/>
          <w:kern w:val="0"/>
          <w:sz w:val="22"/>
          <w:lang w:eastAsia="en-US"/>
          <w14:ligatures w14:val="none"/>
        </w:rPr>
      </w:pPr>
      <w:r w:rsidRPr="009B2F12">
        <w:rPr>
          <w:rFonts w:eastAsia="Times New Roman" w:cs="Times New Roman"/>
          <w:kern w:val="0"/>
          <w:sz w:val="22"/>
          <w:lang w:eastAsia="en-US"/>
          <w14:ligatures w14:val="none"/>
        </w:rPr>
        <w:t xml:space="preserve">All dividends you receive are added to your Cash inventory. </w:t>
      </w:r>
    </w:p>
    <w:p w14:paraId="00D6EB3E" w14:textId="77777777" w:rsidR="00316EF2" w:rsidRPr="009B2F12" w:rsidRDefault="00316EF2" w:rsidP="00316EF2">
      <w:pPr>
        <w:spacing w:after="0" w:line="240" w:lineRule="auto"/>
        <w:jc w:val="both"/>
        <w:rPr>
          <w:rFonts w:eastAsia="Times New Roman" w:cs="Times New Roman"/>
          <w:kern w:val="0"/>
          <w:sz w:val="22"/>
          <w:lang w:eastAsia="en-US"/>
          <w14:ligatures w14:val="none"/>
        </w:rPr>
      </w:pPr>
    </w:p>
    <w:p w14:paraId="500B4E3D" w14:textId="77777777" w:rsidR="00316EF2" w:rsidRPr="009B2F12" w:rsidRDefault="00316EF2" w:rsidP="00316EF2">
      <w:pPr>
        <w:spacing w:after="0" w:line="240" w:lineRule="auto"/>
        <w:jc w:val="both"/>
        <w:rPr>
          <w:rFonts w:eastAsia="Times New Roman" w:cs="Times New Roman"/>
          <w:kern w:val="0"/>
          <w:sz w:val="22"/>
          <w:lang w:eastAsia="en-US"/>
          <w14:ligatures w14:val="none"/>
        </w:rPr>
      </w:pPr>
      <w:r w:rsidRPr="009B2F12">
        <w:rPr>
          <w:rFonts w:eastAsia="Times New Roman" w:cs="Times New Roman"/>
          <w:kern w:val="0"/>
          <w:sz w:val="22"/>
          <w:lang w:eastAsia="en-US"/>
          <w14:ligatures w14:val="none"/>
        </w:rPr>
        <w:t>All money spent on purchases is subtracted from your Cash inventory.</w:t>
      </w:r>
    </w:p>
    <w:p w14:paraId="5CC55426" w14:textId="77777777" w:rsidR="00316EF2" w:rsidRPr="009B2F12" w:rsidRDefault="00316EF2" w:rsidP="00316EF2">
      <w:pPr>
        <w:spacing w:after="0" w:line="240" w:lineRule="auto"/>
        <w:jc w:val="both"/>
        <w:rPr>
          <w:rFonts w:eastAsia="Times New Roman" w:cs="Times New Roman"/>
          <w:kern w:val="0"/>
          <w:sz w:val="22"/>
          <w:lang w:eastAsia="en-US"/>
          <w14:ligatures w14:val="none"/>
        </w:rPr>
      </w:pPr>
    </w:p>
    <w:p w14:paraId="193A20E1" w14:textId="77777777" w:rsidR="00316EF2" w:rsidRPr="009B2F12" w:rsidRDefault="00316EF2" w:rsidP="00316EF2">
      <w:pPr>
        <w:spacing w:after="0" w:line="240" w:lineRule="auto"/>
        <w:jc w:val="both"/>
        <w:rPr>
          <w:rFonts w:eastAsia="Times New Roman" w:cs="Times New Roman"/>
          <w:kern w:val="0"/>
          <w:sz w:val="22"/>
          <w:lang w:eastAsia="en-US"/>
          <w14:ligatures w14:val="none"/>
        </w:rPr>
      </w:pPr>
      <w:r w:rsidRPr="009B2F12">
        <w:rPr>
          <w:rFonts w:eastAsia="Times New Roman" w:cs="Times New Roman"/>
          <w:kern w:val="0"/>
          <w:sz w:val="22"/>
          <w:lang w:eastAsia="en-US"/>
          <w14:ligatures w14:val="none"/>
        </w:rPr>
        <w:t>All money received from sales is added to your Cash inventory.</w:t>
      </w:r>
    </w:p>
    <w:p w14:paraId="660C20DE" w14:textId="77777777" w:rsidR="00316EF2" w:rsidRPr="009B2F12" w:rsidRDefault="00316EF2" w:rsidP="00316EF2">
      <w:pPr>
        <w:spacing w:after="0" w:line="240" w:lineRule="auto"/>
        <w:rPr>
          <w:rFonts w:eastAsia="Times New Roman" w:cs="Times New Roman"/>
          <w:kern w:val="0"/>
          <w:sz w:val="22"/>
          <w:lang w:eastAsia="en-US"/>
          <w14:ligatures w14:val="none"/>
        </w:rPr>
      </w:pPr>
      <w:r w:rsidRPr="009B2F12">
        <w:rPr>
          <w:rFonts w:eastAsia="Times New Roman" w:cs="Times New Roman"/>
          <w:b/>
          <w:kern w:val="0"/>
          <w:sz w:val="22"/>
          <w:lang w:eastAsia="en-US"/>
          <w14:ligatures w14:val="none"/>
        </w:rPr>
        <w:t>Example of earnings from dividends</w:t>
      </w:r>
      <w:r w:rsidRPr="009B2F12">
        <w:rPr>
          <w:rFonts w:eastAsia="Times New Roman" w:cs="Times New Roman"/>
          <w:kern w:val="0"/>
          <w:sz w:val="22"/>
          <w:lang w:eastAsia="en-US"/>
          <w14:ligatures w14:val="none"/>
        </w:rPr>
        <w:t xml:space="preserve">: if you have 6 units of X at the end of period 3 and the dividend draw is 8 francs (which has a 25% chance of occurring), then your dividend earnings for period 3 are equal to 6 units x 8 francs = 48 francs. </w:t>
      </w:r>
    </w:p>
    <w:p w14:paraId="7A55C946" w14:textId="77777777" w:rsidR="00316EF2" w:rsidRPr="009B2F12" w:rsidRDefault="00316EF2" w:rsidP="00316EF2">
      <w:pPr>
        <w:spacing w:after="0" w:line="240" w:lineRule="auto"/>
        <w:jc w:val="both"/>
        <w:rPr>
          <w:rFonts w:eastAsia="Times New Roman" w:cs="Times New Roman"/>
          <w:kern w:val="0"/>
          <w:sz w:val="22"/>
          <w:lang w:eastAsia="en-US"/>
          <w14:ligatures w14:val="none"/>
        </w:rPr>
      </w:pPr>
    </w:p>
    <w:p w14:paraId="48178075" w14:textId="77777777" w:rsidR="00316EF2" w:rsidRPr="009B2F12" w:rsidRDefault="00316EF2" w:rsidP="00316EF2">
      <w:pPr>
        <w:tabs>
          <w:tab w:val="left" w:pos="791"/>
        </w:tabs>
        <w:spacing w:after="0" w:line="240" w:lineRule="auto"/>
        <w:rPr>
          <w:rFonts w:eastAsia="Times New Roman" w:cs="Times New Roman"/>
          <w:b/>
          <w:bCs/>
          <w:kern w:val="0"/>
          <w:sz w:val="22"/>
          <w:lang w:eastAsia="en-US"/>
          <w14:ligatures w14:val="none"/>
        </w:rPr>
      </w:pPr>
      <w:r w:rsidRPr="009B2F12">
        <w:rPr>
          <w:rFonts w:eastAsia="Times New Roman" w:cs="Times New Roman"/>
          <w:b/>
          <w:bCs/>
          <w:kern w:val="0"/>
          <w:sz w:val="22"/>
          <w:lang w:eastAsia="en-US"/>
          <w14:ligatures w14:val="none"/>
        </w:rPr>
        <w:t>Example of the cumulative average dividends:</w:t>
      </w:r>
      <w:bookmarkStart w:id="7" w:name="_Hlk135319804"/>
      <w:r w:rsidRPr="009B2F12">
        <w:rPr>
          <w:rFonts w:eastAsia="DengXian" w:cs="Times New Roman"/>
          <w:b/>
          <w:bCs/>
          <w:kern w:val="0"/>
          <w:sz w:val="22"/>
          <w14:ligatures w14:val="none"/>
        </w:rPr>
        <w:t xml:space="preserve"> </w:t>
      </w:r>
      <w:r w:rsidRPr="009B2F12">
        <w:rPr>
          <w:rFonts w:eastAsia="Times New Roman" w:cs="Times New Roman"/>
          <w:kern w:val="0"/>
          <w:sz w:val="22"/>
          <w:lang w:eastAsia="en-US"/>
          <w14:ligatures w14:val="none"/>
        </w:rPr>
        <w:t>Suppose for example that you are in period 9 (there are 7 periods remaining)</w:t>
      </w:r>
      <w:bookmarkEnd w:id="7"/>
      <w:r w:rsidRPr="009B2F12">
        <w:rPr>
          <w:rFonts w:eastAsia="Times New Roman" w:cs="Times New Roman"/>
          <w:kern w:val="0"/>
          <w:sz w:val="22"/>
          <w:lang w:eastAsia="en-US"/>
          <w14:ligatures w14:val="none"/>
        </w:rPr>
        <w:t xml:space="preserve">. Since the dividend paid on a unit of X has a 25% chance of being 0, a 25% chance of being 8, a 25% chance of being 28, and a 25% chance of being 60 in any period, the </w:t>
      </w:r>
      <w:r w:rsidRPr="009B2F12">
        <w:rPr>
          <w:rFonts w:eastAsia="Times New Roman" w:cs="Times New Roman"/>
          <w:kern w:val="0"/>
          <w:sz w:val="22"/>
          <w:lang w:eastAsia="en-US"/>
          <w14:ligatures w14:val="none"/>
        </w:rPr>
        <w:lastRenderedPageBreak/>
        <w:t>dividend is on average 24 per period for each unit of X.  If you hold a unit of X for 7 periods, the total dividend paid on the unit over the 7 periods is on average 7*24 = 168.</w:t>
      </w:r>
    </w:p>
    <w:p w14:paraId="48A7F66C" w14:textId="77777777" w:rsidR="00316EF2" w:rsidRPr="009B2F12" w:rsidRDefault="00316EF2" w:rsidP="00316EF2">
      <w:pPr>
        <w:spacing w:after="0" w:line="240" w:lineRule="auto"/>
        <w:rPr>
          <w:rFonts w:eastAsia="Times New Roman" w:cs="Times New Roman"/>
          <w:b/>
          <w:bCs/>
          <w:snapToGrid w:val="0"/>
          <w:kern w:val="0"/>
          <w:sz w:val="22"/>
          <w:lang w:eastAsia="en-US"/>
          <w14:ligatures w14:val="none"/>
        </w:rPr>
      </w:pPr>
    </w:p>
    <w:p w14:paraId="6EA578FB" w14:textId="77777777" w:rsidR="00316EF2" w:rsidRPr="009B2F12" w:rsidRDefault="00316EF2" w:rsidP="00316EF2">
      <w:pPr>
        <w:spacing w:after="0" w:line="240" w:lineRule="auto"/>
        <w:rPr>
          <w:rFonts w:eastAsia="Times New Roman" w:cs="Times New Roman"/>
          <w:b/>
          <w:bCs/>
          <w:snapToGrid w:val="0"/>
          <w:kern w:val="0"/>
          <w:sz w:val="22"/>
          <w:lang w:eastAsia="en-US"/>
          <w14:ligatures w14:val="none"/>
        </w:rPr>
      </w:pPr>
      <w:r w:rsidRPr="009B2F12">
        <w:rPr>
          <w:rFonts w:eastAsia="Times New Roman" w:cs="Times New Roman"/>
          <w:b/>
          <w:bCs/>
          <w:snapToGrid w:val="0"/>
          <w:kern w:val="0"/>
          <w:sz w:val="22"/>
          <w:lang w:eastAsia="en-US"/>
          <w14:ligatures w14:val="none"/>
        </w:rPr>
        <w:t>4. Market and Trading Rules</w:t>
      </w:r>
    </w:p>
    <w:p w14:paraId="5D1F16AA" w14:textId="77777777" w:rsidR="00316EF2" w:rsidRPr="009B2F12" w:rsidRDefault="00316EF2" w:rsidP="00316EF2">
      <w:pPr>
        <w:spacing w:after="0" w:line="240" w:lineRule="auto"/>
        <w:rPr>
          <w:rFonts w:eastAsia="Times New Roman" w:cs="Times New Roman"/>
          <w:b/>
          <w:bCs/>
          <w:snapToGrid w:val="0"/>
          <w:kern w:val="0"/>
          <w:sz w:val="22"/>
          <w:lang w:eastAsia="en-US"/>
          <w14:ligatures w14:val="none"/>
        </w:rPr>
      </w:pPr>
    </w:p>
    <w:p w14:paraId="0CB55DBD" w14:textId="77777777" w:rsidR="00316EF2" w:rsidRPr="009B2F12" w:rsidRDefault="00316EF2" w:rsidP="00316EF2">
      <w:pPr>
        <w:spacing w:after="0" w:line="240" w:lineRule="auto"/>
        <w:jc w:val="both"/>
        <w:rPr>
          <w:rFonts w:eastAsia="Times New Roman" w:cs="Times New Roman"/>
          <w:kern w:val="0"/>
          <w:sz w:val="22"/>
          <w:lang w:eastAsia="en-US"/>
          <w14:ligatures w14:val="none"/>
        </w:rPr>
      </w:pPr>
      <w:r w:rsidRPr="009B2F12">
        <w:rPr>
          <w:rFonts w:eastAsia="Times New Roman" w:cs="Times New Roman"/>
          <w:kern w:val="0"/>
          <w:sz w:val="22"/>
          <w:lang w:eastAsia="en-US"/>
          <w14:ligatures w14:val="none"/>
        </w:rPr>
        <w:t xml:space="preserve">The market consists of 8 subjects. Each trader gets an initial endowment of 10 units of X and 10,000 francs.  The experiment will consist of 15 periods. Each period will last </w:t>
      </w:r>
      <w:r w:rsidRPr="009B2F12">
        <w:rPr>
          <w:rFonts w:eastAsia="Times New Roman" w:cs="Times New Roman"/>
          <w:color w:val="FF0000"/>
          <w:kern w:val="0"/>
          <w:sz w:val="22"/>
          <w:lang w:eastAsia="en-US"/>
          <w14:ligatures w14:val="none"/>
        </w:rPr>
        <w:t>3</w:t>
      </w:r>
      <w:r w:rsidRPr="009B2F12">
        <w:rPr>
          <w:rFonts w:eastAsia="Times New Roman" w:cs="Times New Roman"/>
          <w:kern w:val="0"/>
          <w:sz w:val="22"/>
          <w:lang w:eastAsia="en-US"/>
          <w14:ligatures w14:val="none"/>
        </w:rPr>
        <w:t xml:space="preserve"> minutes. In each period, you will see a computer screen like the one shown below. You can use the interface to buy and sell units of X. On your computer screen, you can see the Cash and Number of units of X you have available.</w:t>
      </w:r>
    </w:p>
    <w:p w14:paraId="24D9D74E" w14:textId="77777777" w:rsidR="00316EF2" w:rsidRPr="009B2F12" w:rsidRDefault="00316EF2" w:rsidP="00316EF2">
      <w:pPr>
        <w:spacing w:after="0" w:line="240" w:lineRule="auto"/>
        <w:rPr>
          <w:rFonts w:eastAsia="Times New Roman" w:cs="Times New Roman"/>
          <w:kern w:val="0"/>
          <w:sz w:val="22"/>
          <w:lang w:eastAsia="en-US"/>
          <w14:ligatures w14:val="none"/>
        </w:rPr>
      </w:pPr>
    </w:p>
    <w:p w14:paraId="5425954A" w14:textId="77777777" w:rsidR="00316EF2" w:rsidRPr="00266DED" w:rsidRDefault="00316EF2" w:rsidP="00316EF2">
      <w:pPr>
        <w:spacing w:after="0" w:line="240" w:lineRule="auto"/>
        <w:ind w:left="-851" w:rightChars="-314" w:right="-754"/>
        <w:jc w:val="center"/>
        <w:rPr>
          <w:rFonts w:eastAsia="Times New Roman" w:cs="Times New Roman"/>
          <w:noProof/>
          <w:kern w:val="0"/>
          <w:sz w:val="22"/>
          <w:lang w:eastAsia="en-US"/>
          <w14:ligatures w14:val="none"/>
        </w:rPr>
      </w:pPr>
      <w:r w:rsidRPr="00266DED">
        <w:rPr>
          <w:rFonts w:eastAsia="Times New Roman" w:cs="Times New Roman"/>
          <w:noProof/>
          <w:kern w:val="0"/>
          <w:sz w:val="22"/>
          <w:lang w:eastAsia="en-US"/>
          <w14:ligatures w14:val="none"/>
        </w:rPr>
        <w:drawing>
          <wp:inline distT="0" distB="0" distL="0" distR="0" wp14:anchorId="0DCAFE68" wp14:editId="2703CC4C">
            <wp:extent cx="5731510" cy="3221990"/>
            <wp:effectExtent l="0" t="0" r="2540" b="0"/>
            <wp:docPr id="731647327"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647327" name="Picture 5" descr="A screenshot of a computer&#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3221990"/>
                    </a:xfrm>
                    <a:prstGeom prst="rect">
                      <a:avLst/>
                    </a:prstGeom>
                    <a:noFill/>
                    <a:ln>
                      <a:noFill/>
                    </a:ln>
                  </pic:spPr>
                </pic:pic>
              </a:graphicData>
            </a:graphic>
          </wp:inline>
        </w:drawing>
      </w:r>
    </w:p>
    <w:p w14:paraId="40DD1C70" w14:textId="77777777" w:rsidR="00316EF2" w:rsidRPr="00266DED" w:rsidRDefault="00316EF2" w:rsidP="00316EF2">
      <w:pPr>
        <w:spacing w:after="0" w:line="240" w:lineRule="auto"/>
        <w:ind w:left="-851" w:rightChars="-314" w:right="-754"/>
        <w:jc w:val="center"/>
        <w:rPr>
          <w:rFonts w:eastAsia="Times New Roman" w:cs="Times New Roman"/>
          <w:noProof/>
          <w:kern w:val="0"/>
          <w:sz w:val="22"/>
          <w:lang w:eastAsia="en-US"/>
          <w14:ligatures w14:val="none"/>
        </w:rPr>
      </w:pPr>
    </w:p>
    <w:p w14:paraId="7D98C562"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t>In a trading period, if you wish to purchase a unit of X you can send in a buy order by typing the amount you are willing to pay for a unit of good X in the box marked “Enter the price at which to buy” and by pressing the corresponding button. Similarly, if you wish to sell units of X, you can send in a sell order by typing the amount you are willing to sell a unit of X for in the box marked “Enter the price at which to sell” and by pressing the corresponding button. The “Offers to Buy” column shows a list of all the offers traders have made to purchase a single unit of the asset.  The list is in descending order so that the highest price is at the top.</w:t>
      </w:r>
    </w:p>
    <w:p w14:paraId="68D9327E"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p>
    <w:p w14:paraId="6F72E935"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t>Press the “Sell” button if you would like to sell a unit of good X for the highlighted amount in the “Offers to Buy” column. The “Offers to Sell” column shows a list of all the offers traders have made to sell a single unit of the asset.  The list is in ascending order so that the lowest price is at the top. Press the “Buy” button if you would like to buy a unit of good X for the highlighted amount in the “Offers to Sell” column. Note that you cannot accept your own buy or sell orders.</w:t>
      </w:r>
    </w:p>
    <w:p w14:paraId="26698380"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p>
    <w:p w14:paraId="38E6990C"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t xml:space="preserve">The “Transaction prices” column shows all the prices at which a unit of X has been bought or sold in the current period. Your offers to sell are limited by your available inventory of X (i.e., you cannot sell more units than you have), and your offers to buy are limited by your available cash on hand and the price (i.e., you cannot buy more than you can afford). </w:t>
      </w:r>
    </w:p>
    <w:p w14:paraId="018A2925"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p>
    <w:p w14:paraId="2C59245E" w14:textId="77777777" w:rsidR="00316EF2" w:rsidRPr="00266DED" w:rsidRDefault="00316EF2" w:rsidP="00316EF2">
      <w:pPr>
        <w:spacing w:before="100" w:beforeAutospacing="1" w:after="100" w:afterAutospacing="1" w:line="240" w:lineRule="auto"/>
        <w:rPr>
          <w:rFonts w:eastAsia="Times New Roman" w:cs="Times New Roman"/>
          <w:kern w:val="0"/>
          <w:sz w:val="22"/>
          <w:lang w:eastAsia="en-US"/>
          <w14:ligatures w14:val="none"/>
        </w:rPr>
      </w:pPr>
      <w:r w:rsidRPr="00266DED">
        <w:rPr>
          <w:rFonts w:eastAsia="Times New Roman" w:cs="Times New Roman"/>
          <w:b/>
          <w:kern w:val="0"/>
          <w:sz w:val="22"/>
          <w:lang w:eastAsia="en-US"/>
          <w14:ligatures w14:val="none"/>
        </w:rPr>
        <w:t>Examples of how the market works.</w:t>
      </w:r>
      <w:r w:rsidRPr="00266DED">
        <w:rPr>
          <w:rFonts w:eastAsia="Times New Roman" w:cs="Times New Roman"/>
          <w:kern w:val="0"/>
          <w:sz w:val="22"/>
          <w:lang w:eastAsia="en-US"/>
          <w14:ligatures w14:val="none"/>
        </w:rPr>
        <w:t xml:space="preserve"> </w:t>
      </w:r>
    </w:p>
    <w:p w14:paraId="72D4FF44" w14:textId="77777777" w:rsidR="00316EF2" w:rsidRPr="00266DED" w:rsidRDefault="00316EF2" w:rsidP="00316EF2">
      <w:pPr>
        <w:spacing w:before="100" w:beforeAutospacing="1" w:after="100" w:afterAutospacing="1" w:line="240" w:lineRule="auto"/>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t>The numbers used in the examples are for illustrative purposes.</w:t>
      </w:r>
    </w:p>
    <w:p w14:paraId="7051C63A" w14:textId="77777777" w:rsidR="00316EF2" w:rsidRPr="00266DED" w:rsidRDefault="00316EF2" w:rsidP="00316EF2">
      <w:pPr>
        <w:spacing w:before="100" w:beforeAutospacing="1" w:after="100" w:afterAutospacing="1" w:line="240" w:lineRule="auto"/>
        <w:rPr>
          <w:rFonts w:eastAsia="Times New Roman" w:cs="Times New Roman"/>
          <w:kern w:val="0"/>
          <w:sz w:val="22"/>
          <w:lang w:eastAsia="en-US"/>
          <w14:ligatures w14:val="none"/>
        </w:rPr>
      </w:pPr>
      <w:r w:rsidRPr="00266DED">
        <w:rPr>
          <w:rFonts w:eastAsia="Times New Roman" w:cs="Times New Roman"/>
          <w:b/>
          <w:kern w:val="0"/>
          <w:sz w:val="22"/>
          <w:lang w:eastAsia="en-US"/>
          <w14:ligatures w14:val="none"/>
        </w:rPr>
        <w:lastRenderedPageBreak/>
        <w:t xml:space="preserve">Example 1. </w:t>
      </w:r>
      <w:r w:rsidRPr="00266DED">
        <w:rPr>
          <w:rFonts w:eastAsia="Times New Roman" w:cs="Times New Roman"/>
          <w:kern w:val="0"/>
          <w:sz w:val="22"/>
          <w:lang w:eastAsia="en-US"/>
          <w14:ligatures w14:val="none"/>
        </w:rPr>
        <w:t xml:space="preserve">Suppose that in period 9 four traders participate in the market and: </w:t>
      </w:r>
    </w:p>
    <w:p w14:paraId="0C2EA4AC" w14:textId="77777777" w:rsidR="00316EF2" w:rsidRPr="00266DED" w:rsidRDefault="00316EF2" w:rsidP="00316EF2">
      <w:pPr>
        <w:numPr>
          <w:ilvl w:val="0"/>
          <w:numId w:val="10"/>
        </w:numPr>
        <w:spacing w:before="100" w:beforeAutospacing="1" w:after="100" w:afterAutospacing="1" w:line="240" w:lineRule="auto"/>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t>Trader 1 submits an offer to buy at 60</w:t>
      </w:r>
    </w:p>
    <w:p w14:paraId="747008DD" w14:textId="77777777" w:rsidR="00316EF2" w:rsidRPr="00266DED" w:rsidRDefault="00316EF2" w:rsidP="00316EF2">
      <w:pPr>
        <w:numPr>
          <w:ilvl w:val="0"/>
          <w:numId w:val="10"/>
        </w:numPr>
        <w:spacing w:before="100" w:beforeAutospacing="1" w:after="100" w:afterAutospacing="1" w:line="240" w:lineRule="auto"/>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t>Trader 2 submits an offer to buy at 20</w:t>
      </w:r>
    </w:p>
    <w:p w14:paraId="0910F0D6" w14:textId="77777777" w:rsidR="00316EF2" w:rsidRPr="00266DED" w:rsidRDefault="00316EF2" w:rsidP="00316EF2">
      <w:pPr>
        <w:numPr>
          <w:ilvl w:val="0"/>
          <w:numId w:val="10"/>
        </w:numPr>
        <w:spacing w:before="100" w:beforeAutospacing="1" w:after="100" w:afterAutospacing="1" w:line="240" w:lineRule="auto"/>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t>Trader 3 submits an offer to sell at 10</w:t>
      </w:r>
    </w:p>
    <w:p w14:paraId="69F4009B" w14:textId="77777777" w:rsidR="00316EF2" w:rsidRPr="00266DED" w:rsidRDefault="00316EF2" w:rsidP="00316EF2">
      <w:pPr>
        <w:numPr>
          <w:ilvl w:val="0"/>
          <w:numId w:val="10"/>
        </w:numPr>
        <w:spacing w:before="100" w:beforeAutospacing="1" w:after="100" w:afterAutospacing="1" w:line="240" w:lineRule="auto"/>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t>Trader 4 submits an offer to sell at 40</w:t>
      </w:r>
    </w:p>
    <w:p w14:paraId="50C8235B" w14:textId="77777777" w:rsidR="00316EF2" w:rsidRPr="00266DED" w:rsidRDefault="00316EF2" w:rsidP="00316EF2">
      <w:pPr>
        <w:spacing w:before="100" w:beforeAutospacing="1" w:after="100" w:afterAutospacing="1" w:line="240" w:lineRule="auto"/>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t>The sale prices will be ordered in ascending order in the “Offers to Sell” column so that the lowest price is at the top. The first participant who presses the button “Buy” will buy the unit at the price of 10, if this price is highlighted in the “Offers to Sell” column. The purchase prices will be ordered in descending order in the “Offers to Buy” so that the highest price is at the top. The first participant who presses the button “Sell” will sell at the price of 60, if this price is highlighted in the “Offers to Buy” column.</w:t>
      </w:r>
    </w:p>
    <w:p w14:paraId="29014D3A" w14:textId="77777777" w:rsidR="00316EF2" w:rsidRPr="00266DED" w:rsidRDefault="00316EF2" w:rsidP="00316EF2">
      <w:pPr>
        <w:spacing w:before="100" w:beforeAutospacing="1" w:after="100" w:afterAutospacing="1" w:line="240" w:lineRule="auto"/>
        <w:rPr>
          <w:rFonts w:eastAsia="Times New Roman" w:cs="Times New Roman"/>
          <w:kern w:val="0"/>
          <w:sz w:val="22"/>
          <w:lang w:eastAsia="en-US"/>
          <w14:ligatures w14:val="none"/>
        </w:rPr>
      </w:pPr>
      <w:r w:rsidRPr="00266DED">
        <w:rPr>
          <w:rFonts w:eastAsia="Times New Roman" w:cs="Times New Roman"/>
          <w:b/>
          <w:kern w:val="0"/>
          <w:sz w:val="22"/>
          <w:lang w:eastAsia="en-US"/>
          <w14:ligatures w14:val="none"/>
        </w:rPr>
        <w:t xml:space="preserve">Example 2. </w:t>
      </w:r>
      <w:r w:rsidRPr="00266DED">
        <w:rPr>
          <w:rFonts w:eastAsia="Times New Roman" w:cs="Times New Roman"/>
          <w:kern w:val="0"/>
          <w:sz w:val="22"/>
          <w:lang w:eastAsia="en-US"/>
          <w14:ligatures w14:val="none"/>
        </w:rPr>
        <w:t xml:space="preserve">Suppose that in Spot Market period 9 four traders participate in the market and: </w:t>
      </w:r>
    </w:p>
    <w:p w14:paraId="31FC6484" w14:textId="77777777" w:rsidR="00316EF2" w:rsidRPr="00266DED" w:rsidRDefault="00316EF2" w:rsidP="00316EF2">
      <w:pPr>
        <w:numPr>
          <w:ilvl w:val="0"/>
          <w:numId w:val="10"/>
        </w:numPr>
        <w:spacing w:before="100" w:beforeAutospacing="1" w:after="100" w:afterAutospacing="1" w:line="240" w:lineRule="auto"/>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t>Trader 1 submits an offer to buy at 810</w:t>
      </w:r>
    </w:p>
    <w:p w14:paraId="3AA8E981" w14:textId="77777777" w:rsidR="00316EF2" w:rsidRPr="00266DED" w:rsidRDefault="00316EF2" w:rsidP="00316EF2">
      <w:pPr>
        <w:numPr>
          <w:ilvl w:val="0"/>
          <w:numId w:val="10"/>
        </w:numPr>
        <w:spacing w:before="100" w:beforeAutospacing="1" w:after="100" w:afterAutospacing="1" w:line="240" w:lineRule="auto"/>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t>Trader 2 submits an offer to buy at 800</w:t>
      </w:r>
    </w:p>
    <w:p w14:paraId="7D12D3A0" w14:textId="77777777" w:rsidR="00316EF2" w:rsidRPr="00266DED" w:rsidRDefault="00316EF2" w:rsidP="00316EF2">
      <w:pPr>
        <w:numPr>
          <w:ilvl w:val="0"/>
          <w:numId w:val="10"/>
        </w:numPr>
        <w:spacing w:before="100" w:beforeAutospacing="1" w:after="100" w:afterAutospacing="1" w:line="240" w:lineRule="auto"/>
        <w:rPr>
          <w:rFonts w:eastAsia="Times New Roman" w:cs="Times New Roman"/>
          <w:kern w:val="0"/>
          <w:sz w:val="22"/>
          <w:lang w:eastAsia="en-US"/>
          <w14:ligatures w14:val="none"/>
        </w:rPr>
      </w:pPr>
      <w:proofErr w:type="gramStart"/>
      <w:r w:rsidRPr="00266DED">
        <w:rPr>
          <w:rFonts w:eastAsia="Times New Roman" w:cs="Times New Roman"/>
          <w:kern w:val="0"/>
          <w:sz w:val="22"/>
          <w:lang w:eastAsia="en-US"/>
          <w14:ligatures w14:val="none"/>
        </w:rPr>
        <w:t>Trader 3</w:t>
      </w:r>
      <w:proofErr w:type="gramEnd"/>
      <w:r w:rsidRPr="00266DED">
        <w:rPr>
          <w:rFonts w:eastAsia="Times New Roman" w:cs="Times New Roman"/>
          <w:kern w:val="0"/>
          <w:sz w:val="22"/>
          <w:lang w:eastAsia="en-US"/>
          <w14:ligatures w14:val="none"/>
        </w:rPr>
        <w:t xml:space="preserve"> submits an offer to sell at 700</w:t>
      </w:r>
    </w:p>
    <w:p w14:paraId="564D9231" w14:textId="77777777" w:rsidR="00316EF2" w:rsidRPr="00266DED" w:rsidRDefault="00316EF2" w:rsidP="00316EF2">
      <w:pPr>
        <w:numPr>
          <w:ilvl w:val="0"/>
          <w:numId w:val="10"/>
        </w:numPr>
        <w:spacing w:before="100" w:beforeAutospacing="1" w:after="100" w:afterAutospacing="1" w:line="240" w:lineRule="auto"/>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t>Trader 4 submits an offer to sell at 720</w:t>
      </w:r>
    </w:p>
    <w:p w14:paraId="78EE3F62" w14:textId="77777777" w:rsidR="00316EF2" w:rsidRPr="00266DED" w:rsidRDefault="00316EF2" w:rsidP="00316EF2">
      <w:pPr>
        <w:spacing w:before="100" w:beforeAutospacing="1" w:after="100" w:afterAutospacing="1" w:line="240" w:lineRule="auto"/>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t>The sale prices will be ordered in ascending order in the “Offers to Sell” column so that the lowest price is at the top. The first participant who presses the button “Buy” will buy the unit at the price of 700, if this price is highlighted in the “Offers to Sell” column. The purchase prices will be ordered in descending order in the “Offers to Buy” so that the highest price is at the top. The first participant who presses the button “Sell” will sell at the price of 810, if this price is highlighted in the “Offers to Buy” column.</w:t>
      </w:r>
    </w:p>
    <w:p w14:paraId="67028DC8" w14:textId="77777777" w:rsidR="00316EF2" w:rsidRPr="00266DED" w:rsidRDefault="00316EF2" w:rsidP="00316EF2">
      <w:pPr>
        <w:spacing w:before="100" w:beforeAutospacing="1" w:after="100" w:afterAutospacing="1" w:line="240" w:lineRule="auto"/>
        <w:rPr>
          <w:rFonts w:eastAsia="Times New Roman" w:cs="Times New Roman"/>
          <w:b/>
          <w:bCs/>
          <w:snapToGrid w:val="0"/>
          <w:kern w:val="0"/>
          <w:sz w:val="22"/>
          <w:lang w:eastAsia="en-US"/>
          <w14:ligatures w14:val="none"/>
        </w:rPr>
      </w:pPr>
      <w:r w:rsidRPr="00266DED">
        <w:rPr>
          <w:rFonts w:eastAsia="Times New Roman" w:cs="Times New Roman"/>
          <w:b/>
          <w:bCs/>
          <w:snapToGrid w:val="0"/>
          <w:kern w:val="0"/>
          <w:sz w:val="22"/>
          <w:lang w:eastAsia="en-US"/>
          <w14:ligatures w14:val="none"/>
        </w:rPr>
        <w:t>5</w:t>
      </w:r>
      <w:proofErr w:type="gramStart"/>
      <w:r w:rsidRPr="00266DED">
        <w:rPr>
          <w:rFonts w:eastAsia="Times New Roman" w:cs="Times New Roman"/>
          <w:b/>
          <w:bCs/>
          <w:snapToGrid w:val="0"/>
          <w:kern w:val="0"/>
          <w:sz w:val="22"/>
          <w:lang w:eastAsia="en-US"/>
          <w14:ligatures w14:val="none"/>
        </w:rPr>
        <w:t>.  Forecasting</w:t>
      </w:r>
      <w:proofErr w:type="gramEnd"/>
      <w:r w:rsidRPr="00266DED">
        <w:rPr>
          <w:rFonts w:eastAsia="Times New Roman" w:cs="Times New Roman"/>
          <w:b/>
          <w:bCs/>
          <w:snapToGrid w:val="0"/>
          <w:kern w:val="0"/>
          <w:sz w:val="22"/>
          <w:lang w:eastAsia="en-US"/>
          <w14:ligatures w14:val="none"/>
        </w:rPr>
        <w:t xml:space="preserve"> Average Transactions Price and Holding Values</w:t>
      </w:r>
    </w:p>
    <w:p w14:paraId="6806232C" w14:textId="77777777" w:rsidR="00316EF2" w:rsidRPr="00266DED" w:rsidRDefault="00316EF2" w:rsidP="00316EF2">
      <w:pPr>
        <w:spacing w:after="0" w:line="240" w:lineRule="auto"/>
        <w:jc w:val="both"/>
        <w:rPr>
          <w:rFonts w:eastAsia="Times New Roman" w:cs="Times New Roman"/>
          <w:snapToGrid w:val="0"/>
          <w:kern w:val="0"/>
          <w:sz w:val="22"/>
          <w:lang w:eastAsia="en-US"/>
          <w14:ligatures w14:val="none"/>
        </w:rPr>
      </w:pPr>
      <w:r w:rsidRPr="00266DED">
        <w:rPr>
          <w:rFonts w:eastAsia="Times New Roman" w:cs="Times New Roman"/>
          <w:snapToGrid w:val="0"/>
          <w:kern w:val="0"/>
          <w:sz w:val="22"/>
          <w:lang w:eastAsia="en-US"/>
          <w14:ligatures w14:val="none"/>
        </w:rPr>
        <w:t>At the beginning of periods 1, 5, 10, 15, you will be asked to make the following two forecasts:</w:t>
      </w:r>
    </w:p>
    <w:p w14:paraId="4E802FF1" w14:textId="77777777" w:rsidR="00316EF2" w:rsidRPr="00266DED" w:rsidRDefault="00316EF2" w:rsidP="00316EF2">
      <w:pPr>
        <w:spacing w:after="0" w:line="240" w:lineRule="auto"/>
        <w:jc w:val="both"/>
        <w:rPr>
          <w:rFonts w:eastAsia="Times New Roman" w:cs="Times New Roman"/>
          <w:snapToGrid w:val="0"/>
          <w:kern w:val="0"/>
          <w:sz w:val="22"/>
          <w:lang w:eastAsia="en-US"/>
          <w14:ligatures w14:val="none"/>
        </w:rPr>
      </w:pPr>
    </w:p>
    <w:p w14:paraId="26BC0C0A" w14:textId="77777777" w:rsidR="00316EF2" w:rsidRPr="00266DED" w:rsidRDefault="00316EF2" w:rsidP="00316EF2">
      <w:pPr>
        <w:numPr>
          <w:ilvl w:val="0"/>
          <w:numId w:val="11"/>
        </w:numPr>
        <w:spacing w:after="0" w:line="240" w:lineRule="auto"/>
        <w:jc w:val="both"/>
        <w:rPr>
          <w:rFonts w:eastAsia="Times New Roman" w:cs="Times New Roman"/>
          <w:snapToGrid w:val="0"/>
          <w:kern w:val="0"/>
          <w:sz w:val="22"/>
          <w:lang w:eastAsia="en-US"/>
          <w14:ligatures w14:val="none"/>
        </w:rPr>
      </w:pPr>
      <w:r w:rsidRPr="00266DED">
        <w:rPr>
          <w:rFonts w:eastAsia="Times New Roman" w:cs="Times New Roman"/>
          <w:snapToGrid w:val="0"/>
          <w:kern w:val="0"/>
          <w:sz w:val="22"/>
          <w:lang w:eastAsia="en-US"/>
          <w14:ligatures w14:val="none"/>
        </w:rPr>
        <w:t xml:space="preserve">Forecast Average Transaction Price: submit a price that forecasts the average of all transaction prices of X in that period. </w:t>
      </w:r>
    </w:p>
    <w:p w14:paraId="1726AD28" w14:textId="77777777" w:rsidR="00316EF2" w:rsidRPr="00266DED" w:rsidRDefault="00316EF2" w:rsidP="00316EF2">
      <w:pPr>
        <w:numPr>
          <w:ilvl w:val="0"/>
          <w:numId w:val="11"/>
        </w:numPr>
        <w:spacing w:after="0" w:line="240" w:lineRule="auto"/>
        <w:rPr>
          <w:rFonts w:eastAsia="Times New Roman" w:cs="Times New Roman"/>
          <w:snapToGrid w:val="0"/>
          <w:kern w:val="0"/>
          <w:sz w:val="22"/>
          <w:lang w:eastAsia="en-US"/>
          <w14:ligatures w14:val="none"/>
        </w:rPr>
      </w:pPr>
      <w:r w:rsidRPr="00266DED">
        <w:rPr>
          <w:rFonts w:eastAsia="Times New Roman" w:cs="Times New Roman"/>
          <w:snapToGrid w:val="0"/>
          <w:kern w:val="0"/>
          <w:sz w:val="22"/>
          <w:lang w:eastAsia="en-US"/>
          <w14:ligatures w14:val="none"/>
        </w:rPr>
        <w:t xml:space="preserve">Forecast the Indifference Price: Irrespective of the prices you see in the market, what is the price in this period such that the expected earnings are the same between selling the asset and holding the asset till the end of the experiment.  </w:t>
      </w:r>
    </w:p>
    <w:p w14:paraId="41CDA2FC" w14:textId="77777777" w:rsidR="00316EF2" w:rsidRPr="00266DED" w:rsidRDefault="00316EF2" w:rsidP="00316EF2">
      <w:pPr>
        <w:spacing w:after="0" w:line="240" w:lineRule="auto"/>
        <w:ind w:left="720"/>
        <w:jc w:val="both"/>
        <w:rPr>
          <w:rFonts w:eastAsia="Times New Roman" w:cs="Times New Roman"/>
          <w:snapToGrid w:val="0"/>
          <w:kern w:val="0"/>
          <w:sz w:val="22"/>
          <w:lang w:eastAsia="en-US"/>
          <w14:ligatures w14:val="none"/>
        </w:rPr>
      </w:pPr>
    </w:p>
    <w:p w14:paraId="08F27405" w14:textId="77777777" w:rsidR="00316EF2" w:rsidRPr="00266DED" w:rsidRDefault="00316EF2" w:rsidP="00316EF2">
      <w:pPr>
        <w:spacing w:after="0" w:line="240" w:lineRule="auto"/>
        <w:jc w:val="both"/>
        <w:rPr>
          <w:rFonts w:eastAsia="Times New Roman" w:cs="Times New Roman"/>
          <w:snapToGrid w:val="0"/>
          <w:kern w:val="0"/>
          <w:sz w:val="22"/>
          <w:lang w:eastAsia="en-US"/>
          <w14:ligatures w14:val="none"/>
        </w:rPr>
      </w:pPr>
      <w:r w:rsidRPr="00266DED">
        <w:rPr>
          <w:rFonts w:eastAsia="Times New Roman" w:cs="Times New Roman"/>
          <w:snapToGrid w:val="0"/>
          <w:kern w:val="0"/>
          <w:sz w:val="22"/>
          <w:lang w:eastAsia="en-US"/>
          <w14:ligatures w14:val="none"/>
        </w:rPr>
        <w:t>You will be paid for the accuracy of your forecasts.</w:t>
      </w:r>
    </w:p>
    <w:p w14:paraId="58598875" w14:textId="77777777" w:rsidR="00316EF2" w:rsidRPr="00266DED" w:rsidRDefault="00316EF2" w:rsidP="00316EF2">
      <w:pPr>
        <w:spacing w:after="0" w:line="240" w:lineRule="auto"/>
        <w:jc w:val="both"/>
        <w:rPr>
          <w:rFonts w:eastAsia="Times New Roman" w:cs="Times New Roman"/>
          <w:snapToGrid w:val="0"/>
          <w:kern w:val="0"/>
          <w:sz w:val="22"/>
          <w:lang w:eastAsia="en-US"/>
          <w14:ligatures w14:val="none"/>
        </w:rPr>
      </w:pPr>
      <w:r w:rsidRPr="00266DED">
        <w:rPr>
          <w:rFonts w:eastAsia="Times New Roman" w:cs="Times New Roman"/>
          <w:snapToGrid w:val="0"/>
          <w:kern w:val="0"/>
          <w:sz w:val="22"/>
          <w:lang w:eastAsia="en-US"/>
          <w14:ligatures w14:val="none"/>
        </w:rPr>
        <w:t xml:space="preserve">The money you receive for each of your </w:t>
      </w:r>
      <w:proofErr w:type="gramStart"/>
      <w:r w:rsidRPr="00266DED">
        <w:rPr>
          <w:rFonts w:eastAsia="Times New Roman" w:cs="Times New Roman"/>
          <w:snapToGrid w:val="0"/>
          <w:kern w:val="0"/>
          <w:sz w:val="22"/>
          <w:lang w:eastAsia="en-US"/>
          <w14:ligatures w14:val="none"/>
        </w:rPr>
        <w:t>forecast</w:t>
      </w:r>
      <w:proofErr w:type="gramEnd"/>
      <w:r w:rsidRPr="00266DED">
        <w:rPr>
          <w:rFonts w:eastAsia="Times New Roman" w:cs="Times New Roman"/>
          <w:snapToGrid w:val="0"/>
          <w:kern w:val="0"/>
          <w:sz w:val="22"/>
          <w:lang w:eastAsia="en-US"/>
          <w14:ligatures w14:val="none"/>
        </w:rPr>
        <w:t xml:space="preserve"> will be calculated in the following manner:</w:t>
      </w:r>
    </w:p>
    <w:p w14:paraId="7DD4C385" w14:textId="77777777" w:rsidR="00316EF2" w:rsidRPr="00266DED" w:rsidRDefault="00316EF2" w:rsidP="00316EF2">
      <w:pPr>
        <w:spacing w:after="0" w:line="240" w:lineRule="auto"/>
        <w:jc w:val="both"/>
        <w:rPr>
          <w:rFonts w:eastAsia="Times New Roman" w:cs="Times New Roman"/>
          <w:snapToGrid w:val="0"/>
          <w:kern w:val="0"/>
          <w:sz w:val="22"/>
          <w:lang w:eastAsia="en-US"/>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8"/>
        <w:gridCol w:w="2838"/>
      </w:tblGrid>
      <w:tr w:rsidR="00316EF2" w:rsidRPr="00266DED" w14:paraId="43D44CBD" w14:textId="77777777" w:rsidTr="00395EFB">
        <w:trPr>
          <w:jc w:val="center"/>
        </w:trPr>
        <w:tc>
          <w:tcPr>
            <w:tcW w:w="6345" w:type="dxa"/>
          </w:tcPr>
          <w:p w14:paraId="665DCF68" w14:textId="77777777" w:rsidR="00316EF2" w:rsidRPr="00266DED" w:rsidRDefault="00316EF2" w:rsidP="00395EFB">
            <w:pPr>
              <w:spacing w:after="0" w:line="240" w:lineRule="auto"/>
              <w:jc w:val="center"/>
              <w:rPr>
                <w:rFonts w:eastAsia="Times New Roman" w:cs="Times New Roman"/>
                <w:i/>
                <w:iCs/>
                <w:snapToGrid w:val="0"/>
                <w:kern w:val="0"/>
                <w:sz w:val="22"/>
                <w:lang w:eastAsia="en-US"/>
                <w14:ligatures w14:val="none"/>
              </w:rPr>
            </w:pPr>
            <w:r w:rsidRPr="00266DED">
              <w:rPr>
                <w:rFonts w:eastAsia="Times New Roman" w:cs="Times New Roman"/>
                <w:i/>
                <w:iCs/>
                <w:snapToGrid w:val="0"/>
                <w:kern w:val="0"/>
                <w:sz w:val="22"/>
                <w:lang w:eastAsia="en-US"/>
                <w14:ligatures w14:val="none"/>
              </w:rPr>
              <w:t>Accuracy</w:t>
            </w:r>
          </w:p>
        </w:tc>
        <w:tc>
          <w:tcPr>
            <w:tcW w:w="2897" w:type="dxa"/>
          </w:tcPr>
          <w:p w14:paraId="37EABFFE" w14:textId="77777777" w:rsidR="00316EF2" w:rsidRPr="00266DED" w:rsidRDefault="00316EF2" w:rsidP="00395EFB">
            <w:pPr>
              <w:spacing w:after="0" w:line="240" w:lineRule="auto"/>
              <w:jc w:val="center"/>
              <w:rPr>
                <w:rFonts w:eastAsia="Times New Roman" w:cs="Times New Roman"/>
                <w:i/>
                <w:iCs/>
                <w:snapToGrid w:val="0"/>
                <w:kern w:val="0"/>
                <w:sz w:val="22"/>
                <w:lang w:eastAsia="en-US"/>
                <w14:ligatures w14:val="none"/>
              </w:rPr>
            </w:pPr>
            <w:r w:rsidRPr="00266DED">
              <w:rPr>
                <w:rFonts w:eastAsia="Times New Roman" w:cs="Times New Roman"/>
                <w:i/>
                <w:iCs/>
                <w:snapToGrid w:val="0"/>
                <w:kern w:val="0"/>
                <w:sz w:val="22"/>
                <w:lang w:eastAsia="en-US"/>
                <w14:ligatures w14:val="none"/>
              </w:rPr>
              <w:t>Your Earnings</w:t>
            </w:r>
          </w:p>
        </w:tc>
      </w:tr>
      <w:tr w:rsidR="00316EF2" w:rsidRPr="00266DED" w14:paraId="5FFAD427" w14:textId="77777777" w:rsidTr="00395EFB">
        <w:trPr>
          <w:jc w:val="center"/>
        </w:trPr>
        <w:tc>
          <w:tcPr>
            <w:tcW w:w="6345" w:type="dxa"/>
          </w:tcPr>
          <w:p w14:paraId="4290C3DB" w14:textId="77777777" w:rsidR="00316EF2" w:rsidRPr="00266DED" w:rsidRDefault="00316EF2" w:rsidP="00395EFB">
            <w:pPr>
              <w:spacing w:after="0" w:line="240" w:lineRule="auto"/>
              <w:jc w:val="center"/>
              <w:rPr>
                <w:rFonts w:eastAsia="Times New Roman" w:cs="Times New Roman"/>
                <w:snapToGrid w:val="0"/>
                <w:kern w:val="0"/>
                <w:sz w:val="22"/>
                <w:lang w:eastAsia="en-US"/>
                <w14:ligatures w14:val="none"/>
              </w:rPr>
            </w:pPr>
            <w:r w:rsidRPr="00266DED">
              <w:rPr>
                <w:rFonts w:eastAsia="Times New Roman" w:cs="Times New Roman"/>
                <w:snapToGrid w:val="0"/>
                <w:kern w:val="0"/>
                <w:sz w:val="22"/>
                <w:lang w:eastAsia="en-US"/>
                <w14:ligatures w14:val="none"/>
              </w:rPr>
              <w:t>Within 10% of actual average price or average holding value</w:t>
            </w:r>
          </w:p>
        </w:tc>
        <w:tc>
          <w:tcPr>
            <w:tcW w:w="2897" w:type="dxa"/>
          </w:tcPr>
          <w:p w14:paraId="46B67031" w14:textId="77777777" w:rsidR="00316EF2" w:rsidRPr="00266DED" w:rsidRDefault="00316EF2" w:rsidP="00395EFB">
            <w:pPr>
              <w:spacing w:after="0" w:line="240" w:lineRule="auto"/>
              <w:jc w:val="center"/>
              <w:rPr>
                <w:rFonts w:eastAsia="Times New Roman" w:cs="Times New Roman"/>
                <w:snapToGrid w:val="0"/>
                <w:kern w:val="0"/>
                <w:sz w:val="22"/>
                <w:lang w:eastAsia="en-US"/>
                <w14:ligatures w14:val="none"/>
              </w:rPr>
            </w:pPr>
            <w:r w:rsidRPr="00266DED">
              <w:rPr>
                <w:rFonts w:eastAsia="Times New Roman" w:cs="Times New Roman"/>
                <w:snapToGrid w:val="0"/>
                <w:kern w:val="0"/>
                <w:sz w:val="22"/>
                <w:lang w:eastAsia="en-US"/>
                <w14:ligatures w14:val="none"/>
              </w:rPr>
              <w:t>100 francs</w:t>
            </w:r>
          </w:p>
        </w:tc>
      </w:tr>
      <w:tr w:rsidR="00316EF2" w:rsidRPr="00266DED" w14:paraId="0EDF5F4F" w14:textId="77777777" w:rsidTr="00395EFB">
        <w:trPr>
          <w:jc w:val="center"/>
        </w:trPr>
        <w:tc>
          <w:tcPr>
            <w:tcW w:w="6345" w:type="dxa"/>
          </w:tcPr>
          <w:p w14:paraId="34A9B988" w14:textId="77777777" w:rsidR="00316EF2" w:rsidRPr="00266DED" w:rsidRDefault="00316EF2" w:rsidP="00395EFB">
            <w:pPr>
              <w:spacing w:after="0" w:line="240" w:lineRule="auto"/>
              <w:jc w:val="center"/>
              <w:rPr>
                <w:rFonts w:eastAsia="Times New Roman" w:cs="Times New Roman"/>
                <w:snapToGrid w:val="0"/>
                <w:kern w:val="0"/>
                <w:sz w:val="22"/>
                <w:lang w:eastAsia="en-US"/>
                <w14:ligatures w14:val="none"/>
              </w:rPr>
            </w:pPr>
            <w:r w:rsidRPr="00266DED">
              <w:rPr>
                <w:rFonts w:eastAsia="Times New Roman" w:cs="Times New Roman"/>
                <w:snapToGrid w:val="0"/>
                <w:kern w:val="0"/>
                <w:sz w:val="22"/>
                <w:lang w:eastAsia="en-US"/>
                <w14:ligatures w14:val="none"/>
              </w:rPr>
              <w:t>Within 25% of actual average price or average holding value</w:t>
            </w:r>
          </w:p>
        </w:tc>
        <w:tc>
          <w:tcPr>
            <w:tcW w:w="2897" w:type="dxa"/>
          </w:tcPr>
          <w:p w14:paraId="6E3F5651" w14:textId="77777777" w:rsidR="00316EF2" w:rsidRPr="00266DED" w:rsidRDefault="00316EF2" w:rsidP="00395EFB">
            <w:pPr>
              <w:spacing w:after="0" w:line="240" w:lineRule="auto"/>
              <w:jc w:val="center"/>
              <w:rPr>
                <w:rFonts w:eastAsia="Times New Roman" w:cs="Times New Roman"/>
                <w:snapToGrid w:val="0"/>
                <w:kern w:val="0"/>
                <w:sz w:val="22"/>
                <w:lang w:eastAsia="en-US"/>
                <w14:ligatures w14:val="none"/>
              </w:rPr>
            </w:pPr>
            <w:r w:rsidRPr="00266DED">
              <w:rPr>
                <w:rFonts w:eastAsia="Times New Roman" w:cs="Times New Roman"/>
                <w:snapToGrid w:val="0"/>
                <w:kern w:val="0"/>
                <w:sz w:val="22"/>
                <w:lang w:eastAsia="en-US"/>
                <w14:ligatures w14:val="none"/>
              </w:rPr>
              <w:t>40 francs</w:t>
            </w:r>
          </w:p>
        </w:tc>
      </w:tr>
      <w:tr w:rsidR="00316EF2" w:rsidRPr="00266DED" w14:paraId="42453576" w14:textId="77777777" w:rsidTr="00395EFB">
        <w:trPr>
          <w:jc w:val="center"/>
        </w:trPr>
        <w:tc>
          <w:tcPr>
            <w:tcW w:w="6345" w:type="dxa"/>
          </w:tcPr>
          <w:p w14:paraId="2A58132C" w14:textId="77777777" w:rsidR="00316EF2" w:rsidRPr="00266DED" w:rsidRDefault="00316EF2" w:rsidP="00395EFB">
            <w:pPr>
              <w:spacing w:after="0" w:line="240" w:lineRule="auto"/>
              <w:jc w:val="center"/>
              <w:rPr>
                <w:rFonts w:eastAsia="Times New Roman" w:cs="Times New Roman"/>
                <w:snapToGrid w:val="0"/>
                <w:kern w:val="0"/>
                <w:sz w:val="22"/>
                <w:lang w:eastAsia="en-US"/>
                <w14:ligatures w14:val="none"/>
              </w:rPr>
            </w:pPr>
            <w:r w:rsidRPr="00266DED">
              <w:rPr>
                <w:rFonts w:eastAsia="Times New Roman" w:cs="Times New Roman"/>
                <w:snapToGrid w:val="0"/>
                <w:kern w:val="0"/>
                <w:sz w:val="22"/>
                <w:lang w:eastAsia="en-US"/>
                <w14:ligatures w14:val="none"/>
              </w:rPr>
              <w:t>Within 50% of actual average price or average holding value</w:t>
            </w:r>
          </w:p>
        </w:tc>
        <w:tc>
          <w:tcPr>
            <w:tcW w:w="2897" w:type="dxa"/>
          </w:tcPr>
          <w:p w14:paraId="0FE43EAD" w14:textId="77777777" w:rsidR="00316EF2" w:rsidRPr="00266DED" w:rsidRDefault="00316EF2" w:rsidP="00395EFB">
            <w:pPr>
              <w:spacing w:after="0" w:line="240" w:lineRule="auto"/>
              <w:jc w:val="center"/>
              <w:rPr>
                <w:rFonts w:eastAsia="Times New Roman" w:cs="Times New Roman"/>
                <w:snapToGrid w:val="0"/>
                <w:kern w:val="0"/>
                <w:sz w:val="22"/>
                <w:lang w:eastAsia="en-US"/>
                <w14:ligatures w14:val="none"/>
              </w:rPr>
            </w:pPr>
            <w:r w:rsidRPr="00266DED">
              <w:rPr>
                <w:rFonts w:eastAsia="Times New Roman" w:cs="Times New Roman"/>
                <w:snapToGrid w:val="0"/>
                <w:kern w:val="0"/>
                <w:sz w:val="22"/>
                <w:lang w:eastAsia="en-US"/>
                <w14:ligatures w14:val="none"/>
              </w:rPr>
              <w:t>20 francs</w:t>
            </w:r>
          </w:p>
        </w:tc>
      </w:tr>
    </w:tbl>
    <w:p w14:paraId="7420B5B3" w14:textId="77777777" w:rsidR="00316EF2" w:rsidRPr="00266DED" w:rsidRDefault="00316EF2" w:rsidP="00316EF2">
      <w:pPr>
        <w:spacing w:after="0" w:line="240" w:lineRule="auto"/>
        <w:jc w:val="both"/>
        <w:rPr>
          <w:rFonts w:eastAsia="Times New Roman" w:cs="Times New Roman"/>
          <w:snapToGrid w:val="0"/>
          <w:kern w:val="0"/>
          <w:sz w:val="22"/>
          <w:lang w:eastAsia="en-US"/>
          <w14:ligatures w14:val="none"/>
        </w:rPr>
      </w:pPr>
    </w:p>
    <w:p w14:paraId="25E778F5" w14:textId="77777777" w:rsidR="00316EF2" w:rsidRPr="00266DED" w:rsidRDefault="00316EF2" w:rsidP="00316EF2">
      <w:pPr>
        <w:spacing w:after="0" w:line="240" w:lineRule="auto"/>
        <w:rPr>
          <w:rFonts w:eastAsia="Times New Roman" w:cs="Times New Roman"/>
          <w:b/>
          <w:bCs/>
          <w:snapToGrid w:val="0"/>
          <w:kern w:val="0"/>
          <w:sz w:val="22"/>
          <w:lang w:eastAsia="en-US"/>
          <w14:ligatures w14:val="none"/>
        </w:rPr>
      </w:pPr>
    </w:p>
    <w:p w14:paraId="3C181C41" w14:textId="77777777" w:rsidR="00316EF2" w:rsidRPr="00266DED" w:rsidRDefault="00316EF2" w:rsidP="00316EF2">
      <w:pPr>
        <w:spacing w:after="0" w:line="240" w:lineRule="auto"/>
        <w:rPr>
          <w:rFonts w:eastAsia="Times New Roman" w:cs="Times New Roman"/>
          <w:b/>
          <w:bCs/>
          <w:snapToGrid w:val="0"/>
          <w:kern w:val="0"/>
          <w:sz w:val="22"/>
          <w:lang w:eastAsia="en-US"/>
          <w14:ligatures w14:val="none"/>
        </w:rPr>
      </w:pPr>
      <w:r w:rsidRPr="00266DED">
        <w:rPr>
          <w:rFonts w:eastAsia="Times New Roman" w:cs="Times New Roman"/>
          <w:b/>
          <w:bCs/>
          <w:snapToGrid w:val="0"/>
          <w:kern w:val="0"/>
          <w:sz w:val="22"/>
          <w:lang w:eastAsia="en-US"/>
          <w14:ligatures w14:val="none"/>
        </w:rPr>
        <w:t>6</w:t>
      </w:r>
      <w:proofErr w:type="gramStart"/>
      <w:r w:rsidRPr="00266DED">
        <w:rPr>
          <w:rFonts w:eastAsia="Times New Roman" w:cs="Times New Roman"/>
          <w:b/>
          <w:bCs/>
          <w:snapToGrid w:val="0"/>
          <w:kern w:val="0"/>
          <w:sz w:val="22"/>
          <w:lang w:eastAsia="en-US"/>
          <w14:ligatures w14:val="none"/>
        </w:rPr>
        <w:t>.  Record</w:t>
      </w:r>
      <w:proofErr w:type="gramEnd"/>
      <w:r w:rsidRPr="00266DED">
        <w:rPr>
          <w:rFonts w:eastAsia="Times New Roman" w:cs="Times New Roman"/>
          <w:b/>
          <w:bCs/>
          <w:snapToGrid w:val="0"/>
          <w:kern w:val="0"/>
          <w:sz w:val="22"/>
          <w:lang w:eastAsia="en-US"/>
          <w14:ligatures w14:val="none"/>
        </w:rPr>
        <w:t xml:space="preserve"> your earnings</w:t>
      </w:r>
    </w:p>
    <w:p w14:paraId="0400CDDF" w14:textId="77777777" w:rsidR="00316EF2" w:rsidRPr="00266DED" w:rsidRDefault="00316EF2" w:rsidP="00316EF2">
      <w:pPr>
        <w:tabs>
          <w:tab w:val="left" w:pos="360"/>
        </w:tabs>
        <w:spacing w:after="0" w:line="240" w:lineRule="auto"/>
        <w:rPr>
          <w:rFonts w:eastAsia="Times New Roman" w:cs="Times New Roman"/>
          <w:b/>
          <w:color w:val="000000"/>
          <w:kern w:val="0"/>
          <w:sz w:val="22"/>
          <w:lang w:eastAsia="en-US"/>
          <w14:ligatures w14:val="none"/>
        </w:rPr>
      </w:pPr>
    </w:p>
    <w:p w14:paraId="2DE698D6" w14:textId="77777777" w:rsidR="00316EF2" w:rsidRPr="00266DED" w:rsidRDefault="00316EF2" w:rsidP="00316EF2">
      <w:pPr>
        <w:spacing w:after="0" w:line="240" w:lineRule="auto"/>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t>At the end of each period, a summary screen will be provided to you.</w:t>
      </w:r>
    </w:p>
    <w:p w14:paraId="028225C2" w14:textId="77777777" w:rsidR="00316EF2" w:rsidRPr="00266DED" w:rsidRDefault="00316EF2" w:rsidP="00316EF2">
      <w:pPr>
        <w:spacing w:after="0" w:line="240" w:lineRule="auto"/>
        <w:rPr>
          <w:rFonts w:eastAsia="Times New Roman" w:cs="Times New Roman"/>
          <w:kern w:val="0"/>
          <w:sz w:val="22"/>
          <w:lang w:eastAsia="en-US"/>
          <w14:ligatures w14:val="none"/>
        </w:rPr>
      </w:pPr>
    </w:p>
    <w:p w14:paraId="55EF390D"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t>END OF PERIOD CASH = BEGINNING OF PERIOD CASH + DIVIDEND PER UNIT * NUMBER OF UNITS IN INVENTORY AT THE END OF PERIOD + SALES - PURCHASES</w:t>
      </w:r>
    </w:p>
    <w:p w14:paraId="556C7CB1"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p>
    <w:p w14:paraId="3DF88265"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lastRenderedPageBreak/>
        <w:t>PERIOD EARNINGS = END OF PERIOD CASH – BEGINNING OF PERIOD CASH</w:t>
      </w:r>
    </w:p>
    <w:p w14:paraId="01AF2C58"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p>
    <w:p w14:paraId="3844E2AB"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bookmarkStart w:id="8" w:name="_Hlk131418138"/>
      <w:r w:rsidRPr="00266DED">
        <w:rPr>
          <w:rFonts w:eastAsia="Times New Roman" w:cs="Times New Roman"/>
          <w:kern w:val="0"/>
          <w:sz w:val="22"/>
          <w:lang w:eastAsia="en-US"/>
          <w14:ligatures w14:val="none"/>
        </w:rPr>
        <w:t xml:space="preserve">Subsequent periods should be recorded similarly.  </w:t>
      </w:r>
    </w:p>
    <w:p w14:paraId="45B88487"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p>
    <w:p w14:paraId="52C107AF" w14:textId="77777777" w:rsidR="00316EF2" w:rsidRPr="00266DED" w:rsidRDefault="00316EF2" w:rsidP="00316EF2">
      <w:pPr>
        <w:spacing w:after="0" w:line="240" w:lineRule="auto"/>
        <w:jc w:val="both"/>
        <w:rPr>
          <w:rFonts w:eastAsia="Times New Roman" w:cs="Times New Roman"/>
          <w:b/>
          <w:bCs/>
          <w:kern w:val="0"/>
          <w:sz w:val="22"/>
          <w:lang w:eastAsia="en-US"/>
          <w14:ligatures w14:val="none"/>
        </w:rPr>
      </w:pPr>
      <w:r w:rsidRPr="00266DED">
        <w:rPr>
          <w:rFonts w:eastAsia="Times New Roman" w:cs="Times New Roman"/>
          <w:b/>
          <w:bCs/>
          <w:kern w:val="0"/>
          <w:sz w:val="22"/>
          <w:lang w:eastAsia="en-US"/>
          <w14:ligatures w14:val="none"/>
        </w:rPr>
        <w:t xml:space="preserve">Your earnings for this experiment are given by </w:t>
      </w:r>
      <w:proofErr w:type="gramStart"/>
      <w:r w:rsidRPr="00266DED">
        <w:rPr>
          <w:rFonts w:eastAsia="Times New Roman" w:cs="Times New Roman"/>
          <w:b/>
          <w:bCs/>
          <w:kern w:val="0"/>
          <w:sz w:val="22"/>
          <w:lang w:eastAsia="en-US"/>
          <w14:ligatures w14:val="none"/>
        </w:rPr>
        <w:t>the cash</w:t>
      </w:r>
      <w:proofErr w:type="gramEnd"/>
      <w:r w:rsidRPr="00266DED">
        <w:rPr>
          <w:rFonts w:eastAsia="Times New Roman" w:cs="Times New Roman"/>
          <w:b/>
          <w:bCs/>
          <w:kern w:val="0"/>
          <w:sz w:val="22"/>
          <w:lang w:eastAsia="en-US"/>
          <w14:ligatures w14:val="none"/>
        </w:rPr>
        <w:t xml:space="preserve"> on hand at the end of period 15 plus any earnings from forecasts. </w:t>
      </w:r>
      <w:bookmarkEnd w:id="8"/>
      <w:r w:rsidRPr="00266DED">
        <w:rPr>
          <w:rFonts w:eastAsia="Times New Roman" w:cs="Times New Roman"/>
          <w:b/>
          <w:bCs/>
          <w:kern w:val="0"/>
          <w:sz w:val="22"/>
          <w:lang w:eastAsia="en-US"/>
          <w14:ligatures w14:val="none"/>
        </w:rPr>
        <w:t xml:space="preserve"> </w:t>
      </w:r>
    </w:p>
    <w:p w14:paraId="525099D8" w14:textId="77777777" w:rsidR="00316EF2" w:rsidRPr="00266DED" w:rsidRDefault="00316EF2" w:rsidP="00316EF2">
      <w:pPr>
        <w:spacing w:after="0" w:line="240" w:lineRule="auto"/>
        <w:ind w:left="-1080"/>
        <w:jc w:val="both"/>
        <w:rPr>
          <w:rFonts w:eastAsia="Times New Roman" w:cs="Times New Roman"/>
          <w:kern w:val="0"/>
          <w:sz w:val="22"/>
          <w:lang w:eastAsia="en-US"/>
          <w14:ligatures w14:val="none"/>
        </w:rPr>
      </w:pPr>
    </w:p>
    <w:p w14:paraId="792AC211" w14:textId="77777777" w:rsidR="00316EF2" w:rsidRPr="00266DED" w:rsidRDefault="00316EF2" w:rsidP="00316EF2">
      <w:pPr>
        <w:spacing w:after="0" w:line="240" w:lineRule="auto"/>
        <w:jc w:val="both"/>
        <w:rPr>
          <w:rFonts w:eastAsia="Times New Roman" w:cs="Times New Roman"/>
          <w:b/>
          <w:kern w:val="0"/>
          <w:sz w:val="22"/>
          <w:lang w:eastAsia="en-US"/>
          <w14:ligatures w14:val="none"/>
        </w:rPr>
      </w:pPr>
      <w:r w:rsidRPr="00266DED">
        <w:rPr>
          <w:rFonts w:eastAsia="Times New Roman" w:cs="Times New Roman"/>
          <w:b/>
          <w:kern w:val="0"/>
          <w:sz w:val="22"/>
          <w:lang w:eastAsia="en-US"/>
          <w14:ligatures w14:val="none"/>
        </w:rPr>
        <w:t xml:space="preserve">Example of period earnings. </w:t>
      </w:r>
      <w:r w:rsidRPr="00266DED">
        <w:rPr>
          <w:rFonts w:eastAsia="Times New Roman" w:cs="Times New Roman"/>
          <w:bCs/>
          <w:kern w:val="0"/>
          <w:sz w:val="22"/>
          <w:lang w:eastAsia="en-US"/>
          <w14:ligatures w14:val="none"/>
        </w:rPr>
        <w:t xml:space="preserve">Suppose that in period 10 your </w:t>
      </w:r>
      <w:r w:rsidRPr="00266DED">
        <w:rPr>
          <w:rFonts w:eastAsia="Times New Roman" w:cs="Times New Roman"/>
          <w:kern w:val="0"/>
          <w:sz w:val="22"/>
          <w:lang w:eastAsia="en-US"/>
          <w14:ligatures w14:val="none"/>
        </w:rPr>
        <w:t>BEGINNING CASH ON HAND</w:t>
      </w:r>
      <w:r w:rsidRPr="00266DED">
        <w:rPr>
          <w:rFonts w:eastAsia="Times New Roman" w:cs="Times New Roman"/>
          <w:bCs/>
          <w:kern w:val="0"/>
          <w:sz w:val="22"/>
          <w:lang w:eastAsia="en-US"/>
          <w14:ligatures w14:val="none"/>
        </w:rPr>
        <w:t xml:space="preserve"> is 1,500 francs and your INVENTORY at the beginning of period 10 is 7 units of X. </w:t>
      </w:r>
      <w:r w:rsidRPr="00266DED">
        <w:rPr>
          <w:rFonts w:eastAsia="Times New Roman" w:cs="Times New Roman"/>
          <w:b/>
          <w:kern w:val="0"/>
          <w:sz w:val="22"/>
          <w:lang w:eastAsia="en-US"/>
          <w14:ligatures w14:val="none"/>
        </w:rPr>
        <w:t xml:space="preserve"> </w:t>
      </w:r>
      <w:r w:rsidRPr="00266DED">
        <w:rPr>
          <w:rFonts w:eastAsia="Times New Roman" w:cs="Times New Roman"/>
          <w:bCs/>
          <w:kern w:val="0"/>
          <w:sz w:val="22"/>
          <w:lang w:eastAsia="en-US"/>
          <w14:ligatures w14:val="none"/>
        </w:rPr>
        <w:t>If in period 10 you sell 2 units of X at a price of 200 francs and the dividend draw is 8 francs, then in period 10:</w:t>
      </w:r>
    </w:p>
    <w:p w14:paraId="7863F4C4" w14:textId="77777777" w:rsidR="00316EF2" w:rsidRPr="00266DED" w:rsidRDefault="00316EF2" w:rsidP="00316EF2">
      <w:pPr>
        <w:autoSpaceDE w:val="0"/>
        <w:autoSpaceDN w:val="0"/>
        <w:adjustRightInd w:val="0"/>
        <w:spacing w:after="0" w:line="240" w:lineRule="auto"/>
        <w:ind w:left="360"/>
        <w:rPr>
          <w:rFonts w:eastAsia="Times New Roman" w:cs="Times New Roman"/>
          <w:bCs/>
          <w:kern w:val="0"/>
          <w:sz w:val="22"/>
          <w:lang w:eastAsia="en-US"/>
          <w14:ligatures w14:val="none"/>
        </w:rPr>
      </w:pPr>
    </w:p>
    <w:p w14:paraId="2DB2074E" w14:textId="77777777" w:rsidR="00316EF2" w:rsidRPr="00266DED" w:rsidRDefault="00316EF2" w:rsidP="00316EF2">
      <w:pPr>
        <w:autoSpaceDE w:val="0"/>
        <w:autoSpaceDN w:val="0"/>
        <w:adjustRightInd w:val="0"/>
        <w:spacing w:after="120" w:line="240" w:lineRule="auto"/>
        <w:rPr>
          <w:rFonts w:eastAsia="Times New Roman" w:cs="Times New Roman"/>
          <w:bCs/>
          <w:kern w:val="0"/>
          <w:sz w:val="22"/>
          <w:lang w:eastAsia="en-US"/>
          <w14:ligatures w14:val="none"/>
        </w:rPr>
      </w:pPr>
      <w:r w:rsidRPr="00266DED">
        <w:rPr>
          <w:rFonts w:eastAsia="Times New Roman" w:cs="Times New Roman"/>
          <w:bCs/>
          <w:kern w:val="0"/>
          <w:sz w:val="22"/>
          <w:lang w:eastAsia="en-US"/>
          <w14:ligatures w14:val="none"/>
        </w:rPr>
        <w:t>SALES= 2*200=400</w:t>
      </w:r>
    </w:p>
    <w:p w14:paraId="21CEF7CE" w14:textId="77777777" w:rsidR="00316EF2" w:rsidRPr="00266DED" w:rsidRDefault="00316EF2" w:rsidP="00316EF2">
      <w:pPr>
        <w:autoSpaceDE w:val="0"/>
        <w:autoSpaceDN w:val="0"/>
        <w:adjustRightInd w:val="0"/>
        <w:spacing w:after="120" w:line="240" w:lineRule="auto"/>
        <w:rPr>
          <w:rFonts w:eastAsia="Times New Roman" w:cs="Times New Roman"/>
          <w:bCs/>
          <w:kern w:val="0"/>
          <w:sz w:val="22"/>
          <w:lang w:eastAsia="en-US"/>
          <w14:ligatures w14:val="none"/>
        </w:rPr>
      </w:pPr>
      <w:r w:rsidRPr="00266DED">
        <w:rPr>
          <w:rFonts w:eastAsia="Times New Roman" w:cs="Times New Roman"/>
          <w:kern w:val="0"/>
          <w:sz w:val="22"/>
          <w:lang w:eastAsia="en-US"/>
          <w14:ligatures w14:val="none"/>
        </w:rPr>
        <w:t>CLOSING X ON HAND</w:t>
      </w:r>
      <w:r w:rsidRPr="00266DED">
        <w:rPr>
          <w:rFonts w:eastAsia="Times New Roman" w:cs="Times New Roman"/>
          <w:bCs/>
          <w:kern w:val="0"/>
          <w:sz w:val="22"/>
          <w:lang w:eastAsia="en-US"/>
          <w14:ligatures w14:val="none"/>
        </w:rPr>
        <w:t xml:space="preserve"> = 7- 2 = 5</w:t>
      </w:r>
    </w:p>
    <w:p w14:paraId="1C0563B8" w14:textId="77777777" w:rsidR="00316EF2" w:rsidRPr="00266DED" w:rsidRDefault="00316EF2" w:rsidP="00316EF2">
      <w:pPr>
        <w:autoSpaceDE w:val="0"/>
        <w:autoSpaceDN w:val="0"/>
        <w:adjustRightInd w:val="0"/>
        <w:spacing w:after="120" w:line="240" w:lineRule="auto"/>
        <w:rPr>
          <w:rFonts w:eastAsia="Times New Roman" w:cs="Times New Roman"/>
          <w:bCs/>
          <w:kern w:val="0"/>
          <w:sz w:val="22"/>
          <w:lang w:eastAsia="en-US"/>
          <w14:ligatures w14:val="none"/>
        </w:rPr>
      </w:pPr>
      <w:r w:rsidRPr="00266DED">
        <w:rPr>
          <w:rFonts w:eastAsia="Times New Roman" w:cs="Times New Roman"/>
          <w:bCs/>
          <w:kern w:val="0"/>
          <w:sz w:val="22"/>
          <w:lang w:eastAsia="en-US"/>
          <w14:ligatures w14:val="none"/>
        </w:rPr>
        <w:t xml:space="preserve">PERIOD DIVIDEND EARNINGS = DIVIDEND PAYMENT PER UNIT * </w:t>
      </w:r>
      <w:r w:rsidRPr="00266DED">
        <w:rPr>
          <w:rFonts w:eastAsia="Times New Roman" w:cs="Times New Roman"/>
          <w:kern w:val="0"/>
          <w:sz w:val="22"/>
          <w:lang w:eastAsia="en-US"/>
          <w14:ligatures w14:val="none"/>
        </w:rPr>
        <w:t>CLOSING X ON HAND</w:t>
      </w:r>
      <w:r w:rsidRPr="00266DED">
        <w:rPr>
          <w:rFonts w:eastAsia="Times New Roman" w:cs="Times New Roman"/>
          <w:bCs/>
          <w:kern w:val="0"/>
          <w:sz w:val="22"/>
          <w:lang w:eastAsia="en-US"/>
          <w14:ligatures w14:val="none"/>
        </w:rPr>
        <w:t xml:space="preserve"> = 8 * 5 = 40.</w:t>
      </w:r>
    </w:p>
    <w:p w14:paraId="15CF4112" w14:textId="77777777" w:rsidR="00316EF2" w:rsidRPr="00266DED" w:rsidRDefault="00316EF2" w:rsidP="00316EF2">
      <w:pPr>
        <w:autoSpaceDE w:val="0"/>
        <w:autoSpaceDN w:val="0"/>
        <w:adjustRightInd w:val="0"/>
        <w:spacing w:after="120" w:line="240" w:lineRule="auto"/>
        <w:rPr>
          <w:rFonts w:eastAsia="Times New Roman" w:cs="Times New Roman"/>
          <w:bCs/>
          <w:kern w:val="0"/>
          <w:sz w:val="22"/>
          <w:lang w:eastAsia="en-US"/>
          <w14:ligatures w14:val="none"/>
        </w:rPr>
      </w:pPr>
      <w:r w:rsidRPr="00266DED">
        <w:rPr>
          <w:rFonts w:eastAsia="Times New Roman" w:cs="Times New Roman"/>
          <w:bCs/>
          <w:kern w:val="0"/>
          <w:sz w:val="22"/>
          <w:lang w:eastAsia="en-US"/>
          <w14:ligatures w14:val="none"/>
        </w:rPr>
        <w:t>END CASH = 1,500 +40+ 2*200 = 1,940</w:t>
      </w:r>
    </w:p>
    <w:p w14:paraId="4AFFFDFF" w14:textId="77777777" w:rsidR="00316EF2" w:rsidRPr="00266DED" w:rsidRDefault="00316EF2" w:rsidP="00316EF2">
      <w:pPr>
        <w:spacing w:after="120" w:line="240" w:lineRule="auto"/>
        <w:jc w:val="both"/>
        <w:rPr>
          <w:rFonts w:eastAsia="Times New Roman" w:cs="Times New Roman"/>
          <w:kern w:val="0"/>
          <w:sz w:val="22"/>
          <w:lang w:eastAsia="en-US"/>
          <w14:ligatures w14:val="none"/>
        </w:rPr>
      </w:pPr>
      <w:r w:rsidRPr="00266DED">
        <w:rPr>
          <w:rFonts w:eastAsia="Times New Roman" w:cs="Times New Roman"/>
          <w:bCs/>
          <w:kern w:val="0"/>
          <w:sz w:val="22"/>
          <w:lang w:eastAsia="en-US"/>
          <w14:ligatures w14:val="none"/>
        </w:rPr>
        <w:t xml:space="preserve">PERIOD EARNINGS = </w:t>
      </w:r>
      <w:r w:rsidRPr="00266DED">
        <w:rPr>
          <w:rFonts w:eastAsia="Times New Roman" w:cs="Times New Roman"/>
          <w:kern w:val="0"/>
          <w:sz w:val="22"/>
          <w:lang w:eastAsia="en-US"/>
          <w14:ligatures w14:val="none"/>
        </w:rPr>
        <w:t xml:space="preserve">END CASH – BEGINNING CASH ON HAND = 1,940 – 1,500 </w:t>
      </w:r>
      <w:r w:rsidRPr="00266DED">
        <w:rPr>
          <w:rFonts w:eastAsia="Times New Roman" w:cs="Times New Roman"/>
          <w:bCs/>
          <w:kern w:val="0"/>
          <w:sz w:val="22"/>
          <w:lang w:eastAsia="en-US"/>
          <w14:ligatures w14:val="none"/>
        </w:rPr>
        <w:t xml:space="preserve">= </w:t>
      </w:r>
      <w:r w:rsidRPr="00266DED">
        <w:rPr>
          <w:rFonts w:eastAsia="Times New Roman" w:cs="Times New Roman"/>
          <w:kern w:val="0"/>
          <w:sz w:val="22"/>
          <w:lang w:eastAsia="en-US"/>
          <w14:ligatures w14:val="none"/>
        </w:rPr>
        <w:t>440.</w:t>
      </w:r>
    </w:p>
    <w:p w14:paraId="59BFEACA" w14:textId="77777777" w:rsidR="00316EF2" w:rsidRPr="00266DED" w:rsidRDefault="00316EF2" w:rsidP="00316EF2">
      <w:pPr>
        <w:spacing w:after="0" w:line="240" w:lineRule="auto"/>
        <w:ind w:right="-720"/>
        <w:jc w:val="both"/>
        <w:rPr>
          <w:rFonts w:eastAsia="Times New Roman" w:cs="Times New Roman"/>
          <w:b/>
          <w:kern w:val="0"/>
          <w:sz w:val="22"/>
          <w:lang w:eastAsia="en-US"/>
          <w14:ligatures w14:val="none"/>
        </w:rPr>
      </w:pPr>
    </w:p>
    <w:p w14:paraId="329F2857" w14:textId="77777777" w:rsidR="00316EF2" w:rsidRPr="00266DED" w:rsidRDefault="00316EF2" w:rsidP="00316EF2">
      <w:pPr>
        <w:spacing w:after="0" w:line="240" w:lineRule="auto"/>
        <w:ind w:right="-720"/>
        <w:jc w:val="both"/>
        <w:rPr>
          <w:rFonts w:eastAsia="Times New Roman" w:cs="Times New Roman"/>
          <w:b/>
          <w:kern w:val="0"/>
          <w:sz w:val="22"/>
          <w:lang w:eastAsia="en-US"/>
          <w14:ligatures w14:val="none"/>
        </w:rPr>
      </w:pPr>
    </w:p>
    <w:p w14:paraId="1EDB6D18" w14:textId="77777777" w:rsidR="00316EF2" w:rsidRPr="00266DED" w:rsidRDefault="00316EF2" w:rsidP="00316EF2">
      <w:pPr>
        <w:spacing w:line="278" w:lineRule="auto"/>
        <w:rPr>
          <w:rFonts w:eastAsia="Times New Roman" w:cs="Times New Roman"/>
          <w:b/>
          <w:kern w:val="0"/>
          <w:sz w:val="22"/>
          <w:lang w:eastAsia="en-US"/>
          <w14:ligatures w14:val="none"/>
        </w:rPr>
      </w:pPr>
      <w:r w:rsidRPr="00266DED">
        <w:rPr>
          <w:rFonts w:eastAsia="Times New Roman" w:cs="Times New Roman"/>
          <w:b/>
          <w:kern w:val="0"/>
          <w:sz w:val="22"/>
          <w:lang w:eastAsia="en-US"/>
          <w14:ligatures w14:val="none"/>
        </w:rPr>
        <w:br w:type="page"/>
      </w:r>
    </w:p>
    <w:p w14:paraId="62F5033D" w14:textId="6CD25011" w:rsidR="00316EF2" w:rsidRPr="003C441B" w:rsidRDefault="003C441B" w:rsidP="003C441B">
      <w:pPr>
        <w:spacing w:line="278" w:lineRule="auto"/>
        <w:rPr>
          <w:rFonts w:cs="Times New Roman"/>
          <w:b/>
          <w:bCs/>
          <w:sz w:val="22"/>
          <w:lang w:val="en-NZ"/>
        </w:rPr>
      </w:pPr>
      <w:r w:rsidRPr="003C441B">
        <w:rPr>
          <w:rFonts w:cs="Times New Roman"/>
          <w:b/>
          <w:bCs/>
          <w:sz w:val="22"/>
          <w:lang w:val="en-NZ"/>
        </w:rPr>
        <w:lastRenderedPageBreak/>
        <w:t>1.1.3</w:t>
      </w:r>
      <w:r>
        <w:rPr>
          <w:rFonts w:cs="Times New Roman"/>
          <w:b/>
          <w:bCs/>
          <w:sz w:val="22"/>
          <w:lang w:val="en-NZ"/>
        </w:rPr>
        <w:t>.</w:t>
      </w:r>
      <w:r w:rsidRPr="003C441B">
        <w:rPr>
          <w:rFonts w:cs="Times New Roman"/>
          <w:b/>
          <w:bCs/>
          <w:sz w:val="22"/>
          <w:lang w:val="en-NZ"/>
        </w:rPr>
        <w:t xml:space="preserve"> </w:t>
      </w:r>
      <w:r w:rsidR="00316EF2" w:rsidRPr="003C441B">
        <w:rPr>
          <w:rFonts w:cs="Times New Roman"/>
          <w:b/>
          <w:bCs/>
          <w:sz w:val="22"/>
          <w:lang w:val="en-NZ"/>
        </w:rPr>
        <w:t xml:space="preserve">Experiment Instructions for Constant with Interest Condition </w:t>
      </w:r>
    </w:p>
    <w:p w14:paraId="6C8A2CF9" w14:textId="77777777" w:rsidR="00316EF2" w:rsidRPr="00266DED" w:rsidRDefault="00316EF2" w:rsidP="00316EF2">
      <w:pPr>
        <w:spacing w:line="278" w:lineRule="auto"/>
        <w:rPr>
          <w:rFonts w:cs="Times New Roman"/>
          <w:b/>
          <w:bCs/>
          <w:sz w:val="22"/>
          <w:lang w:val="en-NZ"/>
        </w:rPr>
      </w:pPr>
      <w:r w:rsidRPr="00266DED">
        <w:rPr>
          <w:rFonts w:cs="Times New Roman"/>
          <w:b/>
          <w:bCs/>
          <w:sz w:val="22"/>
          <w:lang w:val="en-NZ"/>
        </w:rPr>
        <w:t>(Communication Treatment Condition text in red)</w:t>
      </w:r>
    </w:p>
    <w:p w14:paraId="0BEC494B" w14:textId="77777777" w:rsidR="00316EF2" w:rsidRPr="00266DED" w:rsidRDefault="00316EF2" w:rsidP="00316EF2">
      <w:pPr>
        <w:spacing w:after="0" w:line="240" w:lineRule="auto"/>
        <w:rPr>
          <w:rFonts w:eastAsia="Times New Roman" w:cs="Times New Roman"/>
          <w:b/>
          <w:bCs/>
          <w:snapToGrid w:val="0"/>
          <w:kern w:val="0"/>
          <w:sz w:val="22"/>
          <w:lang w:eastAsia="en-US"/>
          <w14:ligatures w14:val="none"/>
        </w:rPr>
      </w:pPr>
      <w:r w:rsidRPr="00266DED">
        <w:rPr>
          <w:rFonts w:eastAsia="Times New Roman" w:cs="Times New Roman"/>
          <w:b/>
          <w:bCs/>
          <w:snapToGrid w:val="0"/>
          <w:kern w:val="0"/>
          <w:sz w:val="22"/>
          <w:lang w:eastAsia="en-US"/>
          <w14:ligatures w14:val="none"/>
        </w:rPr>
        <w:t>1. General Instructions</w:t>
      </w:r>
    </w:p>
    <w:p w14:paraId="02C4670A" w14:textId="77777777" w:rsidR="00316EF2" w:rsidRPr="00266DED" w:rsidRDefault="00316EF2" w:rsidP="00316EF2">
      <w:pPr>
        <w:spacing w:after="0" w:line="240" w:lineRule="auto"/>
        <w:rPr>
          <w:rFonts w:eastAsia="Times New Roman" w:cs="Times New Roman"/>
          <w:snapToGrid w:val="0"/>
          <w:kern w:val="0"/>
          <w:sz w:val="22"/>
          <w:lang w:eastAsia="en-US"/>
          <w14:ligatures w14:val="none"/>
        </w:rPr>
      </w:pPr>
    </w:p>
    <w:p w14:paraId="43B1A53A" w14:textId="77777777" w:rsidR="00316EF2" w:rsidRPr="00266DED" w:rsidRDefault="00316EF2" w:rsidP="00316EF2">
      <w:pPr>
        <w:spacing w:after="0" w:line="240" w:lineRule="auto"/>
        <w:jc w:val="both"/>
        <w:rPr>
          <w:rFonts w:eastAsia="Times New Roman" w:cs="Times New Roman"/>
          <w:color w:val="000000"/>
          <w:kern w:val="0"/>
          <w:sz w:val="22"/>
          <w:lang w:eastAsia="en-US"/>
          <w14:ligatures w14:val="none"/>
        </w:rPr>
      </w:pPr>
      <w:r w:rsidRPr="00266DED">
        <w:rPr>
          <w:rFonts w:eastAsia="Times New Roman" w:cs="Times New Roman"/>
          <w:color w:val="000000"/>
          <w:kern w:val="0"/>
          <w:sz w:val="22"/>
          <w:lang w:eastAsia="en-US"/>
          <w14:ligatures w14:val="none"/>
        </w:rPr>
        <w:t xml:space="preserve">This is an experiment in the economics of market decision-making.  The instructions are simple and if you follow them carefully and make good decisions, you might earn a considerable amount of money, which will be paid to you in cash at the end of the experiment.  The experiment will consist of </w:t>
      </w:r>
      <w:r w:rsidRPr="00266DED">
        <w:rPr>
          <w:rFonts w:eastAsia="Times New Roman" w:cs="Times New Roman"/>
          <w:i/>
          <w:color w:val="000000"/>
          <w:kern w:val="0"/>
          <w:sz w:val="22"/>
          <w:lang w:eastAsia="en-US"/>
          <w14:ligatures w14:val="none"/>
        </w:rPr>
        <w:t>15</w:t>
      </w:r>
      <w:r w:rsidRPr="00266DED">
        <w:rPr>
          <w:rFonts w:eastAsia="Times New Roman" w:cs="Times New Roman"/>
          <w:color w:val="000000"/>
          <w:kern w:val="0"/>
          <w:sz w:val="22"/>
          <w:lang w:eastAsia="en-US"/>
          <w14:ligatures w14:val="none"/>
        </w:rPr>
        <w:t xml:space="preserve"> trading periods in which you will have the opportunity to buy and sell in a market.  </w:t>
      </w:r>
      <w:r w:rsidRPr="00266DED">
        <w:rPr>
          <w:rFonts w:eastAsia="Times New Roman" w:cs="Times New Roman"/>
          <w:color w:val="FF0000"/>
          <w:kern w:val="0"/>
          <w:sz w:val="22"/>
          <w:lang w:eastAsia="en-US"/>
          <w14:ligatures w14:val="none"/>
        </w:rPr>
        <w:t xml:space="preserve">Throughout the experiment, you will always </w:t>
      </w:r>
      <w:proofErr w:type="gramStart"/>
      <w:r w:rsidRPr="00266DED">
        <w:rPr>
          <w:rFonts w:eastAsia="Times New Roman" w:cs="Times New Roman"/>
          <w:color w:val="FF0000"/>
          <w:kern w:val="0"/>
          <w:sz w:val="22"/>
          <w:lang w:eastAsia="en-US"/>
          <w14:ligatures w14:val="none"/>
        </w:rPr>
        <w:t>have the opportunity to</w:t>
      </w:r>
      <w:proofErr w:type="gramEnd"/>
      <w:r w:rsidRPr="00266DED">
        <w:rPr>
          <w:rFonts w:eastAsia="Times New Roman" w:cs="Times New Roman"/>
          <w:color w:val="FF0000"/>
          <w:kern w:val="0"/>
          <w:sz w:val="22"/>
          <w:lang w:eastAsia="en-US"/>
          <w14:ligatures w14:val="none"/>
        </w:rPr>
        <w:t xml:space="preserve"> chat with other traders via a chat box. </w:t>
      </w:r>
      <w:r w:rsidRPr="00266DED">
        <w:rPr>
          <w:rFonts w:eastAsia="Times New Roman" w:cs="Times New Roman"/>
          <w:color w:val="000000"/>
          <w:kern w:val="0"/>
          <w:sz w:val="22"/>
          <w:lang w:eastAsia="en-US"/>
          <w14:ligatures w14:val="none"/>
        </w:rPr>
        <w:t xml:space="preserve">The currency used in the market is francs.  All trading and earnings will be in terms of francs.  </w:t>
      </w:r>
    </w:p>
    <w:p w14:paraId="111C7D90" w14:textId="77777777" w:rsidR="00316EF2" w:rsidRPr="00266DED" w:rsidRDefault="00316EF2" w:rsidP="00316EF2">
      <w:pPr>
        <w:spacing w:after="0" w:line="240" w:lineRule="auto"/>
        <w:rPr>
          <w:rFonts w:eastAsia="Times New Roman" w:cs="Times New Roman"/>
          <w:color w:val="000000"/>
          <w:kern w:val="0"/>
          <w:sz w:val="22"/>
          <w:lang w:eastAsia="en-US"/>
          <w14:ligatures w14:val="none"/>
        </w:rPr>
      </w:pPr>
    </w:p>
    <w:p w14:paraId="0D09BF7A" w14:textId="77777777" w:rsidR="00316EF2" w:rsidRPr="00266DED" w:rsidRDefault="00316EF2" w:rsidP="00316EF2">
      <w:pPr>
        <w:spacing w:after="0" w:line="240" w:lineRule="auto"/>
        <w:jc w:val="center"/>
        <w:rPr>
          <w:rFonts w:eastAsia="Times New Roman" w:cs="Times New Roman"/>
          <w:color w:val="000000"/>
          <w:kern w:val="0"/>
          <w:sz w:val="22"/>
          <w:lang w:eastAsia="en-US"/>
          <w14:ligatures w14:val="none"/>
        </w:rPr>
      </w:pPr>
      <w:r w:rsidRPr="00266DED">
        <w:rPr>
          <w:rFonts w:eastAsia="Times New Roman" w:cs="Times New Roman"/>
          <w:color w:val="000000"/>
          <w:kern w:val="0"/>
          <w:sz w:val="22"/>
          <w:lang w:eastAsia="en-US"/>
          <w14:ligatures w14:val="none"/>
        </w:rPr>
        <w:t>______ francs = 1 Yuan (RMB)</w:t>
      </w:r>
    </w:p>
    <w:p w14:paraId="4A036DB5" w14:textId="77777777" w:rsidR="00316EF2" w:rsidRPr="00266DED" w:rsidRDefault="00316EF2" w:rsidP="00316EF2">
      <w:pPr>
        <w:spacing w:after="0" w:line="240" w:lineRule="auto"/>
        <w:rPr>
          <w:rFonts w:eastAsia="Times New Roman" w:cs="Times New Roman"/>
          <w:color w:val="000000"/>
          <w:kern w:val="0"/>
          <w:sz w:val="22"/>
          <w:lang w:eastAsia="en-US"/>
          <w14:ligatures w14:val="none"/>
        </w:rPr>
      </w:pPr>
    </w:p>
    <w:p w14:paraId="0094900D" w14:textId="77777777" w:rsidR="00316EF2" w:rsidRPr="00266DED" w:rsidRDefault="00316EF2" w:rsidP="00316EF2">
      <w:pPr>
        <w:spacing w:after="0" w:line="240" w:lineRule="auto"/>
        <w:rPr>
          <w:rFonts w:eastAsia="Times New Roman" w:cs="Times New Roman"/>
          <w:color w:val="000000"/>
          <w:kern w:val="0"/>
          <w:sz w:val="22"/>
          <w:lang w:eastAsia="en-US"/>
          <w14:ligatures w14:val="none"/>
        </w:rPr>
      </w:pPr>
      <w:r w:rsidRPr="00266DED">
        <w:rPr>
          <w:rFonts w:eastAsia="Times New Roman" w:cs="Times New Roman"/>
          <w:color w:val="000000"/>
          <w:kern w:val="0"/>
          <w:sz w:val="22"/>
          <w:lang w:eastAsia="en-US"/>
          <w14:ligatures w14:val="none"/>
        </w:rPr>
        <w:t xml:space="preserve">Your francs will be converted to RMB at this rate, and you will be paid in RMB when you leave the lab today.  The more francs you earn, the more RMB you earn.  </w:t>
      </w:r>
    </w:p>
    <w:p w14:paraId="5E66E749"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p>
    <w:p w14:paraId="2CC3CDF0"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t xml:space="preserve">In each period, you may buy and sell units of a </w:t>
      </w:r>
      <w:proofErr w:type="gramStart"/>
      <w:r w:rsidRPr="00266DED">
        <w:rPr>
          <w:rFonts w:eastAsia="Times New Roman" w:cs="Times New Roman"/>
          <w:kern w:val="0"/>
          <w:sz w:val="22"/>
          <w:lang w:eastAsia="en-US"/>
          <w14:ligatures w14:val="none"/>
        </w:rPr>
        <w:t>good</w:t>
      </w:r>
      <w:proofErr w:type="gramEnd"/>
      <w:r w:rsidRPr="00266DED">
        <w:rPr>
          <w:rFonts w:eastAsia="Times New Roman" w:cs="Times New Roman"/>
          <w:kern w:val="0"/>
          <w:sz w:val="22"/>
          <w:lang w:eastAsia="en-US"/>
          <w14:ligatures w14:val="none"/>
        </w:rPr>
        <w:t xml:space="preserve"> called X.  X can be considered an asset with a life of 15 periods, and your inventory of X carries over from one trading period to the next. Each Unit of asset X has a buyback value of 192 francs. That is, at the end of period 15 each unit of the </w:t>
      </w:r>
      <w:proofErr w:type="gramStart"/>
      <w:r w:rsidRPr="00266DED">
        <w:rPr>
          <w:rFonts w:eastAsia="Times New Roman" w:cs="Times New Roman"/>
          <w:kern w:val="0"/>
          <w:sz w:val="22"/>
          <w:lang w:eastAsia="en-US"/>
          <w14:ligatures w14:val="none"/>
        </w:rPr>
        <w:t>asset</w:t>
      </w:r>
      <w:proofErr w:type="gramEnd"/>
      <w:r w:rsidRPr="00266DED">
        <w:rPr>
          <w:rFonts w:eastAsia="Times New Roman" w:cs="Times New Roman"/>
          <w:kern w:val="0"/>
          <w:sz w:val="22"/>
          <w:lang w:eastAsia="en-US"/>
          <w14:ligatures w14:val="none"/>
        </w:rPr>
        <w:t xml:space="preserve"> in your inventory will be bought back by the experimenter at a price of 192 francs.  </w:t>
      </w:r>
    </w:p>
    <w:p w14:paraId="6EC03D23"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p>
    <w:p w14:paraId="5FF65675" w14:textId="77777777" w:rsidR="00316EF2" w:rsidRPr="00266DED" w:rsidRDefault="00316EF2" w:rsidP="00316EF2">
      <w:pPr>
        <w:spacing w:after="0" w:line="240" w:lineRule="auto"/>
        <w:rPr>
          <w:rFonts w:eastAsia="Times New Roman" w:cs="Times New Roman"/>
          <w:b/>
          <w:bCs/>
          <w:snapToGrid w:val="0"/>
          <w:kern w:val="0"/>
          <w:sz w:val="22"/>
          <w:lang w:eastAsia="en-US"/>
          <w14:ligatures w14:val="none"/>
        </w:rPr>
      </w:pPr>
      <w:r w:rsidRPr="00266DED">
        <w:rPr>
          <w:rFonts w:eastAsia="Times New Roman" w:cs="Times New Roman"/>
          <w:b/>
          <w:bCs/>
          <w:snapToGrid w:val="0"/>
          <w:kern w:val="0"/>
          <w:sz w:val="22"/>
          <w:lang w:eastAsia="en-US"/>
          <w14:ligatures w14:val="none"/>
        </w:rPr>
        <w:t>2. Dividends and Interest</w:t>
      </w:r>
    </w:p>
    <w:p w14:paraId="085FB254"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p>
    <w:p w14:paraId="5A49029A"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t xml:space="preserve">Each unit of X in your inventory at the end of </w:t>
      </w:r>
      <w:r w:rsidRPr="00266DED">
        <w:rPr>
          <w:rFonts w:eastAsia="Times New Roman" w:cs="Times New Roman"/>
          <w:i/>
          <w:kern w:val="0"/>
          <w:sz w:val="22"/>
          <w:lang w:eastAsia="en-US"/>
          <w14:ligatures w14:val="none"/>
        </w:rPr>
        <w:t>each</w:t>
      </w:r>
      <w:r w:rsidRPr="00266DED">
        <w:rPr>
          <w:rFonts w:eastAsia="Times New Roman" w:cs="Times New Roman"/>
          <w:kern w:val="0"/>
          <w:sz w:val="22"/>
          <w:lang w:eastAsia="en-US"/>
          <w14:ligatures w14:val="none"/>
        </w:rPr>
        <w:t xml:space="preserve"> trading period pays a dividend to you. The dividend paid on each unit is the same for every participant.  The dividend at the end of each period was determined by chance by a random number generator.  The dividend in each period has an equally likely chance of being 0, 8, 28, or 60. The information is provided </w:t>
      </w:r>
      <w:proofErr w:type="gramStart"/>
      <w:r w:rsidRPr="00266DED">
        <w:rPr>
          <w:rFonts w:eastAsia="Times New Roman" w:cs="Times New Roman"/>
          <w:kern w:val="0"/>
          <w:sz w:val="22"/>
          <w:lang w:eastAsia="en-US"/>
          <w14:ligatures w14:val="none"/>
        </w:rPr>
        <w:t>in</w:t>
      </w:r>
      <w:proofErr w:type="gramEnd"/>
      <w:r w:rsidRPr="00266DED">
        <w:rPr>
          <w:rFonts w:eastAsia="Times New Roman" w:cs="Times New Roman"/>
          <w:kern w:val="0"/>
          <w:sz w:val="22"/>
          <w:lang w:eastAsia="en-US"/>
          <w14:ligatures w14:val="none"/>
        </w:rPr>
        <w:t xml:space="preserve"> the table below.  </w:t>
      </w:r>
    </w:p>
    <w:p w14:paraId="3DF5AFBA"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p>
    <w:tbl>
      <w:tblPr>
        <w:tblW w:w="0" w:type="auto"/>
        <w:jc w:val="center"/>
        <w:tblLayout w:type="fixed"/>
        <w:tblLook w:val="0000" w:firstRow="0" w:lastRow="0" w:firstColumn="0" w:lastColumn="0" w:noHBand="0" w:noVBand="0"/>
      </w:tblPr>
      <w:tblGrid>
        <w:gridCol w:w="1440"/>
        <w:gridCol w:w="720"/>
        <w:gridCol w:w="1152"/>
        <w:gridCol w:w="1152"/>
        <w:gridCol w:w="1152"/>
        <w:gridCol w:w="1152"/>
      </w:tblGrid>
      <w:tr w:rsidR="00316EF2" w:rsidRPr="00266DED" w14:paraId="67DB9D3E" w14:textId="77777777" w:rsidTr="00395EFB">
        <w:trPr>
          <w:trHeight w:hRule="exact" w:val="360"/>
          <w:jc w:val="center"/>
        </w:trPr>
        <w:tc>
          <w:tcPr>
            <w:tcW w:w="1440" w:type="dxa"/>
            <w:vAlign w:val="center"/>
          </w:tcPr>
          <w:p w14:paraId="15634DFC" w14:textId="77777777" w:rsidR="00316EF2" w:rsidRPr="00266DED" w:rsidRDefault="00316EF2" w:rsidP="00395EFB">
            <w:pPr>
              <w:spacing w:after="0" w:line="240" w:lineRule="auto"/>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t>Dividend</w:t>
            </w:r>
          </w:p>
        </w:tc>
        <w:tc>
          <w:tcPr>
            <w:tcW w:w="720" w:type="dxa"/>
            <w:vAlign w:val="center"/>
          </w:tcPr>
          <w:p w14:paraId="1DB3871A" w14:textId="77777777" w:rsidR="00316EF2" w:rsidRPr="00266DED" w:rsidRDefault="00316EF2" w:rsidP="00395EFB">
            <w:pPr>
              <w:spacing w:after="0" w:line="240" w:lineRule="auto"/>
              <w:jc w:val="center"/>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t>→</w:t>
            </w:r>
          </w:p>
        </w:tc>
        <w:tc>
          <w:tcPr>
            <w:tcW w:w="1152" w:type="dxa"/>
            <w:vAlign w:val="center"/>
          </w:tcPr>
          <w:p w14:paraId="0B52C006" w14:textId="77777777" w:rsidR="00316EF2" w:rsidRPr="00266DED" w:rsidRDefault="00316EF2" w:rsidP="00395EFB">
            <w:pPr>
              <w:spacing w:after="0" w:line="240" w:lineRule="auto"/>
              <w:jc w:val="center"/>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t>0</w:t>
            </w:r>
          </w:p>
        </w:tc>
        <w:tc>
          <w:tcPr>
            <w:tcW w:w="1152" w:type="dxa"/>
            <w:vAlign w:val="center"/>
          </w:tcPr>
          <w:p w14:paraId="009D55EA" w14:textId="77777777" w:rsidR="00316EF2" w:rsidRPr="00266DED" w:rsidRDefault="00316EF2" w:rsidP="00395EFB">
            <w:pPr>
              <w:spacing w:after="0" w:line="240" w:lineRule="auto"/>
              <w:jc w:val="center"/>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t>8</w:t>
            </w:r>
          </w:p>
        </w:tc>
        <w:tc>
          <w:tcPr>
            <w:tcW w:w="1152" w:type="dxa"/>
            <w:vAlign w:val="center"/>
          </w:tcPr>
          <w:p w14:paraId="2EF59A2C" w14:textId="77777777" w:rsidR="00316EF2" w:rsidRPr="00266DED" w:rsidRDefault="00316EF2" w:rsidP="00395EFB">
            <w:pPr>
              <w:spacing w:after="0" w:line="240" w:lineRule="auto"/>
              <w:jc w:val="center"/>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t>28</w:t>
            </w:r>
          </w:p>
        </w:tc>
        <w:tc>
          <w:tcPr>
            <w:tcW w:w="1152" w:type="dxa"/>
            <w:vAlign w:val="center"/>
          </w:tcPr>
          <w:p w14:paraId="1F284B40" w14:textId="77777777" w:rsidR="00316EF2" w:rsidRPr="00266DED" w:rsidRDefault="00316EF2" w:rsidP="00395EFB">
            <w:pPr>
              <w:spacing w:after="0" w:line="240" w:lineRule="auto"/>
              <w:jc w:val="center"/>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t>60</w:t>
            </w:r>
          </w:p>
        </w:tc>
      </w:tr>
      <w:tr w:rsidR="00316EF2" w:rsidRPr="00266DED" w14:paraId="185B2653" w14:textId="77777777" w:rsidTr="00395EFB">
        <w:trPr>
          <w:trHeight w:hRule="exact" w:val="360"/>
          <w:jc w:val="center"/>
        </w:trPr>
        <w:tc>
          <w:tcPr>
            <w:tcW w:w="1440" w:type="dxa"/>
            <w:vAlign w:val="center"/>
          </w:tcPr>
          <w:p w14:paraId="6F2C448D" w14:textId="77777777" w:rsidR="00316EF2" w:rsidRPr="00266DED" w:rsidRDefault="00316EF2" w:rsidP="00395EFB">
            <w:pPr>
              <w:spacing w:after="0" w:line="240" w:lineRule="auto"/>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t>Likelihood</w:t>
            </w:r>
          </w:p>
        </w:tc>
        <w:tc>
          <w:tcPr>
            <w:tcW w:w="720" w:type="dxa"/>
            <w:vAlign w:val="center"/>
          </w:tcPr>
          <w:p w14:paraId="104EC279" w14:textId="77777777" w:rsidR="00316EF2" w:rsidRPr="00266DED" w:rsidRDefault="00316EF2" w:rsidP="00395EFB">
            <w:pPr>
              <w:spacing w:after="0" w:line="240" w:lineRule="auto"/>
              <w:jc w:val="center"/>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t>→</w:t>
            </w:r>
          </w:p>
        </w:tc>
        <w:tc>
          <w:tcPr>
            <w:tcW w:w="1152" w:type="dxa"/>
            <w:vAlign w:val="center"/>
          </w:tcPr>
          <w:p w14:paraId="38874924" w14:textId="77777777" w:rsidR="00316EF2" w:rsidRPr="00266DED" w:rsidRDefault="00316EF2" w:rsidP="00395EFB">
            <w:pPr>
              <w:spacing w:after="0" w:line="240" w:lineRule="auto"/>
              <w:jc w:val="center"/>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t>25%</w:t>
            </w:r>
          </w:p>
        </w:tc>
        <w:tc>
          <w:tcPr>
            <w:tcW w:w="1152" w:type="dxa"/>
            <w:vAlign w:val="center"/>
          </w:tcPr>
          <w:p w14:paraId="390DB1DC" w14:textId="77777777" w:rsidR="00316EF2" w:rsidRPr="00266DED" w:rsidRDefault="00316EF2" w:rsidP="00395EFB">
            <w:pPr>
              <w:spacing w:after="0" w:line="240" w:lineRule="auto"/>
              <w:jc w:val="center"/>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t>25%</w:t>
            </w:r>
          </w:p>
        </w:tc>
        <w:tc>
          <w:tcPr>
            <w:tcW w:w="1152" w:type="dxa"/>
            <w:vAlign w:val="center"/>
          </w:tcPr>
          <w:p w14:paraId="5D6D1F36" w14:textId="77777777" w:rsidR="00316EF2" w:rsidRPr="00266DED" w:rsidRDefault="00316EF2" w:rsidP="00395EFB">
            <w:pPr>
              <w:spacing w:after="0" w:line="240" w:lineRule="auto"/>
              <w:jc w:val="center"/>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t>25%</w:t>
            </w:r>
          </w:p>
        </w:tc>
        <w:tc>
          <w:tcPr>
            <w:tcW w:w="1152" w:type="dxa"/>
            <w:vAlign w:val="center"/>
          </w:tcPr>
          <w:p w14:paraId="3E532FBC" w14:textId="77777777" w:rsidR="00316EF2" w:rsidRPr="00266DED" w:rsidRDefault="00316EF2" w:rsidP="00395EFB">
            <w:pPr>
              <w:spacing w:after="0" w:line="240" w:lineRule="auto"/>
              <w:jc w:val="center"/>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t>25%</w:t>
            </w:r>
          </w:p>
        </w:tc>
      </w:tr>
    </w:tbl>
    <w:p w14:paraId="7BDA0E9F" w14:textId="77777777" w:rsidR="00316EF2" w:rsidRPr="00266DED" w:rsidRDefault="00316EF2" w:rsidP="00316EF2">
      <w:pPr>
        <w:spacing w:after="0" w:line="240" w:lineRule="auto"/>
        <w:ind w:left="720"/>
        <w:rPr>
          <w:rFonts w:eastAsia="Times New Roman" w:cs="Times New Roman"/>
          <w:kern w:val="0"/>
          <w:sz w:val="22"/>
          <w:lang w:eastAsia="en-US"/>
          <w14:ligatures w14:val="none"/>
        </w:rPr>
      </w:pPr>
    </w:p>
    <w:p w14:paraId="776FED1C" w14:textId="77777777" w:rsidR="00316EF2" w:rsidRPr="00266DED" w:rsidRDefault="00316EF2" w:rsidP="00316EF2">
      <w:pPr>
        <w:spacing w:after="0" w:line="240" w:lineRule="auto"/>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t>The average dividend per period for each unit of X is 24 francs.</w:t>
      </w:r>
    </w:p>
    <w:p w14:paraId="1BE8350C" w14:textId="77777777" w:rsidR="00316EF2" w:rsidRPr="00266DED" w:rsidRDefault="00316EF2" w:rsidP="00316EF2">
      <w:pPr>
        <w:spacing w:after="0" w:line="240" w:lineRule="auto"/>
        <w:rPr>
          <w:rFonts w:eastAsia="Times New Roman" w:cs="Times New Roman"/>
          <w:kern w:val="0"/>
          <w:sz w:val="22"/>
          <w:lang w:eastAsia="en-US"/>
          <w14:ligatures w14:val="none"/>
        </w:rPr>
      </w:pPr>
    </w:p>
    <w:p w14:paraId="3647DA29"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t xml:space="preserve">The dividend draws in each period are independent. That means that the likelihood of a particular dividend in a period is not affected by the dividend in previous periods. </w:t>
      </w:r>
    </w:p>
    <w:p w14:paraId="7D8937B3"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p>
    <w:p w14:paraId="142AC1F2"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t xml:space="preserve">Each franc in retained your Cash inventory at the end of a period (prior to dividend payment) will earn interest at a fixed rate of 12.5%.  </w:t>
      </w:r>
    </w:p>
    <w:p w14:paraId="475F1464"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p>
    <w:p w14:paraId="259E1200"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t>Note, the dividend payments are drawn randomly, whereas interest rate is fixed in advance.  Another difference is that interest is paid on each franc not used to purchase shares, whereas dividends are paid on each share, the price of which is determined in the trading process, as explained next.</w:t>
      </w:r>
    </w:p>
    <w:p w14:paraId="3C256364" w14:textId="77777777" w:rsidR="00316EF2" w:rsidRPr="00266DED" w:rsidRDefault="00316EF2" w:rsidP="00316EF2">
      <w:pPr>
        <w:spacing w:after="0" w:line="240" w:lineRule="auto"/>
        <w:rPr>
          <w:rFonts w:eastAsia="Times New Roman" w:cs="Times New Roman"/>
          <w:b/>
          <w:bCs/>
          <w:snapToGrid w:val="0"/>
          <w:kern w:val="0"/>
          <w:sz w:val="22"/>
          <w:lang w:eastAsia="en-US"/>
          <w14:ligatures w14:val="none"/>
        </w:rPr>
      </w:pPr>
      <w:r w:rsidRPr="00266DED">
        <w:rPr>
          <w:rFonts w:eastAsia="Times New Roman" w:cs="Times New Roman"/>
          <w:b/>
          <w:bCs/>
          <w:snapToGrid w:val="0"/>
          <w:kern w:val="0"/>
          <w:sz w:val="22"/>
          <w:lang w:eastAsia="en-US"/>
          <w14:ligatures w14:val="none"/>
        </w:rPr>
        <w:br w:type="page"/>
      </w:r>
      <w:r w:rsidRPr="00266DED">
        <w:rPr>
          <w:rFonts w:eastAsia="Times New Roman" w:cs="Times New Roman"/>
          <w:b/>
          <w:bCs/>
          <w:snapToGrid w:val="0"/>
          <w:kern w:val="0"/>
          <w:sz w:val="22"/>
          <w:lang w:eastAsia="en-US"/>
          <w14:ligatures w14:val="none"/>
        </w:rPr>
        <w:lastRenderedPageBreak/>
        <w:t>3. Your Earnings</w:t>
      </w:r>
    </w:p>
    <w:p w14:paraId="0162C18F"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p>
    <w:p w14:paraId="44A83057"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t xml:space="preserve">At the beginning of the experiment, you will be given 5,333 francs in your Cash inventory and 10 Units of Asset.  At the start of each period, a transfer of francs will occur that affects your Cash inventory.  The table below presents the amounts of francs to be transferred at the start of each period.  Note, in periods 2 through 7, these transfers will be negative, i.e. the amount listed in column 2 will be subtracted from your Cash inventory at the start of these periods.  </w:t>
      </w:r>
      <w:r w:rsidRPr="00266DED">
        <w:rPr>
          <w:rFonts w:eastAsia="Times New Roman" w:cs="Times New Roman"/>
          <w:b/>
          <w:bCs/>
          <w:kern w:val="0"/>
          <w:sz w:val="22"/>
          <w:lang w:eastAsia="en-US"/>
          <w14:ligatures w14:val="none"/>
        </w:rPr>
        <w:t xml:space="preserve">These transfers are considered as loans and the sum of these transfers, including interest received on these transfers across all periods of the market </w:t>
      </w:r>
      <w:r w:rsidRPr="00266DED">
        <w:rPr>
          <w:rFonts w:eastAsia="SimSun" w:cs="Times New Roman"/>
          <w:b/>
          <w:bCs/>
          <w:kern w:val="0"/>
          <w:sz w:val="22"/>
          <w14:ligatures w14:val="none"/>
        </w:rPr>
        <w:t>(at 12.5%)</w:t>
      </w:r>
      <w:r w:rsidRPr="00266DED">
        <w:rPr>
          <w:rFonts w:eastAsia="Times New Roman" w:cs="Times New Roman"/>
          <w:b/>
          <w:bCs/>
          <w:kern w:val="0"/>
          <w:sz w:val="22"/>
          <w:lang w:eastAsia="en-US"/>
          <w14:ligatures w14:val="none"/>
        </w:rPr>
        <w:t>, must be paid back at the end of the experiment.</w:t>
      </w:r>
      <w:r w:rsidRPr="00266DED">
        <w:rPr>
          <w:rFonts w:eastAsia="Times New Roman" w:cs="Times New Roman"/>
          <w:kern w:val="0"/>
          <w:sz w:val="22"/>
          <w:lang w:eastAsia="en-US"/>
          <w14:ligatures w14:val="none"/>
        </w:rPr>
        <w:t xml:space="preserve">  That is, 79,955 francs will be subtracted from your Cash inventory at the end of the experiment.</w:t>
      </w:r>
    </w:p>
    <w:p w14:paraId="03534597"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p>
    <w:tbl>
      <w:tblPr>
        <w:tblW w:w="5200" w:type="dxa"/>
        <w:jc w:val="center"/>
        <w:tblLook w:val="04A0" w:firstRow="1" w:lastRow="0" w:firstColumn="1" w:lastColumn="0" w:noHBand="0" w:noVBand="1"/>
      </w:tblPr>
      <w:tblGrid>
        <w:gridCol w:w="920"/>
        <w:gridCol w:w="4280"/>
      </w:tblGrid>
      <w:tr w:rsidR="00316EF2" w:rsidRPr="00266DED" w14:paraId="24E45797" w14:textId="77777777" w:rsidTr="00395EFB">
        <w:trPr>
          <w:trHeight w:val="320"/>
          <w:jc w:val="center"/>
        </w:trPr>
        <w:tc>
          <w:tcPr>
            <w:tcW w:w="920" w:type="dxa"/>
            <w:tcBorders>
              <w:top w:val="single" w:sz="8" w:space="0" w:color="auto"/>
              <w:left w:val="nil"/>
              <w:bottom w:val="single" w:sz="4" w:space="0" w:color="auto"/>
              <w:right w:val="nil"/>
            </w:tcBorders>
            <w:noWrap/>
            <w:vAlign w:val="center"/>
            <w:hideMark/>
          </w:tcPr>
          <w:p w14:paraId="2CA1517A" w14:textId="77777777" w:rsidR="00316EF2" w:rsidRPr="00266DED" w:rsidRDefault="00316EF2" w:rsidP="00395EFB">
            <w:pPr>
              <w:spacing w:after="0" w:line="240" w:lineRule="auto"/>
              <w:jc w:val="center"/>
              <w:rPr>
                <w:rFonts w:eastAsia="DengXian" w:cs="Times New Roman"/>
                <w:color w:val="000000"/>
                <w:kern w:val="0"/>
                <w:sz w:val="22"/>
                <w14:ligatures w14:val="none"/>
              </w:rPr>
            </w:pPr>
            <w:r w:rsidRPr="00266DED">
              <w:rPr>
                <w:rFonts w:eastAsia="DengXian" w:cs="Times New Roman"/>
                <w:color w:val="000000"/>
                <w:kern w:val="0"/>
                <w:sz w:val="22"/>
                <w14:ligatures w14:val="none"/>
              </w:rPr>
              <w:t>Period</w:t>
            </w:r>
          </w:p>
        </w:tc>
        <w:tc>
          <w:tcPr>
            <w:tcW w:w="4280" w:type="dxa"/>
            <w:tcBorders>
              <w:top w:val="single" w:sz="8" w:space="0" w:color="auto"/>
              <w:left w:val="nil"/>
              <w:bottom w:val="single" w:sz="4" w:space="0" w:color="auto"/>
              <w:right w:val="nil"/>
            </w:tcBorders>
            <w:noWrap/>
            <w:vAlign w:val="center"/>
            <w:hideMark/>
          </w:tcPr>
          <w:p w14:paraId="43BF81D3" w14:textId="77777777" w:rsidR="00316EF2" w:rsidRPr="00266DED" w:rsidRDefault="00316EF2" w:rsidP="00395EFB">
            <w:pPr>
              <w:spacing w:after="0" w:line="240" w:lineRule="auto"/>
              <w:jc w:val="center"/>
              <w:rPr>
                <w:rFonts w:eastAsia="DengXian" w:cs="Times New Roman"/>
                <w:color w:val="000000"/>
                <w:kern w:val="0"/>
                <w:sz w:val="22"/>
                <w14:ligatures w14:val="none"/>
              </w:rPr>
            </w:pPr>
            <w:r w:rsidRPr="00266DED">
              <w:rPr>
                <w:rFonts w:eastAsia="DengXian" w:cs="Times New Roman"/>
                <w:color w:val="000000"/>
                <w:kern w:val="0"/>
                <w:sz w:val="22"/>
                <w14:ligatures w14:val="none"/>
              </w:rPr>
              <w:t xml:space="preserve">Franc Transfer </w:t>
            </w:r>
          </w:p>
        </w:tc>
      </w:tr>
      <w:tr w:rsidR="00316EF2" w:rsidRPr="00266DED" w14:paraId="2CA01CBD" w14:textId="77777777" w:rsidTr="00395EFB">
        <w:trPr>
          <w:trHeight w:val="320"/>
          <w:jc w:val="center"/>
        </w:trPr>
        <w:tc>
          <w:tcPr>
            <w:tcW w:w="920" w:type="dxa"/>
            <w:tcBorders>
              <w:top w:val="nil"/>
              <w:left w:val="nil"/>
              <w:bottom w:val="nil"/>
              <w:right w:val="nil"/>
            </w:tcBorders>
            <w:noWrap/>
            <w:vAlign w:val="center"/>
            <w:hideMark/>
          </w:tcPr>
          <w:p w14:paraId="670110D2" w14:textId="77777777" w:rsidR="00316EF2" w:rsidRPr="00266DED" w:rsidRDefault="00316EF2" w:rsidP="00395EFB">
            <w:pPr>
              <w:spacing w:after="0" w:line="240" w:lineRule="auto"/>
              <w:jc w:val="center"/>
              <w:rPr>
                <w:rFonts w:eastAsia="DengXian" w:cs="Times New Roman"/>
                <w:color w:val="000000"/>
                <w:kern w:val="0"/>
                <w:sz w:val="22"/>
                <w14:ligatures w14:val="none"/>
              </w:rPr>
            </w:pPr>
            <w:r w:rsidRPr="00266DED">
              <w:rPr>
                <w:rFonts w:eastAsia="DengXian" w:cs="Times New Roman"/>
                <w:color w:val="000000"/>
                <w:kern w:val="0"/>
                <w:sz w:val="22"/>
                <w14:ligatures w14:val="none"/>
              </w:rPr>
              <w:t>1</w:t>
            </w:r>
          </w:p>
        </w:tc>
        <w:tc>
          <w:tcPr>
            <w:tcW w:w="4280" w:type="dxa"/>
            <w:tcBorders>
              <w:top w:val="nil"/>
              <w:left w:val="nil"/>
              <w:bottom w:val="nil"/>
              <w:right w:val="nil"/>
            </w:tcBorders>
            <w:noWrap/>
            <w:vAlign w:val="center"/>
            <w:hideMark/>
          </w:tcPr>
          <w:p w14:paraId="2EEF47BE" w14:textId="77777777" w:rsidR="00316EF2" w:rsidRPr="00266DED" w:rsidRDefault="00316EF2" w:rsidP="00395EFB">
            <w:pPr>
              <w:spacing w:after="0" w:line="240" w:lineRule="auto"/>
              <w:jc w:val="center"/>
              <w:rPr>
                <w:rFonts w:eastAsia="DengXian" w:cs="Times New Roman"/>
                <w:color w:val="000000"/>
                <w:kern w:val="0"/>
                <w:sz w:val="22"/>
                <w14:ligatures w14:val="none"/>
              </w:rPr>
            </w:pPr>
            <w:r w:rsidRPr="00266DED">
              <w:rPr>
                <w:rFonts w:eastAsia="Times New Roman" w:cs="Times New Roman"/>
                <w:color w:val="000000"/>
                <w:kern w:val="0"/>
                <w:sz w:val="22"/>
                <w:lang w:eastAsia="en-US"/>
                <w14:ligatures w14:val="none"/>
              </w:rPr>
              <w:t>0</w:t>
            </w:r>
          </w:p>
        </w:tc>
      </w:tr>
      <w:tr w:rsidR="00316EF2" w:rsidRPr="00266DED" w14:paraId="1450C5E1" w14:textId="77777777" w:rsidTr="00395EFB">
        <w:trPr>
          <w:trHeight w:val="320"/>
          <w:jc w:val="center"/>
        </w:trPr>
        <w:tc>
          <w:tcPr>
            <w:tcW w:w="920" w:type="dxa"/>
            <w:tcBorders>
              <w:top w:val="nil"/>
              <w:left w:val="nil"/>
              <w:bottom w:val="nil"/>
              <w:right w:val="nil"/>
            </w:tcBorders>
            <w:noWrap/>
            <w:vAlign w:val="center"/>
            <w:hideMark/>
          </w:tcPr>
          <w:p w14:paraId="157B5AE6" w14:textId="77777777" w:rsidR="00316EF2" w:rsidRPr="00266DED" w:rsidRDefault="00316EF2" w:rsidP="00395EFB">
            <w:pPr>
              <w:spacing w:after="0" w:line="240" w:lineRule="auto"/>
              <w:jc w:val="center"/>
              <w:rPr>
                <w:rFonts w:eastAsia="DengXian" w:cs="Times New Roman"/>
                <w:color w:val="000000"/>
                <w:kern w:val="0"/>
                <w:sz w:val="22"/>
                <w14:ligatures w14:val="none"/>
              </w:rPr>
            </w:pPr>
            <w:r w:rsidRPr="00266DED">
              <w:rPr>
                <w:rFonts w:eastAsia="DengXian" w:cs="Times New Roman"/>
                <w:color w:val="000000"/>
                <w:kern w:val="0"/>
                <w:sz w:val="22"/>
                <w14:ligatures w14:val="none"/>
              </w:rPr>
              <w:t>2</w:t>
            </w:r>
          </w:p>
        </w:tc>
        <w:tc>
          <w:tcPr>
            <w:tcW w:w="4280" w:type="dxa"/>
            <w:tcBorders>
              <w:top w:val="nil"/>
              <w:left w:val="nil"/>
              <w:bottom w:val="nil"/>
              <w:right w:val="nil"/>
            </w:tcBorders>
            <w:noWrap/>
            <w:hideMark/>
          </w:tcPr>
          <w:p w14:paraId="385AF409" w14:textId="77777777" w:rsidR="00316EF2" w:rsidRPr="00266DED" w:rsidRDefault="00316EF2" w:rsidP="00395EFB">
            <w:pPr>
              <w:spacing w:after="0" w:line="240" w:lineRule="auto"/>
              <w:jc w:val="center"/>
              <w:rPr>
                <w:rFonts w:eastAsia="DengXian" w:cs="Times New Roman"/>
                <w:color w:val="000000"/>
                <w:kern w:val="0"/>
                <w:sz w:val="22"/>
                <w14:ligatures w14:val="none"/>
              </w:rPr>
            </w:pPr>
            <w:r w:rsidRPr="00266DED">
              <w:rPr>
                <w:rFonts w:eastAsia="Times New Roman" w:cs="Times New Roman"/>
                <w:kern w:val="0"/>
                <w:sz w:val="22"/>
                <w:lang w:eastAsia="en-US"/>
                <w14:ligatures w14:val="none"/>
              </w:rPr>
              <w:t>-389</w:t>
            </w:r>
          </w:p>
        </w:tc>
      </w:tr>
      <w:tr w:rsidR="00316EF2" w:rsidRPr="00266DED" w14:paraId="09534097" w14:textId="77777777" w:rsidTr="00395EFB">
        <w:trPr>
          <w:trHeight w:val="320"/>
          <w:jc w:val="center"/>
        </w:trPr>
        <w:tc>
          <w:tcPr>
            <w:tcW w:w="920" w:type="dxa"/>
            <w:tcBorders>
              <w:top w:val="nil"/>
              <w:left w:val="nil"/>
              <w:bottom w:val="nil"/>
              <w:right w:val="nil"/>
            </w:tcBorders>
            <w:noWrap/>
            <w:vAlign w:val="center"/>
            <w:hideMark/>
          </w:tcPr>
          <w:p w14:paraId="79C3FC96" w14:textId="77777777" w:rsidR="00316EF2" w:rsidRPr="00266DED" w:rsidRDefault="00316EF2" w:rsidP="00395EFB">
            <w:pPr>
              <w:spacing w:after="0" w:line="240" w:lineRule="auto"/>
              <w:jc w:val="center"/>
              <w:rPr>
                <w:rFonts w:eastAsia="DengXian" w:cs="Times New Roman"/>
                <w:color w:val="000000"/>
                <w:kern w:val="0"/>
                <w:sz w:val="22"/>
                <w14:ligatures w14:val="none"/>
              </w:rPr>
            </w:pPr>
            <w:r w:rsidRPr="00266DED">
              <w:rPr>
                <w:rFonts w:eastAsia="DengXian" w:cs="Times New Roman"/>
                <w:color w:val="000000"/>
                <w:kern w:val="0"/>
                <w:sz w:val="22"/>
                <w14:ligatures w14:val="none"/>
              </w:rPr>
              <w:t>3</w:t>
            </w:r>
          </w:p>
        </w:tc>
        <w:tc>
          <w:tcPr>
            <w:tcW w:w="4280" w:type="dxa"/>
            <w:tcBorders>
              <w:top w:val="nil"/>
              <w:left w:val="nil"/>
              <w:bottom w:val="nil"/>
              <w:right w:val="nil"/>
            </w:tcBorders>
            <w:noWrap/>
            <w:hideMark/>
          </w:tcPr>
          <w:p w14:paraId="6EBDFB01" w14:textId="77777777" w:rsidR="00316EF2" w:rsidRPr="00266DED" w:rsidRDefault="00316EF2" w:rsidP="00395EFB">
            <w:pPr>
              <w:spacing w:after="0" w:line="240" w:lineRule="auto"/>
              <w:jc w:val="center"/>
              <w:rPr>
                <w:rFonts w:eastAsia="DengXian" w:cs="Times New Roman"/>
                <w:color w:val="000000"/>
                <w:kern w:val="0"/>
                <w:sz w:val="22"/>
                <w14:ligatures w14:val="none"/>
              </w:rPr>
            </w:pPr>
            <w:r w:rsidRPr="00266DED">
              <w:rPr>
                <w:rFonts w:eastAsia="Times New Roman" w:cs="Times New Roman"/>
                <w:kern w:val="0"/>
                <w:sz w:val="22"/>
                <w:lang w:eastAsia="en-US"/>
                <w14:ligatures w14:val="none"/>
              </w:rPr>
              <w:t>-373</w:t>
            </w:r>
          </w:p>
        </w:tc>
      </w:tr>
      <w:tr w:rsidR="00316EF2" w:rsidRPr="00266DED" w14:paraId="44F8E08C" w14:textId="77777777" w:rsidTr="00395EFB">
        <w:trPr>
          <w:trHeight w:val="320"/>
          <w:jc w:val="center"/>
        </w:trPr>
        <w:tc>
          <w:tcPr>
            <w:tcW w:w="920" w:type="dxa"/>
            <w:tcBorders>
              <w:top w:val="nil"/>
              <w:left w:val="nil"/>
              <w:bottom w:val="nil"/>
              <w:right w:val="nil"/>
            </w:tcBorders>
            <w:noWrap/>
            <w:vAlign w:val="center"/>
            <w:hideMark/>
          </w:tcPr>
          <w:p w14:paraId="59E191A2" w14:textId="77777777" w:rsidR="00316EF2" w:rsidRPr="00266DED" w:rsidRDefault="00316EF2" w:rsidP="00395EFB">
            <w:pPr>
              <w:spacing w:after="0" w:line="240" w:lineRule="auto"/>
              <w:jc w:val="center"/>
              <w:rPr>
                <w:rFonts w:eastAsia="DengXian" w:cs="Times New Roman"/>
                <w:color w:val="000000"/>
                <w:kern w:val="0"/>
                <w:sz w:val="22"/>
                <w14:ligatures w14:val="none"/>
              </w:rPr>
            </w:pPr>
            <w:r w:rsidRPr="00266DED">
              <w:rPr>
                <w:rFonts w:eastAsia="DengXian" w:cs="Times New Roman"/>
                <w:color w:val="000000"/>
                <w:kern w:val="0"/>
                <w:sz w:val="22"/>
                <w14:ligatures w14:val="none"/>
              </w:rPr>
              <w:t>4</w:t>
            </w:r>
          </w:p>
        </w:tc>
        <w:tc>
          <w:tcPr>
            <w:tcW w:w="4280" w:type="dxa"/>
            <w:tcBorders>
              <w:top w:val="nil"/>
              <w:left w:val="nil"/>
              <w:bottom w:val="nil"/>
              <w:right w:val="nil"/>
            </w:tcBorders>
            <w:noWrap/>
            <w:hideMark/>
          </w:tcPr>
          <w:p w14:paraId="3D9CD735" w14:textId="77777777" w:rsidR="00316EF2" w:rsidRPr="00266DED" w:rsidRDefault="00316EF2" w:rsidP="00395EFB">
            <w:pPr>
              <w:spacing w:after="0" w:line="240" w:lineRule="auto"/>
              <w:jc w:val="center"/>
              <w:rPr>
                <w:rFonts w:eastAsia="DengXian" w:cs="Times New Roman"/>
                <w:color w:val="000000"/>
                <w:kern w:val="0"/>
                <w:sz w:val="22"/>
                <w14:ligatures w14:val="none"/>
              </w:rPr>
            </w:pPr>
            <w:r w:rsidRPr="00266DED">
              <w:rPr>
                <w:rFonts w:eastAsia="Times New Roman" w:cs="Times New Roman"/>
                <w:kern w:val="0"/>
                <w:sz w:val="22"/>
                <w:lang w:eastAsia="en-US"/>
                <w14:ligatures w14:val="none"/>
              </w:rPr>
              <w:t>-349</w:t>
            </w:r>
          </w:p>
        </w:tc>
      </w:tr>
      <w:tr w:rsidR="00316EF2" w:rsidRPr="00266DED" w14:paraId="74854B10" w14:textId="77777777" w:rsidTr="00395EFB">
        <w:trPr>
          <w:trHeight w:val="320"/>
          <w:jc w:val="center"/>
        </w:trPr>
        <w:tc>
          <w:tcPr>
            <w:tcW w:w="920" w:type="dxa"/>
            <w:tcBorders>
              <w:top w:val="nil"/>
              <w:left w:val="nil"/>
              <w:bottom w:val="nil"/>
              <w:right w:val="nil"/>
            </w:tcBorders>
            <w:noWrap/>
            <w:vAlign w:val="center"/>
            <w:hideMark/>
          </w:tcPr>
          <w:p w14:paraId="1ACB41F7" w14:textId="77777777" w:rsidR="00316EF2" w:rsidRPr="00266DED" w:rsidRDefault="00316EF2" w:rsidP="00395EFB">
            <w:pPr>
              <w:spacing w:after="0" w:line="240" w:lineRule="auto"/>
              <w:jc w:val="center"/>
              <w:rPr>
                <w:rFonts w:eastAsia="DengXian" w:cs="Times New Roman"/>
                <w:color w:val="000000"/>
                <w:kern w:val="0"/>
                <w:sz w:val="22"/>
                <w14:ligatures w14:val="none"/>
              </w:rPr>
            </w:pPr>
            <w:r w:rsidRPr="00266DED">
              <w:rPr>
                <w:rFonts w:eastAsia="DengXian" w:cs="Times New Roman"/>
                <w:color w:val="000000"/>
                <w:kern w:val="0"/>
                <w:sz w:val="22"/>
                <w14:ligatures w14:val="none"/>
              </w:rPr>
              <w:t>5</w:t>
            </w:r>
          </w:p>
        </w:tc>
        <w:tc>
          <w:tcPr>
            <w:tcW w:w="4280" w:type="dxa"/>
            <w:tcBorders>
              <w:top w:val="nil"/>
              <w:left w:val="nil"/>
              <w:bottom w:val="nil"/>
              <w:right w:val="nil"/>
            </w:tcBorders>
            <w:noWrap/>
            <w:hideMark/>
          </w:tcPr>
          <w:p w14:paraId="02AE51D0" w14:textId="77777777" w:rsidR="00316EF2" w:rsidRPr="00266DED" w:rsidRDefault="00316EF2" w:rsidP="00395EFB">
            <w:pPr>
              <w:spacing w:after="0" w:line="240" w:lineRule="auto"/>
              <w:jc w:val="center"/>
              <w:rPr>
                <w:rFonts w:eastAsia="DengXian" w:cs="Times New Roman"/>
                <w:color w:val="000000"/>
                <w:kern w:val="0"/>
                <w:sz w:val="22"/>
                <w14:ligatures w14:val="none"/>
              </w:rPr>
            </w:pPr>
            <w:r w:rsidRPr="00266DED">
              <w:rPr>
                <w:rFonts w:eastAsia="Times New Roman" w:cs="Times New Roman"/>
                <w:kern w:val="0"/>
                <w:sz w:val="22"/>
                <w:lang w:eastAsia="en-US"/>
                <w14:ligatures w14:val="none"/>
              </w:rPr>
              <w:t>-309</w:t>
            </w:r>
          </w:p>
        </w:tc>
      </w:tr>
      <w:tr w:rsidR="00316EF2" w:rsidRPr="00266DED" w14:paraId="3CFFED75" w14:textId="77777777" w:rsidTr="00395EFB">
        <w:trPr>
          <w:trHeight w:val="320"/>
          <w:jc w:val="center"/>
        </w:trPr>
        <w:tc>
          <w:tcPr>
            <w:tcW w:w="920" w:type="dxa"/>
            <w:tcBorders>
              <w:top w:val="nil"/>
              <w:left w:val="nil"/>
              <w:bottom w:val="nil"/>
              <w:right w:val="nil"/>
            </w:tcBorders>
            <w:noWrap/>
            <w:vAlign w:val="center"/>
            <w:hideMark/>
          </w:tcPr>
          <w:p w14:paraId="389D8EFD" w14:textId="77777777" w:rsidR="00316EF2" w:rsidRPr="00266DED" w:rsidRDefault="00316EF2" w:rsidP="00395EFB">
            <w:pPr>
              <w:spacing w:after="0" w:line="240" w:lineRule="auto"/>
              <w:jc w:val="center"/>
              <w:rPr>
                <w:rFonts w:eastAsia="DengXian" w:cs="Times New Roman"/>
                <w:color w:val="000000"/>
                <w:kern w:val="0"/>
                <w:sz w:val="22"/>
                <w14:ligatures w14:val="none"/>
              </w:rPr>
            </w:pPr>
            <w:r w:rsidRPr="00266DED">
              <w:rPr>
                <w:rFonts w:eastAsia="DengXian" w:cs="Times New Roman"/>
                <w:color w:val="000000"/>
                <w:kern w:val="0"/>
                <w:sz w:val="22"/>
                <w14:ligatures w14:val="none"/>
              </w:rPr>
              <w:t>6</w:t>
            </w:r>
          </w:p>
        </w:tc>
        <w:tc>
          <w:tcPr>
            <w:tcW w:w="4280" w:type="dxa"/>
            <w:tcBorders>
              <w:top w:val="nil"/>
              <w:left w:val="nil"/>
              <w:bottom w:val="nil"/>
              <w:right w:val="nil"/>
            </w:tcBorders>
            <w:noWrap/>
            <w:hideMark/>
          </w:tcPr>
          <w:p w14:paraId="0F835927" w14:textId="77777777" w:rsidR="00316EF2" w:rsidRPr="00266DED" w:rsidRDefault="00316EF2" w:rsidP="00395EFB">
            <w:pPr>
              <w:spacing w:after="0" w:line="240" w:lineRule="auto"/>
              <w:jc w:val="center"/>
              <w:rPr>
                <w:rFonts w:eastAsia="DengXian" w:cs="Times New Roman"/>
                <w:color w:val="000000"/>
                <w:kern w:val="0"/>
                <w:sz w:val="22"/>
                <w14:ligatures w14:val="none"/>
              </w:rPr>
            </w:pPr>
            <w:r w:rsidRPr="00266DED">
              <w:rPr>
                <w:rFonts w:eastAsia="Times New Roman" w:cs="Times New Roman"/>
                <w:kern w:val="0"/>
                <w:sz w:val="22"/>
                <w:lang w:eastAsia="en-US"/>
                <w14:ligatures w14:val="none"/>
              </w:rPr>
              <w:t>-247</w:t>
            </w:r>
          </w:p>
        </w:tc>
      </w:tr>
      <w:tr w:rsidR="00316EF2" w:rsidRPr="00266DED" w14:paraId="06A61980" w14:textId="77777777" w:rsidTr="00395EFB">
        <w:trPr>
          <w:trHeight w:val="320"/>
          <w:jc w:val="center"/>
        </w:trPr>
        <w:tc>
          <w:tcPr>
            <w:tcW w:w="920" w:type="dxa"/>
            <w:tcBorders>
              <w:top w:val="nil"/>
              <w:left w:val="nil"/>
              <w:bottom w:val="nil"/>
              <w:right w:val="nil"/>
            </w:tcBorders>
            <w:noWrap/>
            <w:vAlign w:val="center"/>
            <w:hideMark/>
          </w:tcPr>
          <w:p w14:paraId="41457580" w14:textId="77777777" w:rsidR="00316EF2" w:rsidRPr="00266DED" w:rsidRDefault="00316EF2" w:rsidP="00395EFB">
            <w:pPr>
              <w:spacing w:after="0" w:line="240" w:lineRule="auto"/>
              <w:jc w:val="center"/>
              <w:rPr>
                <w:rFonts w:eastAsia="DengXian" w:cs="Times New Roman"/>
                <w:color w:val="000000"/>
                <w:kern w:val="0"/>
                <w:sz w:val="22"/>
                <w14:ligatures w14:val="none"/>
              </w:rPr>
            </w:pPr>
            <w:r w:rsidRPr="00266DED">
              <w:rPr>
                <w:rFonts w:eastAsia="DengXian" w:cs="Times New Roman"/>
                <w:color w:val="000000"/>
                <w:kern w:val="0"/>
                <w:sz w:val="22"/>
                <w14:ligatures w14:val="none"/>
              </w:rPr>
              <w:t>7</w:t>
            </w:r>
          </w:p>
        </w:tc>
        <w:tc>
          <w:tcPr>
            <w:tcW w:w="4280" w:type="dxa"/>
            <w:tcBorders>
              <w:top w:val="nil"/>
              <w:left w:val="nil"/>
              <w:bottom w:val="nil"/>
              <w:right w:val="nil"/>
            </w:tcBorders>
            <w:noWrap/>
            <w:hideMark/>
          </w:tcPr>
          <w:p w14:paraId="20B97ABB" w14:textId="77777777" w:rsidR="00316EF2" w:rsidRPr="00266DED" w:rsidRDefault="00316EF2" w:rsidP="00395EFB">
            <w:pPr>
              <w:spacing w:after="0" w:line="240" w:lineRule="auto"/>
              <w:jc w:val="center"/>
              <w:rPr>
                <w:rFonts w:eastAsia="DengXian" w:cs="Times New Roman"/>
                <w:color w:val="000000"/>
                <w:kern w:val="0"/>
                <w:sz w:val="22"/>
                <w14:ligatures w14:val="none"/>
              </w:rPr>
            </w:pPr>
            <w:r w:rsidRPr="00266DED">
              <w:rPr>
                <w:rFonts w:eastAsia="Times New Roman" w:cs="Times New Roman"/>
                <w:kern w:val="0"/>
                <w:sz w:val="22"/>
                <w:lang w:eastAsia="en-US"/>
                <w14:ligatures w14:val="none"/>
              </w:rPr>
              <w:t>-151</w:t>
            </w:r>
          </w:p>
        </w:tc>
      </w:tr>
      <w:tr w:rsidR="00316EF2" w:rsidRPr="00266DED" w14:paraId="6FEB62C5" w14:textId="77777777" w:rsidTr="00395EFB">
        <w:trPr>
          <w:trHeight w:val="320"/>
          <w:jc w:val="center"/>
        </w:trPr>
        <w:tc>
          <w:tcPr>
            <w:tcW w:w="920" w:type="dxa"/>
            <w:tcBorders>
              <w:top w:val="nil"/>
              <w:left w:val="nil"/>
              <w:bottom w:val="nil"/>
              <w:right w:val="nil"/>
            </w:tcBorders>
            <w:noWrap/>
            <w:vAlign w:val="center"/>
            <w:hideMark/>
          </w:tcPr>
          <w:p w14:paraId="2D2CF481" w14:textId="77777777" w:rsidR="00316EF2" w:rsidRPr="00266DED" w:rsidRDefault="00316EF2" w:rsidP="00395EFB">
            <w:pPr>
              <w:spacing w:after="0" w:line="240" w:lineRule="auto"/>
              <w:jc w:val="center"/>
              <w:rPr>
                <w:rFonts w:eastAsia="DengXian" w:cs="Times New Roman"/>
                <w:color w:val="000000"/>
                <w:kern w:val="0"/>
                <w:sz w:val="22"/>
                <w14:ligatures w14:val="none"/>
              </w:rPr>
            </w:pPr>
            <w:r w:rsidRPr="00266DED">
              <w:rPr>
                <w:rFonts w:eastAsia="DengXian" w:cs="Times New Roman"/>
                <w:color w:val="000000"/>
                <w:kern w:val="0"/>
                <w:sz w:val="22"/>
                <w14:ligatures w14:val="none"/>
              </w:rPr>
              <w:t>8</w:t>
            </w:r>
          </w:p>
        </w:tc>
        <w:tc>
          <w:tcPr>
            <w:tcW w:w="4280" w:type="dxa"/>
            <w:tcBorders>
              <w:top w:val="nil"/>
              <w:left w:val="nil"/>
              <w:bottom w:val="nil"/>
              <w:right w:val="nil"/>
            </w:tcBorders>
            <w:noWrap/>
            <w:hideMark/>
          </w:tcPr>
          <w:p w14:paraId="30ACCAC3" w14:textId="77777777" w:rsidR="00316EF2" w:rsidRPr="00266DED" w:rsidRDefault="00316EF2" w:rsidP="00395EFB">
            <w:pPr>
              <w:spacing w:after="0" w:line="240" w:lineRule="auto"/>
              <w:jc w:val="center"/>
              <w:rPr>
                <w:rFonts w:eastAsia="DengXian" w:cs="Times New Roman"/>
                <w:color w:val="000000"/>
                <w:kern w:val="0"/>
                <w:sz w:val="22"/>
                <w14:ligatures w14:val="none"/>
              </w:rPr>
            </w:pPr>
            <w:r w:rsidRPr="00266DED">
              <w:rPr>
                <w:rFonts w:eastAsia="Times New Roman" w:cs="Times New Roman"/>
                <w:kern w:val="0"/>
                <w:sz w:val="22"/>
                <w:lang w:eastAsia="en-US"/>
                <w14:ligatures w14:val="none"/>
              </w:rPr>
              <w:t>0</w:t>
            </w:r>
          </w:p>
        </w:tc>
      </w:tr>
      <w:tr w:rsidR="00316EF2" w:rsidRPr="00266DED" w14:paraId="381C7269" w14:textId="77777777" w:rsidTr="00395EFB">
        <w:trPr>
          <w:trHeight w:val="320"/>
          <w:jc w:val="center"/>
        </w:trPr>
        <w:tc>
          <w:tcPr>
            <w:tcW w:w="920" w:type="dxa"/>
            <w:tcBorders>
              <w:top w:val="nil"/>
              <w:left w:val="nil"/>
              <w:bottom w:val="nil"/>
              <w:right w:val="nil"/>
            </w:tcBorders>
            <w:noWrap/>
            <w:vAlign w:val="center"/>
            <w:hideMark/>
          </w:tcPr>
          <w:p w14:paraId="343907CB" w14:textId="77777777" w:rsidR="00316EF2" w:rsidRPr="00266DED" w:rsidRDefault="00316EF2" w:rsidP="00395EFB">
            <w:pPr>
              <w:spacing w:after="0" w:line="240" w:lineRule="auto"/>
              <w:jc w:val="center"/>
              <w:rPr>
                <w:rFonts w:eastAsia="DengXian" w:cs="Times New Roman"/>
                <w:color w:val="000000"/>
                <w:kern w:val="0"/>
                <w:sz w:val="22"/>
                <w14:ligatures w14:val="none"/>
              </w:rPr>
            </w:pPr>
            <w:r w:rsidRPr="00266DED">
              <w:rPr>
                <w:rFonts w:eastAsia="DengXian" w:cs="Times New Roman"/>
                <w:color w:val="000000"/>
                <w:kern w:val="0"/>
                <w:sz w:val="22"/>
                <w14:ligatures w14:val="none"/>
              </w:rPr>
              <w:t>9</w:t>
            </w:r>
          </w:p>
        </w:tc>
        <w:tc>
          <w:tcPr>
            <w:tcW w:w="4280" w:type="dxa"/>
            <w:tcBorders>
              <w:top w:val="nil"/>
              <w:left w:val="nil"/>
              <w:bottom w:val="nil"/>
              <w:right w:val="nil"/>
            </w:tcBorders>
            <w:noWrap/>
            <w:hideMark/>
          </w:tcPr>
          <w:p w14:paraId="0AECC3B3" w14:textId="77777777" w:rsidR="00316EF2" w:rsidRPr="00266DED" w:rsidRDefault="00316EF2" w:rsidP="00395EFB">
            <w:pPr>
              <w:spacing w:after="0" w:line="240" w:lineRule="auto"/>
              <w:jc w:val="center"/>
              <w:rPr>
                <w:rFonts w:eastAsia="DengXian" w:cs="Times New Roman"/>
                <w:color w:val="000000"/>
                <w:kern w:val="0"/>
                <w:sz w:val="22"/>
                <w14:ligatures w14:val="none"/>
              </w:rPr>
            </w:pPr>
            <w:r w:rsidRPr="00266DED">
              <w:rPr>
                <w:rFonts w:eastAsia="Times New Roman" w:cs="Times New Roman"/>
                <w:kern w:val="0"/>
                <w:sz w:val="22"/>
                <w:lang w:eastAsia="en-US"/>
                <w14:ligatures w14:val="none"/>
              </w:rPr>
              <w:t>242</w:t>
            </w:r>
          </w:p>
        </w:tc>
      </w:tr>
      <w:tr w:rsidR="00316EF2" w:rsidRPr="00266DED" w14:paraId="4D463FB1" w14:textId="77777777" w:rsidTr="00395EFB">
        <w:trPr>
          <w:trHeight w:val="320"/>
          <w:jc w:val="center"/>
        </w:trPr>
        <w:tc>
          <w:tcPr>
            <w:tcW w:w="920" w:type="dxa"/>
            <w:tcBorders>
              <w:top w:val="nil"/>
              <w:left w:val="nil"/>
              <w:bottom w:val="nil"/>
              <w:right w:val="nil"/>
            </w:tcBorders>
            <w:noWrap/>
            <w:vAlign w:val="center"/>
            <w:hideMark/>
          </w:tcPr>
          <w:p w14:paraId="365DEB74" w14:textId="77777777" w:rsidR="00316EF2" w:rsidRPr="00266DED" w:rsidRDefault="00316EF2" w:rsidP="00395EFB">
            <w:pPr>
              <w:spacing w:after="0" w:line="240" w:lineRule="auto"/>
              <w:jc w:val="center"/>
              <w:rPr>
                <w:rFonts w:eastAsia="DengXian" w:cs="Times New Roman"/>
                <w:color w:val="000000"/>
                <w:kern w:val="0"/>
                <w:sz w:val="22"/>
                <w14:ligatures w14:val="none"/>
              </w:rPr>
            </w:pPr>
            <w:r w:rsidRPr="00266DED">
              <w:rPr>
                <w:rFonts w:eastAsia="DengXian" w:cs="Times New Roman"/>
                <w:color w:val="000000"/>
                <w:kern w:val="0"/>
                <w:sz w:val="22"/>
                <w14:ligatures w14:val="none"/>
              </w:rPr>
              <w:t>10</w:t>
            </w:r>
          </w:p>
        </w:tc>
        <w:tc>
          <w:tcPr>
            <w:tcW w:w="4280" w:type="dxa"/>
            <w:tcBorders>
              <w:top w:val="nil"/>
              <w:left w:val="nil"/>
              <w:bottom w:val="nil"/>
              <w:right w:val="nil"/>
            </w:tcBorders>
            <w:noWrap/>
            <w:hideMark/>
          </w:tcPr>
          <w:p w14:paraId="4C1E9BA7" w14:textId="77777777" w:rsidR="00316EF2" w:rsidRPr="00266DED" w:rsidRDefault="00316EF2" w:rsidP="00395EFB">
            <w:pPr>
              <w:spacing w:after="0" w:line="240" w:lineRule="auto"/>
              <w:jc w:val="center"/>
              <w:rPr>
                <w:rFonts w:eastAsia="DengXian" w:cs="Times New Roman"/>
                <w:color w:val="000000"/>
                <w:kern w:val="0"/>
                <w:sz w:val="22"/>
                <w14:ligatures w14:val="none"/>
              </w:rPr>
            </w:pPr>
            <w:r w:rsidRPr="00266DED">
              <w:rPr>
                <w:rFonts w:eastAsia="Times New Roman" w:cs="Times New Roman"/>
                <w:kern w:val="0"/>
                <w:sz w:val="22"/>
                <w:lang w:eastAsia="en-US"/>
                <w14:ligatures w14:val="none"/>
              </w:rPr>
              <w:t>648</w:t>
            </w:r>
          </w:p>
        </w:tc>
      </w:tr>
      <w:tr w:rsidR="00316EF2" w:rsidRPr="00266DED" w14:paraId="363364F0" w14:textId="77777777" w:rsidTr="00395EFB">
        <w:trPr>
          <w:trHeight w:val="320"/>
          <w:jc w:val="center"/>
        </w:trPr>
        <w:tc>
          <w:tcPr>
            <w:tcW w:w="920" w:type="dxa"/>
            <w:tcBorders>
              <w:top w:val="nil"/>
              <w:left w:val="nil"/>
              <w:bottom w:val="nil"/>
              <w:right w:val="nil"/>
            </w:tcBorders>
            <w:noWrap/>
            <w:vAlign w:val="center"/>
            <w:hideMark/>
          </w:tcPr>
          <w:p w14:paraId="1B0643F7" w14:textId="77777777" w:rsidR="00316EF2" w:rsidRPr="00266DED" w:rsidRDefault="00316EF2" w:rsidP="00395EFB">
            <w:pPr>
              <w:spacing w:after="0" w:line="240" w:lineRule="auto"/>
              <w:jc w:val="center"/>
              <w:rPr>
                <w:rFonts w:eastAsia="DengXian" w:cs="Times New Roman"/>
                <w:color w:val="000000"/>
                <w:kern w:val="0"/>
                <w:sz w:val="22"/>
                <w14:ligatures w14:val="none"/>
              </w:rPr>
            </w:pPr>
            <w:r w:rsidRPr="00266DED">
              <w:rPr>
                <w:rFonts w:eastAsia="DengXian" w:cs="Times New Roman"/>
                <w:color w:val="000000"/>
                <w:kern w:val="0"/>
                <w:sz w:val="22"/>
                <w14:ligatures w14:val="none"/>
              </w:rPr>
              <w:t>11</w:t>
            </w:r>
          </w:p>
        </w:tc>
        <w:tc>
          <w:tcPr>
            <w:tcW w:w="4280" w:type="dxa"/>
            <w:tcBorders>
              <w:top w:val="nil"/>
              <w:left w:val="nil"/>
              <w:bottom w:val="nil"/>
              <w:right w:val="nil"/>
            </w:tcBorders>
            <w:noWrap/>
            <w:hideMark/>
          </w:tcPr>
          <w:p w14:paraId="5A6A2C53" w14:textId="77777777" w:rsidR="00316EF2" w:rsidRPr="00266DED" w:rsidRDefault="00316EF2" w:rsidP="00395EFB">
            <w:pPr>
              <w:spacing w:after="0" w:line="240" w:lineRule="auto"/>
              <w:jc w:val="center"/>
              <w:rPr>
                <w:rFonts w:eastAsia="DengXian" w:cs="Times New Roman"/>
                <w:color w:val="000000"/>
                <w:kern w:val="0"/>
                <w:sz w:val="22"/>
                <w14:ligatures w14:val="none"/>
              </w:rPr>
            </w:pPr>
            <w:r w:rsidRPr="00266DED">
              <w:rPr>
                <w:rFonts w:eastAsia="Times New Roman" w:cs="Times New Roman"/>
                <w:kern w:val="0"/>
                <w:sz w:val="22"/>
                <w:lang w:eastAsia="en-US"/>
                <w14:ligatures w14:val="none"/>
              </w:rPr>
              <w:t>1360</w:t>
            </w:r>
          </w:p>
        </w:tc>
      </w:tr>
      <w:tr w:rsidR="00316EF2" w:rsidRPr="00266DED" w14:paraId="5E536D74" w14:textId="77777777" w:rsidTr="00395EFB">
        <w:trPr>
          <w:trHeight w:val="320"/>
          <w:jc w:val="center"/>
        </w:trPr>
        <w:tc>
          <w:tcPr>
            <w:tcW w:w="920" w:type="dxa"/>
            <w:tcBorders>
              <w:top w:val="nil"/>
              <w:left w:val="nil"/>
              <w:bottom w:val="nil"/>
              <w:right w:val="nil"/>
            </w:tcBorders>
            <w:noWrap/>
            <w:vAlign w:val="center"/>
            <w:hideMark/>
          </w:tcPr>
          <w:p w14:paraId="6CB41D88" w14:textId="77777777" w:rsidR="00316EF2" w:rsidRPr="00266DED" w:rsidRDefault="00316EF2" w:rsidP="00395EFB">
            <w:pPr>
              <w:spacing w:after="0" w:line="240" w:lineRule="auto"/>
              <w:jc w:val="center"/>
              <w:rPr>
                <w:rFonts w:eastAsia="DengXian" w:cs="Times New Roman"/>
                <w:color w:val="000000"/>
                <w:kern w:val="0"/>
                <w:sz w:val="22"/>
                <w14:ligatures w14:val="none"/>
              </w:rPr>
            </w:pPr>
            <w:r w:rsidRPr="00266DED">
              <w:rPr>
                <w:rFonts w:eastAsia="DengXian" w:cs="Times New Roman"/>
                <w:color w:val="000000"/>
                <w:kern w:val="0"/>
                <w:sz w:val="22"/>
                <w14:ligatures w14:val="none"/>
              </w:rPr>
              <w:t>12</w:t>
            </w:r>
          </w:p>
        </w:tc>
        <w:tc>
          <w:tcPr>
            <w:tcW w:w="4280" w:type="dxa"/>
            <w:tcBorders>
              <w:top w:val="nil"/>
              <w:left w:val="nil"/>
              <w:right w:val="nil"/>
            </w:tcBorders>
            <w:noWrap/>
            <w:hideMark/>
          </w:tcPr>
          <w:p w14:paraId="54DDDC25" w14:textId="77777777" w:rsidR="00316EF2" w:rsidRPr="00266DED" w:rsidRDefault="00316EF2" w:rsidP="00395EFB">
            <w:pPr>
              <w:spacing w:after="0" w:line="240" w:lineRule="auto"/>
              <w:jc w:val="center"/>
              <w:rPr>
                <w:rFonts w:eastAsia="DengXian" w:cs="Times New Roman"/>
                <w:color w:val="000000"/>
                <w:kern w:val="0"/>
                <w:sz w:val="22"/>
                <w14:ligatures w14:val="none"/>
              </w:rPr>
            </w:pPr>
            <w:r w:rsidRPr="00266DED">
              <w:rPr>
                <w:rFonts w:eastAsia="Times New Roman" w:cs="Times New Roman"/>
                <w:kern w:val="0"/>
                <w:sz w:val="22"/>
                <w:lang w:eastAsia="en-US"/>
                <w14:ligatures w14:val="none"/>
              </w:rPr>
              <w:t>2720</w:t>
            </w:r>
          </w:p>
        </w:tc>
      </w:tr>
      <w:tr w:rsidR="00316EF2" w:rsidRPr="00266DED" w14:paraId="7BBBDE3E" w14:textId="77777777" w:rsidTr="00395EFB">
        <w:trPr>
          <w:trHeight w:val="320"/>
          <w:jc w:val="center"/>
        </w:trPr>
        <w:tc>
          <w:tcPr>
            <w:tcW w:w="920" w:type="dxa"/>
            <w:tcBorders>
              <w:top w:val="nil"/>
              <w:left w:val="nil"/>
              <w:right w:val="nil"/>
            </w:tcBorders>
            <w:noWrap/>
            <w:vAlign w:val="center"/>
            <w:hideMark/>
          </w:tcPr>
          <w:p w14:paraId="419AD834" w14:textId="77777777" w:rsidR="00316EF2" w:rsidRPr="00266DED" w:rsidRDefault="00316EF2" w:rsidP="00395EFB">
            <w:pPr>
              <w:spacing w:after="0" w:line="240" w:lineRule="auto"/>
              <w:jc w:val="center"/>
              <w:rPr>
                <w:rFonts w:eastAsia="DengXian" w:cs="Times New Roman"/>
                <w:color w:val="000000"/>
                <w:kern w:val="0"/>
                <w:sz w:val="22"/>
                <w14:ligatures w14:val="none"/>
              </w:rPr>
            </w:pPr>
            <w:r w:rsidRPr="00266DED">
              <w:rPr>
                <w:rFonts w:eastAsia="DengXian" w:cs="Times New Roman"/>
                <w:color w:val="000000"/>
                <w:kern w:val="0"/>
                <w:sz w:val="22"/>
                <w14:ligatures w14:val="none"/>
              </w:rPr>
              <w:t>13</w:t>
            </w:r>
          </w:p>
        </w:tc>
        <w:tc>
          <w:tcPr>
            <w:tcW w:w="4280" w:type="dxa"/>
            <w:tcBorders>
              <w:top w:val="nil"/>
              <w:left w:val="nil"/>
              <w:right w:val="nil"/>
            </w:tcBorders>
            <w:noWrap/>
            <w:hideMark/>
          </w:tcPr>
          <w:p w14:paraId="6C650D4B" w14:textId="77777777" w:rsidR="00316EF2" w:rsidRPr="00266DED" w:rsidRDefault="00316EF2" w:rsidP="00395EFB">
            <w:pPr>
              <w:spacing w:after="0" w:line="240" w:lineRule="auto"/>
              <w:jc w:val="center"/>
              <w:rPr>
                <w:rFonts w:eastAsia="DengXian" w:cs="Times New Roman"/>
                <w:color w:val="000000"/>
                <w:kern w:val="0"/>
                <w:sz w:val="22"/>
                <w14:ligatures w14:val="none"/>
              </w:rPr>
            </w:pPr>
            <w:r w:rsidRPr="00266DED">
              <w:rPr>
                <w:rFonts w:eastAsia="Times New Roman" w:cs="Times New Roman"/>
                <w:kern w:val="0"/>
                <w:sz w:val="22"/>
                <w:lang w:eastAsia="en-US"/>
                <w14:ligatures w14:val="none"/>
              </w:rPr>
              <w:t>5667</w:t>
            </w:r>
          </w:p>
        </w:tc>
      </w:tr>
      <w:tr w:rsidR="00316EF2" w:rsidRPr="00266DED" w14:paraId="74E5924C" w14:textId="77777777" w:rsidTr="00395EFB">
        <w:trPr>
          <w:trHeight w:val="320"/>
          <w:jc w:val="center"/>
        </w:trPr>
        <w:tc>
          <w:tcPr>
            <w:tcW w:w="920" w:type="dxa"/>
            <w:tcBorders>
              <w:top w:val="nil"/>
              <w:left w:val="nil"/>
              <w:bottom w:val="nil"/>
              <w:right w:val="nil"/>
            </w:tcBorders>
            <w:noWrap/>
            <w:vAlign w:val="center"/>
            <w:hideMark/>
          </w:tcPr>
          <w:p w14:paraId="7149F538" w14:textId="77777777" w:rsidR="00316EF2" w:rsidRPr="00266DED" w:rsidRDefault="00316EF2" w:rsidP="00395EFB">
            <w:pPr>
              <w:spacing w:after="0" w:line="240" w:lineRule="auto"/>
              <w:jc w:val="center"/>
              <w:rPr>
                <w:rFonts w:eastAsia="DengXian" w:cs="Times New Roman"/>
                <w:color w:val="000000"/>
                <w:kern w:val="0"/>
                <w:sz w:val="22"/>
                <w14:ligatures w14:val="none"/>
              </w:rPr>
            </w:pPr>
            <w:r w:rsidRPr="00266DED">
              <w:rPr>
                <w:rFonts w:eastAsia="DengXian" w:cs="Times New Roman"/>
                <w:color w:val="000000"/>
                <w:kern w:val="0"/>
                <w:sz w:val="22"/>
                <w14:ligatures w14:val="none"/>
              </w:rPr>
              <w:t>14</w:t>
            </w:r>
          </w:p>
        </w:tc>
        <w:tc>
          <w:tcPr>
            <w:tcW w:w="4280" w:type="dxa"/>
            <w:tcBorders>
              <w:top w:val="nil"/>
              <w:left w:val="nil"/>
              <w:right w:val="nil"/>
            </w:tcBorders>
            <w:noWrap/>
            <w:hideMark/>
          </w:tcPr>
          <w:p w14:paraId="3D51598F" w14:textId="77777777" w:rsidR="00316EF2" w:rsidRPr="00266DED" w:rsidRDefault="00316EF2" w:rsidP="00395EFB">
            <w:pPr>
              <w:spacing w:after="0" w:line="240" w:lineRule="auto"/>
              <w:jc w:val="center"/>
              <w:rPr>
                <w:rFonts w:eastAsia="DengXian" w:cs="Times New Roman"/>
                <w:color w:val="000000"/>
                <w:kern w:val="0"/>
                <w:sz w:val="22"/>
                <w14:ligatures w14:val="none"/>
              </w:rPr>
            </w:pPr>
            <w:r w:rsidRPr="00266DED">
              <w:rPr>
                <w:rFonts w:eastAsia="Times New Roman" w:cs="Times New Roman"/>
                <w:kern w:val="0"/>
                <w:sz w:val="22"/>
                <w:lang w:eastAsia="en-US"/>
                <w14:ligatures w14:val="none"/>
              </w:rPr>
              <w:t>13600</w:t>
            </w:r>
          </w:p>
        </w:tc>
      </w:tr>
      <w:tr w:rsidR="00316EF2" w:rsidRPr="00266DED" w14:paraId="65EEFEE6" w14:textId="77777777" w:rsidTr="00395EFB">
        <w:trPr>
          <w:trHeight w:val="340"/>
          <w:jc w:val="center"/>
        </w:trPr>
        <w:tc>
          <w:tcPr>
            <w:tcW w:w="920" w:type="dxa"/>
            <w:tcBorders>
              <w:top w:val="nil"/>
              <w:left w:val="nil"/>
              <w:bottom w:val="single" w:sz="12" w:space="0" w:color="auto"/>
              <w:right w:val="nil"/>
            </w:tcBorders>
            <w:noWrap/>
            <w:vAlign w:val="center"/>
            <w:hideMark/>
          </w:tcPr>
          <w:p w14:paraId="262A552A" w14:textId="77777777" w:rsidR="00316EF2" w:rsidRPr="00266DED" w:rsidRDefault="00316EF2" w:rsidP="00395EFB">
            <w:pPr>
              <w:spacing w:after="0" w:line="240" w:lineRule="auto"/>
              <w:jc w:val="center"/>
              <w:rPr>
                <w:rFonts w:eastAsia="DengXian" w:cs="Times New Roman"/>
                <w:color w:val="000000"/>
                <w:kern w:val="0"/>
                <w:sz w:val="22"/>
                <w14:ligatures w14:val="none"/>
              </w:rPr>
            </w:pPr>
            <w:r w:rsidRPr="00266DED">
              <w:rPr>
                <w:rFonts w:eastAsia="DengXian" w:cs="Times New Roman"/>
                <w:color w:val="000000"/>
                <w:kern w:val="0"/>
                <w:sz w:val="22"/>
                <w14:ligatures w14:val="none"/>
              </w:rPr>
              <w:t>15</w:t>
            </w:r>
          </w:p>
        </w:tc>
        <w:tc>
          <w:tcPr>
            <w:tcW w:w="4280" w:type="dxa"/>
            <w:tcBorders>
              <w:top w:val="nil"/>
              <w:left w:val="nil"/>
              <w:bottom w:val="single" w:sz="12" w:space="0" w:color="auto"/>
              <w:right w:val="nil"/>
            </w:tcBorders>
            <w:noWrap/>
            <w:hideMark/>
          </w:tcPr>
          <w:p w14:paraId="4111E0EF" w14:textId="77777777" w:rsidR="00316EF2" w:rsidRPr="00266DED" w:rsidRDefault="00316EF2" w:rsidP="00395EFB">
            <w:pPr>
              <w:spacing w:after="0" w:line="240" w:lineRule="auto"/>
              <w:jc w:val="center"/>
              <w:rPr>
                <w:rFonts w:eastAsia="DengXian" w:cs="Times New Roman"/>
                <w:color w:val="000000"/>
                <w:kern w:val="0"/>
                <w:sz w:val="22"/>
                <w14:ligatures w14:val="none"/>
              </w:rPr>
            </w:pPr>
            <w:r w:rsidRPr="00266DED">
              <w:rPr>
                <w:rFonts w:eastAsia="Times New Roman" w:cs="Times New Roman"/>
                <w:kern w:val="0"/>
                <w:sz w:val="22"/>
                <w:lang w:eastAsia="en-US"/>
                <w14:ligatures w14:val="none"/>
              </w:rPr>
              <w:t>47600</w:t>
            </w:r>
          </w:p>
        </w:tc>
      </w:tr>
    </w:tbl>
    <w:p w14:paraId="1CB5A1BC" w14:textId="77777777" w:rsidR="00316EF2" w:rsidRPr="00266DED" w:rsidRDefault="00316EF2" w:rsidP="00316EF2">
      <w:pPr>
        <w:spacing w:after="0" w:line="240" w:lineRule="auto"/>
        <w:jc w:val="center"/>
        <w:rPr>
          <w:rFonts w:eastAsia="Times New Roman" w:cs="Times New Roman"/>
          <w:kern w:val="0"/>
          <w:sz w:val="22"/>
          <w:lang w:eastAsia="en-US"/>
          <w14:ligatures w14:val="none"/>
        </w:rPr>
      </w:pPr>
    </w:p>
    <w:p w14:paraId="7F0A7D83"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p>
    <w:p w14:paraId="507E1116"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t>All cash transfers received at the beginning of each period are added to your Cash inventory.</w:t>
      </w:r>
    </w:p>
    <w:p w14:paraId="0F6254A2"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p>
    <w:p w14:paraId="4A5583F2"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t xml:space="preserve">All dividends you receive are added to your Cash inventory. </w:t>
      </w:r>
    </w:p>
    <w:p w14:paraId="4DB3C47D"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p>
    <w:p w14:paraId="0485C6A1"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t>All interest payments are added to your Cash inventory.</w:t>
      </w:r>
    </w:p>
    <w:p w14:paraId="1B21D273"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p>
    <w:p w14:paraId="7B9355F3"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t>All money spent on purchases is subtracted from your Cash inventory.</w:t>
      </w:r>
    </w:p>
    <w:p w14:paraId="5E5532C0"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p>
    <w:p w14:paraId="0588EA1D"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t>All money received from sales is added to your Cash inventory.</w:t>
      </w:r>
    </w:p>
    <w:p w14:paraId="7089FF66"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p>
    <w:p w14:paraId="7917D3FA"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t>Your earnings for participation in the market are equal to your Cash inventory at the end of period 15 plus the value of asset buyback at the end of the market (192 francs per unit of asset) plus earnings from forecasting (explained below) minus 79,955 francs.</w:t>
      </w:r>
    </w:p>
    <w:p w14:paraId="222C1BA1"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p>
    <w:p w14:paraId="112CA211"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r w:rsidRPr="00266DED">
        <w:rPr>
          <w:rFonts w:eastAsia="Times New Roman" w:cs="Times New Roman"/>
          <w:b/>
          <w:kern w:val="0"/>
          <w:sz w:val="22"/>
          <w:lang w:eastAsia="en-US"/>
          <w14:ligatures w14:val="none"/>
        </w:rPr>
        <w:t>Example of earnings from dividends</w:t>
      </w:r>
      <w:r w:rsidRPr="00266DED">
        <w:rPr>
          <w:rFonts w:eastAsia="Times New Roman" w:cs="Times New Roman"/>
          <w:kern w:val="0"/>
          <w:sz w:val="22"/>
          <w:lang w:eastAsia="en-US"/>
          <w14:ligatures w14:val="none"/>
        </w:rPr>
        <w:t>: if you have 6 units of X at the end of period 3 and the dividend draw is 28 francs (which has a 25% chance of occurring), then your dividend earnings for period 3 are equal to 6 units x 28 francs = 168 francs.</w:t>
      </w:r>
    </w:p>
    <w:p w14:paraId="785230F3" w14:textId="77777777" w:rsidR="00316EF2" w:rsidRPr="00266DED" w:rsidRDefault="00316EF2" w:rsidP="00316EF2">
      <w:pPr>
        <w:spacing w:after="0" w:line="240" w:lineRule="auto"/>
        <w:jc w:val="both"/>
        <w:rPr>
          <w:rFonts w:eastAsia="Times New Roman" w:cs="Times New Roman"/>
          <w:bCs/>
          <w:kern w:val="0"/>
          <w:sz w:val="22"/>
          <w:lang w:eastAsia="en-US"/>
          <w14:ligatures w14:val="none"/>
        </w:rPr>
      </w:pPr>
      <w:r w:rsidRPr="00266DED">
        <w:rPr>
          <w:rFonts w:eastAsia="Times New Roman" w:cs="Times New Roman"/>
          <w:b/>
          <w:kern w:val="0"/>
          <w:sz w:val="22"/>
          <w:lang w:eastAsia="en-US"/>
          <w14:ligatures w14:val="none"/>
        </w:rPr>
        <w:t xml:space="preserve">Example of earnings from interest: </w:t>
      </w:r>
      <w:r w:rsidRPr="00266DED">
        <w:rPr>
          <w:rFonts w:eastAsia="Times New Roman" w:cs="Times New Roman"/>
          <w:bCs/>
          <w:kern w:val="0"/>
          <w:sz w:val="22"/>
          <w:lang w:eastAsia="en-US"/>
          <w14:ligatures w14:val="none"/>
        </w:rPr>
        <w:t>suppose you have 15,000 francs at the end of a period (prior to the dividend payment).  Since the interest rate is 12.5%</w:t>
      </w:r>
      <w:r w:rsidRPr="00266DED">
        <w:rPr>
          <w:rFonts w:eastAsia="Times New Roman" w:cs="Times New Roman"/>
          <w:kern w:val="0"/>
          <w:sz w:val="22"/>
          <w:lang w:eastAsia="en-US"/>
          <w14:ligatures w14:val="none"/>
        </w:rPr>
        <w:t xml:space="preserve">, your earnings from cash holdings are 0.125 x 15,000 francs = 1,875 francs.  </w:t>
      </w:r>
    </w:p>
    <w:p w14:paraId="042CE520" w14:textId="77777777" w:rsidR="00316EF2" w:rsidRPr="00266DED" w:rsidRDefault="00316EF2" w:rsidP="00316EF2">
      <w:pPr>
        <w:tabs>
          <w:tab w:val="left" w:pos="791"/>
        </w:tabs>
        <w:spacing w:after="0" w:line="240" w:lineRule="auto"/>
        <w:rPr>
          <w:rFonts w:eastAsia="Times New Roman" w:cs="Times New Roman"/>
          <w:kern w:val="0"/>
          <w:sz w:val="22"/>
          <w:lang w:eastAsia="en-US"/>
          <w14:ligatures w14:val="none"/>
        </w:rPr>
      </w:pPr>
    </w:p>
    <w:p w14:paraId="495EA011" w14:textId="77777777" w:rsidR="00316EF2" w:rsidRPr="00266DED" w:rsidRDefault="00316EF2" w:rsidP="00316EF2">
      <w:pPr>
        <w:tabs>
          <w:tab w:val="left" w:pos="791"/>
        </w:tabs>
        <w:spacing w:after="0" w:line="240" w:lineRule="auto"/>
        <w:rPr>
          <w:rFonts w:eastAsia="Times New Roman" w:cs="Times New Roman"/>
          <w:b/>
          <w:bCs/>
          <w:kern w:val="0"/>
          <w:sz w:val="22"/>
          <w:lang w:eastAsia="en-US"/>
          <w14:ligatures w14:val="none"/>
        </w:rPr>
      </w:pPr>
      <w:bookmarkStart w:id="9" w:name="_Hlk128819050"/>
      <w:r w:rsidRPr="00266DED">
        <w:rPr>
          <w:rFonts w:eastAsia="Times New Roman" w:cs="Times New Roman"/>
          <w:b/>
          <w:bCs/>
          <w:kern w:val="0"/>
          <w:sz w:val="22"/>
          <w:lang w:eastAsia="en-US"/>
          <w14:ligatures w14:val="none"/>
        </w:rPr>
        <w:lastRenderedPageBreak/>
        <w:t>Example of the cumulative average dividends:</w:t>
      </w:r>
      <w:bookmarkEnd w:id="9"/>
      <w:r w:rsidRPr="00266DED">
        <w:rPr>
          <w:rFonts w:eastAsia="DengXian" w:cs="Times New Roman"/>
          <w:b/>
          <w:bCs/>
          <w:kern w:val="0"/>
          <w:sz w:val="22"/>
          <w14:ligatures w14:val="none"/>
        </w:rPr>
        <w:t xml:space="preserve"> </w:t>
      </w:r>
      <w:r w:rsidRPr="00266DED">
        <w:rPr>
          <w:rFonts w:eastAsia="Times New Roman" w:cs="Times New Roman"/>
          <w:kern w:val="0"/>
          <w:sz w:val="22"/>
          <w:lang w:eastAsia="en-US"/>
          <w14:ligatures w14:val="none"/>
        </w:rPr>
        <w:t xml:space="preserve">For this example, we do not take interest payments into account.  Suppose for example that there are 9 periods remaining. Since the dividend paid on a unit of X has a 25% chance of being 0, a 25% chance of being 8, a 25% chance of being 28, and a 25% chance of being 60 in any period, the dividend is on average 24 per period for each unit of X.  If you hold a unit of X for 7 periods, the total dividend paid on the unit over the 7 periods is on average 7*24 = 168. </w:t>
      </w:r>
    </w:p>
    <w:p w14:paraId="4E2F82CB" w14:textId="77777777" w:rsidR="00316EF2" w:rsidRPr="00266DED" w:rsidRDefault="00316EF2" w:rsidP="00316EF2">
      <w:pPr>
        <w:spacing w:after="0" w:line="240" w:lineRule="auto"/>
        <w:rPr>
          <w:rFonts w:eastAsia="Times New Roman" w:cs="Times New Roman"/>
          <w:b/>
          <w:bCs/>
          <w:snapToGrid w:val="0"/>
          <w:kern w:val="0"/>
          <w:sz w:val="22"/>
          <w:lang w:eastAsia="en-US"/>
          <w14:ligatures w14:val="none"/>
        </w:rPr>
      </w:pPr>
    </w:p>
    <w:p w14:paraId="0FB97EB0" w14:textId="77777777" w:rsidR="00316EF2" w:rsidRPr="00266DED" w:rsidRDefault="00316EF2" w:rsidP="00316EF2">
      <w:pPr>
        <w:spacing w:after="0" w:line="240" w:lineRule="auto"/>
        <w:rPr>
          <w:rFonts w:eastAsia="Times New Roman" w:cs="Times New Roman"/>
          <w:b/>
          <w:bCs/>
          <w:snapToGrid w:val="0"/>
          <w:kern w:val="0"/>
          <w:sz w:val="22"/>
          <w:lang w:eastAsia="en-US"/>
          <w14:ligatures w14:val="none"/>
        </w:rPr>
      </w:pPr>
      <w:r w:rsidRPr="00266DED">
        <w:rPr>
          <w:rFonts w:eastAsia="Times New Roman" w:cs="Times New Roman"/>
          <w:b/>
          <w:bCs/>
          <w:snapToGrid w:val="0"/>
          <w:kern w:val="0"/>
          <w:sz w:val="22"/>
          <w:lang w:eastAsia="en-US"/>
          <w14:ligatures w14:val="none"/>
        </w:rPr>
        <w:t>4. Market and Trading Rules</w:t>
      </w:r>
    </w:p>
    <w:p w14:paraId="5A3DF0B7" w14:textId="77777777" w:rsidR="00316EF2" w:rsidRPr="00266DED" w:rsidRDefault="00316EF2" w:rsidP="00316EF2">
      <w:pPr>
        <w:spacing w:after="0" w:line="240" w:lineRule="auto"/>
        <w:rPr>
          <w:rFonts w:eastAsia="Times New Roman" w:cs="Times New Roman"/>
          <w:b/>
          <w:bCs/>
          <w:snapToGrid w:val="0"/>
          <w:kern w:val="0"/>
          <w:sz w:val="22"/>
          <w:lang w:eastAsia="en-US"/>
          <w14:ligatures w14:val="none"/>
        </w:rPr>
      </w:pPr>
    </w:p>
    <w:p w14:paraId="154880F6"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r w:rsidRPr="00266DED">
        <w:rPr>
          <w:rFonts w:eastAsia="Times New Roman" w:cs="Times New Roman"/>
          <w:kern w:val="0"/>
          <w:sz w:val="22"/>
          <w:lang w:eastAsia="en-US"/>
          <w14:ligatures w14:val="none"/>
        </w:rPr>
        <w:t>The market consists of 8 subjects. Each trader gets an initial endowment of 10 assets and a working capital of 5,333 francs. The experiment will consist of 15 periods. Each period will last 3 minutes. In each period, you will see a computer screen like the one shown below. You can use the interface to buy and sell units of X. On your computer screen, you can see the Cash and Number of units of X you have available.</w:t>
      </w:r>
    </w:p>
    <w:p w14:paraId="19882719" w14:textId="77777777" w:rsidR="00316EF2" w:rsidRPr="00266DED" w:rsidRDefault="00316EF2" w:rsidP="00316EF2">
      <w:pPr>
        <w:spacing w:after="0" w:line="240" w:lineRule="auto"/>
        <w:jc w:val="both"/>
        <w:rPr>
          <w:rFonts w:eastAsia="Times New Roman" w:cs="Times New Roman"/>
          <w:kern w:val="0"/>
          <w:sz w:val="22"/>
          <w:lang w:eastAsia="en-US"/>
          <w14:ligatures w14:val="none"/>
        </w:rPr>
      </w:pPr>
    </w:p>
    <w:p w14:paraId="1750B9BC" w14:textId="77777777" w:rsidR="00316EF2" w:rsidRPr="009B2F12" w:rsidRDefault="00316EF2" w:rsidP="00316EF2">
      <w:pPr>
        <w:spacing w:after="0" w:line="240" w:lineRule="auto"/>
        <w:jc w:val="center"/>
        <w:rPr>
          <w:rFonts w:eastAsia="Times New Roman" w:cs="Times New Roman"/>
          <w:noProof/>
          <w:kern w:val="0"/>
          <w:sz w:val="22"/>
          <w:lang w:eastAsia="en-US"/>
          <w14:ligatures w14:val="none"/>
        </w:rPr>
      </w:pPr>
      <w:r w:rsidRPr="009B2F12">
        <w:rPr>
          <w:rFonts w:eastAsia="Times New Roman" w:cs="Times New Roman"/>
          <w:noProof/>
          <w:kern w:val="0"/>
          <w:sz w:val="22"/>
          <w:lang w:eastAsia="en-US"/>
          <w14:ligatures w14:val="none"/>
        </w:rPr>
        <w:drawing>
          <wp:inline distT="0" distB="0" distL="0" distR="0" wp14:anchorId="5B6B2507" wp14:editId="67399486">
            <wp:extent cx="5731510" cy="3224530"/>
            <wp:effectExtent l="0" t="0" r="2540" b="0"/>
            <wp:docPr id="1866800192" name="Picture 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800192" name="Picture 8" descr="A screenshot of a computer&#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3224530"/>
                    </a:xfrm>
                    <a:prstGeom prst="rect">
                      <a:avLst/>
                    </a:prstGeom>
                    <a:noFill/>
                    <a:ln>
                      <a:noFill/>
                    </a:ln>
                  </pic:spPr>
                </pic:pic>
              </a:graphicData>
            </a:graphic>
          </wp:inline>
        </w:drawing>
      </w:r>
    </w:p>
    <w:p w14:paraId="0EF217FF" w14:textId="77777777" w:rsidR="00316EF2" w:rsidRPr="009B2F12" w:rsidRDefault="00316EF2" w:rsidP="00316EF2">
      <w:pPr>
        <w:spacing w:after="0" w:line="240" w:lineRule="auto"/>
        <w:jc w:val="both"/>
        <w:rPr>
          <w:rFonts w:eastAsia="Times New Roman" w:cs="Times New Roman"/>
          <w:noProof/>
          <w:kern w:val="0"/>
          <w:sz w:val="22"/>
          <w:lang w:eastAsia="en-US"/>
          <w14:ligatures w14:val="none"/>
        </w:rPr>
      </w:pPr>
    </w:p>
    <w:p w14:paraId="788F5C0A" w14:textId="77777777" w:rsidR="00316EF2" w:rsidRPr="009B2F12" w:rsidRDefault="00316EF2" w:rsidP="00316EF2">
      <w:pPr>
        <w:spacing w:after="0" w:line="240" w:lineRule="auto"/>
        <w:jc w:val="both"/>
        <w:rPr>
          <w:rFonts w:eastAsia="Times New Roman" w:cs="Times New Roman"/>
          <w:kern w:val="0"/>
          <w:sz w:val="22"/>
          <w:lang w:eastAsia="en-US"/>
          <w14:ligatures w14:val="none"/>
        </w:rPr>
      </w:pPr>
      <w:r w:rsidRPr="009B2F12">
        <w:rPr>
          <w:rFonts w:eastAsia="Times New Roman" w:cs="Times New Roman"/>
          <w:kern w:val="0"/>
          <w:sz w:val="22"/>
          <w:lang w:eastAsia="en-US"/>
          <w14:ligatures w14:val="none"/>
        </w:rPr>
        <w:t>In a trading period, if you wish to purchase a unit of X you can send in a buy order by typing the amount you are willing to pay for a unit of good X in the box marked “Enter the price at which to buy” and by pressing the corresponding button. Similarly, if you wish to sell units of X, you can send in a sell order by typing the amount you are willing to sell a unit of X for in the box marked “Enter the price at which to sell” and by pressing the corresponding button. The “Offers to Buy” column shows a list of all the offers traders have made to purchase a single unit of the asset.  The list is in descending order so that the highest price is at the top.</w:t>
      </w:r>
    </w:p>
    <w:p w14:paraId="2ECAD3A2" w14:textId="77777777" w:rsidR="00316EF2" w:rsidRPr="009B2F12" w:rsidRDefault="00316EF2" w:rsidP="00316EF2">
      <w:pPr>
        <w:spacing w:after="0" w:line="240" w:lineRule="auto"/>
        <w:jc w:val="both"/>
        <w:rPr>
          <w:rFonts w:eastAsia="Times New Roman" w:cs="Times New Roman"/>
          <w:kern w:val="0"/>
          <w:sz w:val="22"/>
          <w:lang w:eastAsia="en-US"/>
          <w14:ligatures w14:val="none"/>
        </w:rPr>
      </w:pPr>
    </w:p>
    <w:p w14:paraId="3625CC30" w14:textId="77777777" w:rsidR="00316EF2" w:rsidRPr="009B2F12" w:rsidRDefault="00316EF2" w:rsidP="00316EF2">
      <w:pPr>
        <w:spacing w:after="0" w:line="240" w:lineRule="auto"/>
        <w:jc w:val="both"/>
        <w:rPr>
          <w:rFonts w:eastAsia="Times New Roman" w:cs="Times New Roman"/>
          <w:kern w:val="0"/>
          <w:sz w:val="22"/>
          <w:lang w:eastAsia="en-US"/>
          <w14:ligatures w14:val="none"/>
        </w:rPr>
      </w:pPr>
      <w:r w:rsidRPr="009B2F12">
        <w:rPr>
          <w:rFonts w:eastAsia="Times New Roman" w:cs="Times New Roman"/>
          <w:kern w:val="0"/>
          <w:sz w:val="22"/>
          <w:lang w:eastAsia="en-US"/>
          <w14:ligatures w14:val="none"/>
        </w:rPr>
        <w:t>Press the “Sell” button if you would like to sell a unit of good X for the highlighted amount in the “Offers to Buy” column. The “Offers to Sell” column shows a list of all the offers traders have made to sell a single unit of the asset.  The list is in ascending order so that the lowest price is at the top. Press the “Buy” button if you would like to buy a unit of good X for the highlighted amount in the “Offers to Sell” column. Note that you cannot accept your own buy or sell orders.</w:t>
      </w:r>
    </w:p>
    <w:p w14:paraId="63171B36" w14:textId="77777777" w:rsidR="00316EF2" w:rsidRPr="009B2F12" w:rsidRDefault="00316EF2" w:rsidP="00316EF2">
      <w:pPr>
        <w:spacing w:after="0" w:line="240" w:lineRule="auto"/>
        <w:jc w:val="both"/>
        <w:rPr>
          <w:rFonts w:eastAsia="Times New Roman" w:cs="Times New Roman"/>
          <w:kern w:val="0"/>
          <w:sz w:val="22"/>
          <w:lang w:eastAsia="en-US"/>
          <w14:ligatures w14:val="none"/>
        </w:rPr>
      </w:pPr>
    </w:p>
    <w:p w14:paraId="087BD54A" w14:textId="77777777" w:rsidR="00316EF2" w:rsidRPr="009B2F12" w:rsidRDefault="00316EF2" w:rsidP="00316EF2">
      <w:pPr>
        <w:spacing w:after="0" w:line="240" w:lineRule="auto"/>
        <w:jc w:val="both"/>
        <w:rPr>
          <w:rFonts w:eastAsia="Times New Roman" w:cs="Times New Roman"/>
          <w:kern w:val="0"/>
          <w:sz w:val="22"/>
          <w:lang w:eastAsia="en-US"/>
          <w14:ligatures w14:val="none"/>
        </w:rPr>
      </w:pPr>
      <w:r w:rsidRPr="009B2F12">
        <w:rPr>
          <w:rFonts w:eastAsia="Times New Roman" w:cs="Times New Roman"/>
          <w:kern w:val="0"/>
          <w:sz w:val="22"/>
          <w:lang w:eastAsia="en-US"/>
          <w14:ligatures w14:val="none"/>
        </w:rPr>
        <w:t>The “Transaction prices” column shows all the prices at which a unit of X has been bought or sold in the current period. Your offers to sell are limited by your available inventory of X (i.e., you cannot sell more units than you have), and your offers to buy are limited by your available cash on hand and the price (i.e., you cannot buy more than you can afford).</w:t>
      </w:r>
    </w:p>
    <w:p w14:paraId="11B2363A" w14:textId="77777777" w:rsidR="00316EF2" w:rsidRPr="009B2F12" w:rsidRDefault="00316EF2" w:rsidP="00316EF2">
      <w:pPr>
        <w:spacing w:before="100" w:beforeAutospacing="1" w:after="100" w:afterAutospacing="1" w:line="240" w:lineRule="auto"/>
        <w:rPr>
          <w:rFonts w:eastAsia="Times New Roman" w:cs="Times New Roman"/>
          <w:kern w:val="0"/>
          <w:sz w:val="22"/>
          <w:lang w:eastAsia="en-US"/>
          <w14:ligatures w14:val="none"/>
        </w:rPr>
      </w:pPr>
      <w:r w:rsidRPr="009B2F12">
        <w:rPr>
          <w:rFonts w:eastAsia="Times New Roman" w:cs="Times New Roman"/>
          <w:b/>
          <w:kern w:val="0"/>
          <w:sz w:val="22"/>
          <w:lang w:eastAsia="en-US"/>
          <w14:ligatures w14:val="none"/>
        </w:rPr>
        <w:lastRenderedPageBreak/>
        <w:t>Examples of how the market works.</w:t>
      </w:r>
      <w:r w:rsidRPr="009B2F12">
        <w:rPr>
          <w:rFonts w:eastAsia="Times New Roman" w:cs="Times New Roman"/>
          <w:kern w:val="0"/>
          <w:sz w:val="22"/>
          <w:lang w:eastAsia="en-US"/>
          <w14:ligatures w14:val="none"/>
        </w:rPr>
        <w:t xml:space="preserve"> </w:t>
      </w:r>
    </w:p>
    <w:p w14:paraId="7CD70757" w14:textId="77777777" w:rsidR="00316EF2" w:rsidRPr="009B2F12" w:rsidRDefault="00316EF2" w:rsidP="00316EF2">
      <w:pPr>
        <w:spacing w:before="100" w:beforeAutospacing="1" w:after="100" w:afterAutospacing="1" w:line="240" w:lineRule="auto"/>
        <w:rPr>
          <w:rFonts w:eastAsia="Times New Roman" w:cs="Times New Roman"/>
          <w:kern w:val="0"/>
          <w:sz w:val="22"/>
          <w:lang w:eastAsia="en-US"/>
          <w14:ligatures w14:val="none"/>
        </w:rPr>
      </w:pPr>
      <w:r w:rsidRPr="009B2F12">
        <w:rPr>
          <w:rFonts w:eastAsia="Times New Roman" w:cs="Times New Roman"/>
          <w:kern w:val="0"/>
          <w:sz w:val="22"/>
          <w:lang w:eastAsia="en-US"/>
          <w14:ligatures w14:val="none"/>
        </w:rPr>
        <w:t>The numbers used in the examples are for illustrative purposes.</w:t>
      </w:r>
    </w:p>
    <w:p w14:paraId="60417E41" w14:textId="77777777" w:rsidR="00316EF2" w:rsidRPr="009B2F12" w:rsidRDefault="00316EF2" w:rsidP="00316EF2">
      <w:pPr>
        <w:spacing w:before="100" w:beforeAutospacing="1" w:after="100" w:afterAutospacing="1" w:line="240" w:lineRule="auto"/>
        <w:rPr>
          <w:rFonts w:eastAsia="Times New Roman" w:cs="Times New Roman"/>
          <w:kern w:val="0"/>
          <w:sz w:val="22"/>
          <w:lang w:eastAsia="en-US"/>
          <w14:ligatures w14:val="none"/>
        </w:rPr>
      </w:pPr>
      <w:r w:rsidRPr="009B2F12">
        <w:rPr>
          <w:rFonts w:eastAsia="Times New Roman" w:cs="Times New Roman"/>
          <w:b/>
          <w:kern w:val="0"/>
          <w:sz w:val="22"/>
          <w:lang w:eastAsia="en-US"/>
          <w14:ligatures w14:val="none"/>
        </w:rPr>
        <w:t xml:space="preserve">Example 1. </w:t>
      </w:r>
      <w:r w:rsidRPr="009B2F12">
        <w:rPr>
          <w:rFonts w:eastAsia="Times New Roman" w:cs="Times New Roman"/>
          <w:kern w:val="0"/>
          <w:sz w:val="22"/>
          <w:lang w:eastAsia="en-US"/>
          <w14:ligatures w14:val="none"/>
        </w:rPr>
        <w:t xml:space="preserve">Suppose that in period 9 four traders participate in the market and: </w:t>
      </w:r>
    </w:p>
    <w:p w14:paraId="4B9561F3" w14:textId="77777777" w:rsidR="00316EF2" w:rsidRPr="009B2F12" w:rsidRDefault="00316EF2" w:rsidP="00316EF2">
      <w:pPr>
        <w:numPr>
          <w:ilvl w:val="0"/>
          <w:numId w:val="10"/>
        </w:numPr>
        <w:spacing w:before="100" w:beforeAutospacing="1" w:after="100" w:afterAutospacing="1" w:line="240" w:lineRule="auto"/>
        <w:rPr>
          <w:rFonts w:eastAsia="Times New Roman" w:cs="Times New Roman"/>
          <w:kern w:val="0"/>
          <w:sz w:val="22"/>
          <w:lang w:eastAsia="en-US"/>
          <w14:ligatures w14:val="none"/>
        </w:rPr>
      </w:pPr>
      <w:r w:rsidRPr="009B2F12">
        <w:rPr>
          <w:rFonts w:eastAsia="Times New Roman" w:cs="Times New Roman"/>
          <w:kern w:val="0"/>
          <w:sz w:val="22"/>
          <w:lang w:eastAsia="en-US"/>
          <w14:ligatures w14:val="none"/>
        </w:rPr>
        <w:t>Trader 1 submits an offer to buy at 60</w:t>
      </w:r>
    </w:p>
    <w:p w14:paraId="3CDB750E" w14:textId="77777777" w:rsidR="00316EF2" w:rsidRPr="009B2F12" w:rsidRDefault="00316EF2" w:rsidP="00316EF2">
      <w:pPr>
        <w:numPr>
          <w:ilvl w:val="0"/>
          <w:numId w:val="10"/>
        </w:numPr>
        <w:spacing w:before="100" w:beforeAutospacing="1" w:after="100" w:afterAutospacing="1" w:line="240" w:lineRule="auto"/>
        <w:rPr>
          <w:rFonts w:eastAsia="Times New Roman" w:cs="Times New Roman"/>
          <w:kern w:val="0"/>
          <w:sz w:val="22"/>
          <w:lang w:eastAsia="en-US"/>
          <w14:ligatures w14:val="none"/>
        </w:rPr>
      </w:pPr>
      <w:r w:rsidRPr="009B2F12">
        <w:rPr>
          <w:rFonts w:eastAsia="Times New Roman" w:cs="Times New Roman"/>
          <w:kern w:val="0"/>
          <w:sz w:val="22"/>
          <w:lang w:eastAsia="en-US"/>
          <w14:ligatures w14:val="none"/>
        </w:rPr>
        <w:t>Trader 2 submits an offer to buy at 20</w:t>
      </w:r>
    </w:p>
    <w:p w14:paraId="4A266264" w14:textId="77777777" w:rsidR="00316EF2" w:rsidRPr="009B2F12" w:rsidRDefault="00316EF2" w:rsidP="00316EF2">
      <w:pPr>
        <w:numPr>
          <w:ilvl w:val="0"/>
          <w:numId w:val="10"/>
        </w:numPr>
        <w:spacing w:before="100" w:beforeAutospacing="1" w:after="100" w:afterAutospacing="1" w:line="240" w:lineRule="auto"/>
        <w:rPr>
          <w:rFonts w:eastAsia="Times New Roman" w:cs="Times New Roman"/>
          <w:kern w:val="0"/>
          <w:sz w:val="22"/>
          <w:lang w:eastAsia="en-US"/>
          <w14:ligatures w14:val="none"/>
        </w:rPr>
      </w:pPr>
      <w:r w:rsidRPr="009B2F12">
        <w:rPr>
          <w:rFonts w:eastAsia="Times New Roman" w:cs="Times New Roman"/>
          <w:kern w:val="0"/>
          <w:sz w:val="22"/>
          <w:lang w:eastAsia="en-US"/>
          <w14:ligatures w14:val="none"/>
        </w:rPr>
        <w:t>Trader 3 submits an offer to sell at 10</w:t>
      </w:r>
    </w:p>
    <w:p w14:paraId="3D997B08" w14:textId="77777777" w:rsidR="00316EF2" w:rsidRPr="009B2F12" w:rsidRDefault="00316EF2" w:rsidP="00316EF2">
      <w:pPr>
        <w:numPr>
          <w:ilvl w:val="0"/>
          <w:numId w:val="10"/>
        </w:numPr>
        <w:spacing w:before="100" w:beforeAutospacing="1" w:after="100" w:afterAutospacing="1" w:line="240" w:lineRule="auto"/>
        <w:rPr>
          <w:rFonts w:eastAsia="Times New Roman" w:cs="Times New Roman"/>
          <w:kern w:val="0"/>
          <w:sz w:val="22"/>
          <w:lang w:eastAsia="en-US"/>
          <w14:ligatures w14:val="none"/>
        </w:rPr>
      </w:pPr>
      <w:r w:rsidRPr="009B2F12">
        <w:rPr>
          <w:rFonts w:eastAsia="Times New Roman" w:cs="Times New Roman"/>
          <w:kern w:val="0"/>
          <w:sz w:val="22"/>
          <w:lang w:eastAsia="en-US"/>
          <w14:ligatures w14:val="none"/>
        </w:rPr>
        <w:t>Trader 4 submits an offer to sell at 40</w:t>
      </w:r>
    </w:p>
    <w:p w14:paraId="4411C08A" w14:textId="77777777" w:rsidR="00316EF2" w:rsidRPr="009B2F12" w:rsidRDefault="00316EF2" w:rsidP="00316EF2">
      <w:pPr>
        <w:spacing w:before="100" w:beforeAutospacing="1" w:after="100" w:afterAutospacing="1" w:line="240" w:lineRule="auto"/>
        <w:rPr>
          <w:rFonts w:eastAsia="Times New Roman" w:cs="Times New Roman"/>
          <w:kern w:val="0"/>
          <w:sz w:val="22"/>
          <w:lang w:eastAsia="en-US"/>
          <w14:ligatures w14:val="none"/>
        </w:rPr>
      </w:pPr>
      <w:r w:rsidRPr="009B2F12">
        <w:rPr>
          <w:rFonts w:eastAsia="Times New Roman" w:cs="Times New Roman"/>
          <w:kern w:val="0"/>
          <w:sz w:val="22"/>
          <w:lang w:eastAsia="en-US"/>
          <w14:ligatures w14:val="none"/>
        </w:rPr>
        <w:t>The sale prices will be ordered in ascending order in the “Offers to Sell” column so that the lowest price is at the top. The first participant who presses the button “Buy” will buy the unit at the price of 10, if this price is highlighted in the “Offers to Sell” column. The purchase prices will be ordered in descending order in the “Offers to Buy” so that the highest price is at the top. The first participant who presses the button “Sell” will sell at the price of 60, if this price is highlighted in the “Offers to Buy” column.</w:t>
      </w:r>
    </w:p>
    <w:p w14:paraId="781457C7" w14:textId="77777777" w:rsidR="00316EF2" w:rsidRPr="009B2F12" w:rsidRDefault="00316EF2" w:rsidP="00316EF2">
      <w:pPr>
        <w:spacing w:before="100" w:beforeAutospacing="1" w:after="100" w:afterAutospacing="1" w:line="240" w:lineRule="auto"/>
        <w:rPr>
          <w:rFonts w:eastAsia="Times New Roman" w:cs="Times New Roman"/>
          <w:kern w:val="0"/>
          <w:sz w:val="22"/>
          <w:lang w:eastAsia="en-US"/>
          <w14:ligatures w14:val="none"/>
        </w:rPr>
      </w:pPr>
      <w:r w:rsidRPr="009B2F12">
        <w:rPr>
          <w:rFonts w:eastAsia="Times New Roman" w:cs="Times New Roman"/>
          <w:b/>
          <w:kern w:val="0"/>
          <w:sz w:val="22"/>
          <w:lang w:eastAsia="en-US"/>
          <w14:ligatures w14:val="none"/>
        </w:rPr>
        <w:t xml:space="preserve">Example 2. </w:t>
      </w:r>
      <w:r w:rsidRPr="009B2F12">
        <w:rPr>
          <w:rFonts w:eastAsia="Times New Roman" w:cs="Times New Roman"/>
          <w:kern w:val="0"/>
          <w:sz w:val="22"/>
          <w:lang w:eastAsia="en-US"/>
          <w14:ligatures w14:val="none"/>
        </w:rPr>
        <w:t xml:space="preserve">Suppose that in Spot Market period 9 four traders participate in the market and: </w:t>
      </w:r>
    </w:p>
    <w:p w14:paraId="3F7871D7" w14:textId="77777777" w:rsidR="00316EF2" w:rsidRPr="009B2F12" w:rsidRDefault="00316EF2" w:rsidP="00316EF2">
      <w:pPr>
        <w:numPr>
          <w:ilvl w:val="0"/>
          <w:numId w:val="10"/>
        </w:numPr>
        <w:spacing w:before="100" w:beforeAutospacing="1" w:after="100" w:afterAutospacing="1" w:line="240" w:lineRule="auto"/>
        <w:rPr>
          <w:rFonts w:eastAsia="Times New Roman" w:cs="Times New Roman"/>
          <w:kern w:val="0"/>
          <w:sz w:val="22"/>
          <w:lang w:eastAsia="en-US"/>
          <w14:ligatures w14:val="none"/>
        </w:rPr>
      </w:pPr>
      <w:r w:rsidRPr="009B2F12">
        <w:rPr>
          <w:rFonts w:eastAsia="Times New Roman" w:cs="Times New Roman"/>
          <w:kern w:val="0"/>
          <w:sz w:val="22"/>
          <w:lang w:eastAsia="en-US"/>
          <w14:ligatures w14:val="none"/>
        </w:rPr>
        <w:t>Trader 1 submits an offer to buy at 810</w:t>
      </w:r>
    </w:p>
    <w:p w14:paraId="0AB42B63" w14:textId="77777777" w:rsidR="00316EF2" w:rsidRPr="009B2F12" w:rsidRDefault="00316EF2" w:rsidP="00316EF2">
      <w:pPr>
        <w:numPr>
          <w:ilvl w:val="0"/>
          <w:numId w:val="10"/>
        </w:numPr>
        <w:spacing w:before="100" w:beforeAutospacing="1" w:after="100" w:afterAutospacing="1" w:line="240" w:lineRule="auto"/>
        <w:rPr>
          <w:rFonts w:eastAsia="Times New Roman" w:cs="Times New Roman"/>
          <w:kern w:val="0"/>
          <w:sz w:val="22"/>
          <w:lang w:eastAsia="en-US"/>
          <w14:ligatures w14:val="none"/>
        </w:rPr>
      </w:pPr>
      <w:r w:rsidRPr="009B2F12">
        <w:rPr>
          <w:rFonts w:eastAsia="Times New Roman" w:cs="Times New Roman"/>
          <w:kern w:val="0"/>
          <w:sz w:val="22"/>
          <w:lang w:eastAsia="en-US"/>
          <w14:ligatures w14:val="none"/>
        </w:rPr>
        <w:t>Trader 2 submits an offer to buy at 800</w:t>
      </w:r>
    </w:p>
    <w:p w14:paraId="3CF1261E" w14:textId="77777777" w:rsidR="00316EF2" w:rsidRPr="009B2F12" w:rsidRDefault="00316EF2" w:rsidP="00316EF2">
      <w:pPr>
        <w:numPr>
          <w:ilvl w:val="0"/>
          <w:numId w:val="10"/>
        </w:numPr>
        <w:spacing w:before="100" w:beforeAutospacing="1" w:after="100" w:afterAutospacing="1" w:line="240" w:lineRule="auto"/>
        <w:rPr>
          <w:rFonts w:eastAsia="Times New Roman" w:cs="Times New Roman"/>
          <w:kern w:val="0"/>
          <w:sz w:val="22"/>
          <w:lang w:eastAsia="en-US"/>
          <w14:ligatures w14:val="none"/>
        </w:rPr>
      </w:pPr>
      <w:proofErr w:type="gramStart"/>
      <w:r w:rsidRPr="009B2F12">
        <w:rPr>
          <w:rFonts w:eastAsia="Times New Roman" w:cs="Times New Roman"/>
          <w:kern w:val="0"/>
          <w:sz w:val="22"/>
          <w:lang w:eastAsia="en-US"/>
          <w14:ligatures w14:val="none"/>
        </w:rPr>
        <w:t>Trader 3</w:t>
      </w:r>
      <w:proofErr w:type="gramEnd"/>
      <w:r w:rsidRPr="009B2F12">
        <w:rPr>
          <w:rFonts w:eastAsia="Times New Roman" w:cs="Times New Roman"/>
          <w:kern w:val="0"/>
          <w:sz w:val="22"/>
          <w:lang w:eastAsia="en-US"/>
          <w14:ligatures w14:val="none"/>
        </w:rPr>
        <w:t xml:space="preserve"> submits an offer to sell at 700</w:t>
      </w:r>
    </w:p>
    <w:p w14:paraId="0A502CBC" w14:textId="77777777" w:rsidR="00316EF2" w:rsidRPr="009B2F12" w:rsidRDefault="00316EF2" w:rsidP="00316EF2">
      <w:pPr>
        <w:numPr>
          <w:ilvl w:val="0"/>
          <w:numId w:val="10"/>
        </w:numPr>
        <w:spacing w:before="100" w:beforeAutospacing="1" w:after="100" w:afterAutospacing="1" w:line="240" w:lineRule="auto"/>
        <w:rPr>
          <w:rFonts w:eastAsia="Times New Roman" w:cs="Times New Roman"/>
          <w:kern w:val="0"/>
          <w:sz w:val="22"/>
          <w:lang w:eastAsia="en-US"/>
          <w14:ligatures w14:val="none"/>
        </w:rPr>
      </w:pPr>
      <w:r w:rsidRPr="009B2F12">
        <w:rPr>
          <w:rFonts w:eastAsia="Times New Roman" w:cs="Times New Roman"/>
          <w:kern w:val="0"/>
          <w:sz w:val="22"/>
          <w:lang w:eastAsia="en-US"/>
          <w14:ligatures w14:val="none"/>
        </w:rPr>
        <w:t>Trader 4 submits an offer to sell at 720</w:t>
      </w:r>
    </w:p>
    <w:p w14:paraId="40D0E7FC" w14:textId="77777777" w:rsidR="00316EF2" w:rsidRPr="009B2F12" w:rsidRDefault="00316EF2" w:rsidP="00316EF2">
      <w:pPr>
        <w:spacing w:before="100" w:beforeAutospacing="1" w:after="100" w:afterAutospacing="1" w:line="240" w:lineRule="auto"/>
        <w:rPr>
          <w:rFonts w:eastAsia="Times New Roman" w:cs="Times New Roman"/>
          <w:kern w:val="0"/>
          <w:sz w:val="22"/>
          <w:lang w:eastAsia="en-US"/>
          <w14:ligatures w14:val="none"/>
        </w:rPr>
      </w:pPr>
      <w:r w:rsidRPr="009B2F12">
        <w:rPr>
          <w:rFonts w:eastAsia="Times New Roman" w:cs="Times New Roman"/>
          <w:kern w:val="0"/>
          <w:sz w:val="22"/>
          <w:lang w:eastAsia="en-US"/>
          <w14:ligatures w14:val="none"/>
        </w:rPr>
        <w:t>The sale prices will be ordered in ascending order in the “Offers to Sell” column so that the lowest price is at the top. The first participant who presses the button “Buy” will buy the unit at the price of 700, if this price is highlighted in the “Offers to Sell” column. The purchase prices will be ordered in descending order in the “Offers to Buy” so that the highest price is at the top. The first participant who presses the button “Sell” will sell at the price of 810, if this price is highlighted in the “Offers to Buy” column.</w:t>
      </w:r>
    </w:p>
    <w:p w14:paraId="29609786" w14:textId="77777777" w:rsidR="00316EF2" w:rsidRPr="009B2F12" w:rsidRDefault="00316EF2" w:rsidP="00316EF2">
      <w:pPr>
        <w:spacing w:after="0" w:line="240" w:lineRule="auto"/>
        <w:rPr>
          <w:rFonts w:eastAsia="Times New Roman" w:cs="Times New Roman"/>
          <w:b/>
          <w:bCs/>
          <w:snapToGrid w:val="0"/>
          <w:kern w:val="0"/>
          <w:sz w:val="22"/>
          <w:lang w:eastAsia="en-US"/>
          <w14:ligatures w14:val="none"/>
        </w:rPr>
      </w:pPr>
      <w:bookmarkStart w:id="10" w:name="_Hlk130313064"/>
      <w:r w:rsidRPr="009B2F12">
        <w:rPr>
          <w:rFonts w:eastAsia="Times New Roman" w:cs="Times New Roman"/>
          <w:b/>
          <w:bCs/>
          <w:snapToGrid w:val="0"/>
          <w:kern w:val="0"/>
          <w:sz w:val="22"/>
          <w:lang w:eastAsia="en-US"/>
          <w14:ligatures w14:val="none"/>
        </w:rPr>
        <w:t>5</w:t>
      </w:r>
      <w:proofErr w:type="gramStart"/>
      <w:r w:rsidRPr="009B2F12">
        <w:rPr>
          <w:rFonts w:eastAsia="Times New Roman" w:cs="Times New Roman"/>
          <w:b/>
          <w:bCs/>
          <w:snapToGrid w:val="0"/>
          <w:kern w:val="0"/>
          <w:sz w:val="22"/>
          <w:lang w:eastAsia="en-US"/>
          <w14:ligatures w14:val="none"/>
        </w:rPr>
        <w:t>.  Forecasting</w:t>
      </w:r>
      <w:proofErr w:type="gramEnd"/>
      <w:r w:rsidRPr="009B2F12">
        <w:rPr>
          <w:rFonts w:eastAsia="Times New Roman" w:cs="Times New Roman"/>
          <w:b/>
          <w:bCs/>
          <w:snapToGrid w:val="0"/>
          <w:kern w:val="0"/>
          <w:sz w:val="22"/>
          <w:lang w:eastAsia="en-US"/>
          <w14:ligatures w14:val="none"/>
        </w:rPr>
        <w:t xml:space="preserve"> Average Transactions Price and Holding Values</w:t>
      </w:r>
    </w:p>
    <w:p w14:paraId="79A1B582" w14:textId="77777777" w:rsidR="00316EF2" w:rsidRPr="009B2F12" w:rsidRDefault="00316EF2" w:rsidP="00316EF2">
      <w:pPr>
        <w:spacing w:after="0" w:line="240" w:lineRule="auto"/>
        <w:rPr>
          <w:rFonts w:eastAsia="Times New Roman" w:cs="Times New Roman"/>
          <w:b/>
          <w:bCs/>
          <w:snapToGrid w:val="0"/>
          <w:kern w:val="0"/>
          <w:sz w:val="22"/>
          <w:lang w:eastAsia="en-US"/>
          <w14:ligatures w14:val="none"/>
        </w:rPr>
      </w:pPr>
    </w:p>
    <w:p w14:paraId="4BBD4785" w14:textId="77777777" w:rsidR="00316EF2" w:rsidRPr="009B2F12" w:rsidRDefault="00316EF2" w:rsidP="00316EF2">
      <w:pPr>
        <w:spacing w:after="0" w:line="240" w:lineRule="auto"/>
        <w:jc w:val="both"/>
        <w:rPr>
          <w:rFonts w:eastAsia="Times New Roman" w:cs="Times New Roman"/>
          <w:snapToGrid w:val="0"/>
          <w:kern w:val="0"/>
          <w:sz w:val="22"/>
          <w:lang w:eastAsia="en-US"/>
          <w14:ligatures w14:val="none"/>
        </w:rPr>
      </w:pPr>
      <w:r w:rsidRPr="009B2F12">
        <w:rPr>
          <w:rFonts w:eastAsia="Times New Roman" w:cs="Times New Roman"/>
          <w:snapToGrid w:val="0"/>
          <w:kern w:val="0"/>
          <w:sz w:val="22"/>
          <w:lang w:eastAsia="en-US"/>
          <w14:ligatures w14:val="none"/>
        </w:rPr>
        <w:t>At the beginning of periods 1, 5, 10, 15, you will be asked to make the following two forecasts:</w:t>
      </w:r>
    </w:p>
    <w:bookmarkEnd w:id="10"/>
    <w:p w14:paraId="376D8691" w14:textId="77777777" w:rsidR="00316EF2" w:rsidRPr="009B2F12" w:rsidRDefault="00316EF2" w:rsidP="00316EF2">
      <w:pPr>
        <w:spacing w:after="0" w:line="240" w:lineRule="auto"/>
        <w:jc w:val="both"/>
        <w:rPr>
          <w:rFonts w:eastAsia="Times New Roman" w:cs="Times New Roman"/>
          <w:snapToGrid w:val="0"/>
          <w:kern w:val="0"/>
          <w:sz w:val="22"/>
          <w:lang w:eastAsia="en-US"/>
          <w14:ligatures w14:val="none"/>
        </w:rPr>
      </w:pPr>
    </w:p>
    <w:p w14:paraId="7FD04CED" w14:textId="77777777" w:rsidR="00316EF2" w:rsidRPr="009B2F12" w:rsidRDefault="00316EF2" w:rsidP="00316EF2">
      <w:pPr>
        <w:numPr>
          <w:ilvl w:val="0"/>
          <w:numId w:val="11"/>
        </w:numPr>
        <w:spacing w:after="0" w:line="240" w:lineRule="auto"/>
        <w:jc w:val="both"/>
        <w:rPr>
          <w:rFonts w:eastAsia="Times New Roman" w:cs="Times New Roman"/>
          <w:snapToGrid w:val="0"/>
          <w:kern w:val="0"/>
          <w:sz w:val="22"/>
          <w:lang w:eastAsia="en-US"/>
          <w14:ligatures w14:val="none"/>
        </w:rPr>
      </w:pPr>
      <w:r w:rsidRPr="009B2F12">
        <w:rPr>
          <w:rFonts w:eastAsia="Times New Roman" w:cs="Times New Roman"/>
          <w:snapToGrid w:val="0"/>
          <w:kern w:val="0"/>
          <w:sz w:val="22"/>
          <w:lang w:eastAsia="en-US"/>
          <w14:ligatures w14:val="none"/>
        </w:rPr>
        <w:t xml:space="preserve">Forecast Average Transaction Price: Submit a price that forecasts the average of all transaction prices of X in this period. </w:t>
      </w:r>
    </w:p>
    <w:p w14:paraId="752421A5" w14:textId="77777777" w:rsidR="00316EF2" w:rsidRPr="009B2F12" w:rsidRDefault="00316EF2" w:rsidP="00316EF2">
      <w:pPr>
        <w:numPr>
          <w:ilvl w:val="0"/>
          <w:numId w:val="11"/>
        </w:numPr>
        <w:spacing w:after="0" w:line="240" w:lineRule="auto"/>
        <w:jc w:val="both"/>
        <w:rPr>
          <w:rFonts w:eastAsia="Times New Roman" w:cs="Times New Roman"/>
          <w:snapToGrid w:val="0"/>
          <w:kern w:val="0"/>
          <w:sz w:val="22"/>
          <w:lang w:eastAsia="en-US"/>
          <w14:ligatures w14:val="none"/>
        </w:rPr>
      </w:pPr>
      <w:r w:rsidRPr="009B2F12">
        <w:rPr>
          <w:rFonts w:eastAsia="Times New Roman" w:cs="Times New Roman"/>
          <w:snapToGrid w:val="0"/>
          <w:kern w:val="0"/>
          <w:sz w:val="22"/>
          <w:lang w:eastAsia="en-US"/>
          <w14:ligatures w14:val="none"/>
        </w:rPr>
        <w:t>Forecast the Indifference Price: Irrespective of the prices you see in the market, what is the price in this period such that the expected earnings are the same between selling the asset and holding the asset till the end of the experiment.</w:t>
      </w:r>
    </w:p>
    <w:p w14:paraId="062BB965" w14:textId="77777777" w:rsidR="00316EF2" w:rsidRPr="009B2F12" w:rsidRDefault="00316EF2" w:rsidP="00316EF2">
      <w:pPr>
        <w:spacing w:after="0" w:line="240" w:lineRule="auto"/>
        <w:jc w:val="both"/>
        <w:rPr>
          <w:rFonts w:eastAsia="Times New Roman" w:cs="Times New Roman"/>
          <w:snapToGrid w:val="0"/>
          <w:kern w:val="0"/>
          <w:sz w:val="22"/>
          <w:lang w:eastAsia="en-US"/>
          <w14:ligatures w14:val="none"/>
        </w:rPr>
      </w:pPr>
      <w:r w:rsidRPr="009B2F12">
        <w:rPr>
          <w:rFonts w:eastAsia="Times New Roman" w:cs="Times New Roman"/>
          <w:snapToGrid w:val="0"/>
          <w:kern w:val="0"/>
          <w:sz w:val="22"/>
          <w:lang w:eastAsia="en-US"/>
          <w14:ligatures w14:val="none"/>
        </w:rPr>
        <w:t>You will be paid for the accuracy of your forecasts.</w:t>
      </w:r>
    </w:p>
    <w:p w14:paraId="5674144F" w14:textId="77777777" w:rsidR="00316EF2" w:rsidRPr="009B2F12" w:rsidRDefault="00316EF2" w:rsidP="00316EF2">
      <w:pPr>
        <w:spacing w:after="0" w:line="240" w:lineRule="auto"/>
        <w:jc w:val="both"/>
        <w:rPr>
          <w:rFonts w:eastAsia="Times New Roman" w:cs="Times New Roman"/>
          <w:snapToGrid w:val="0"/>
          <w:kern w:val="0"/>
          <w:sz w:val="22"/>
          <w:lang w:eastAsia="en-US"/>
          <w14:ligatures w14:val="none"/>
        </w:rPr>
      </w:pPr>
      <w:r w:rsidRPr="009B2F12">
        <w:rPr>
          <w:rFonts w:eastAsia="Times New Roman" w:cs="Times New Roman"/>
          <w:snapToGrid w:val="0"/>
          <w:kern w:val="0"/>
          <w:sz w:val="22"/>
          <w:lang w:eastAsia="en-US"/>
          <w14:ligatures w14:val="none"/>
        </w:rPr>
        <w:t xml:space="preserve">The money you receive for each of your </w:t>
      </w:r>
      <w:proofErr w:type="gramStart"/>
      <w:r w:rsidRPr="009B2F12">
        <w:rPr>
          <w:rFonts w:eastAsia="Times New Roman" w:cs="Times New Roman"/>
          <w:snapToGrid w:val="0"/>
          <w:kern w:val="0"/>
          <w:sz w:val="22"/>
          <w:lang w:eastAsia="en-US"/>
          <w14:ligatures w14:val="none"/>
        </w:rPr>
        <w:t>forecast</w:t>
      </w:r>
      <w:proofErr w:type="gramEnd"/>
      <w:r w:rsidRPr="009B2F12">
        <w:rPr>
          <w:rFonts w:eastAsia="Times New Roman" w:cs="Times New Roman"/>
          <w:snapToGrid w:val="0"/>
          <w:kern w:val="0"/>
          <w:sz w:val="22"/>
          <w:lang w:eastAsia="en-US"/>
          <w14:ligatures w14:val="none"/>
        </w:rPr>
        <w:t xml:space="preserve"> will be calculated in the following manner:</w:t>
      </w:r>
    </w:p>
    <w:p w14:paraId="3E3BF284" w14:textId="77777777" w:rsidR="00316EF2" w:rsidRPr="009B2F12" w:rsidRDefault="00316EF2" w:rsidP="00316EF2">
      <w:pPr>
        <w:spacing w:after="0" w:line="240" w:lineRule="auto"/>
        <w:jc w:val="both"/>
        <w:rPr>
          <w:rFonts w:eastAsia="Times New Roman" w:cs="Times New Roman"/>
          <w:snapToGrid w:val="0"/>
          <w:kern w:val="0"/>
          <w:sz w:val="22"/>
          <w:lang w:eastAsia="en-US"/>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8"/>
        <w:gridCol w:w="2838"/>
      </w:tblGrid>
      <w:tr w:rsidR="00316EF2" w:rsidRPr="009B2F12" w14:paraId="11165CD3" w14:textId="77777777" w:rsidTr="00395EFB">
        <w:trPr>
          <w:jc w:val="center"/>
        </w:trPr>
        <w:tc>
          <w:tcPr>
            <w:tcW w:w="6345" w:type="dxa"/>
          </w:tcPr>
          <w:p w14:paraId="1CD3874D" w14:textId="77777777" w:rsidR="00316EF2" w:rsidRPr="009B2F12" w:rsidRDefault="00316EF2" w:rsidP="00395EFB">
            <w:pPr>
              <w:spacing w:after="0" w:line="240" w:lineRule="auto"/>
              <w:jc w:val="center"/>
              <w:rPr>
                <w:rFonts w:eastAsia="Times New Roman" w:cs="Times New Roman"/>
                <w:i/>
                <w:iCs/>
                <w:snapToGrid w:val="0"/>
                <w:kern w:val="0"/>
                <w:sz w:val="22"/>
                <w:lang w:eastAsia="en-US"/>
                <w14:ligatures w14:val="none"/>
              </w:rPr>
            </w:pPr>
            <w:r w:rsidRPr="009B2F12">
              <w:rPr>
                <w:rFonts w:eastAsia="Times New Roman" w:cs="Times New Roman"/>
                <w:i/>
                <w:iCs/>
                <w:snapToGrid w:val="0"/>
                <w:kern w:val="0"/>
                <w:sz w:val="22"/>
                <w:lang w:eastAsia="en-US"/>
                <w14:ligatures w14:val="none"/>
              </w:rPr>
              <w:t>Accuracy</w:t>
            </w:r>
          </w:p>
        </w:tc>
        <w:tc>
          <w:tcPr>
            <w:tcW w:w="2897" w:type="dxa"/>
          </w:tcPr>
          <w:p w14:paraId="79FA442D" w14:textId="77777777" w:rsidR="00316EF2" w:rsidRPr="009B2F12" w:rsidRDefault="00316EF2" w:rsidP="00395EFB">
            <w:pPr>
              <w:spacing w:after="0" w:line="240" w:lineRule="auto"/>
              <w:jc w:val="center"/>
              <w:rPr>
                <w:rFonts w:eastAsia="Times New Roman" w:cs="Times New Roman"/>
                <w:i/>
                <w:iCs/>
                <w:snapToGrid w:val="0"/>
                <w:kern w:val="0"/>
                <w:sz w:val="22"/>
                <w:lang w:eastAsia="en-US"/>
                <w14:ligatures w14:val="none"/>
              </w:rPr>
            </w:pPr>
            <w:r w:rsidRPr="009B2F12">
              <w:rPr>
                <w:rFonts w:eastAsia="Times New Roman" w:cs="Times New Roman"/>
                <w:i/>
                <w:iCs/>
                <w:snapToGrid w:val="0"/>
                <w:kern w:val="0"/>
                <w:sz w:val="22"/>
                <w:lang w:eastAsia="en-US"/>
                <w14:ligatures w14:val="none"/>
              </w:rPr>
              <w:t>Your Earnings</w:t>
            </w:r>
          </w:p>
        </w:tc>
      </w:tr>
      <w:tr w:rsidR="00316EF2" w:rsidRPr="009B2F12" w14:paraId="6D262F71" w14:textId="77777777" w:rsidTr="00395EFB">
        <w:trPr>
          <w:jc w:val="center"/>
        </w:trPr>
        <w:tc>
          <w:tcPr>
            <w:tcW w:w="6345" w:type="dxa"/>
          </w:tcPr>
          <w:p w14:paraId="21F3C27A" w14:textId="77777777" w:rsidR="00316EF2" w:rsidRPr="009B2F12" w:rsidRDefault="00316EF2" w:rsidP="00395EFB">
            <w:pPr>
              <w:spacing w:after="0" w:line="240" w:lineRule="auto"/>
              <w:jc w:val="center"/>
              <w:rPr>
                <w:rFonts w:eastAsia="Times New Roman" w:cs="Times New Roman"/>
                <w:snapToGrid w:val="0"/>
                <w:kern w:val="0"/>
                <w:sz w:val="22"/>
                <w:lang w:eastAsia="en-US"/>
                <w14:ligatures w14:val="none"/>
              </w:rPr>
            </w:pPr>
            <w:r w:rsidRPr="009B2F12">
              <w:rPr>
                <w:rFonts w:eastAsia="Times New Roman" w:cs="Times New Roman"/>
                <w:snapToGrid w:val="0"/>
                <w:kern w:val="0"/>
                <w:sz w:val="22"/>
                <w:lang w:eastAsia="en-US"/>
                <w14:ligatures w14:val="none"/>
              </w:rPr>
              <w:t>Within 10% of actual average price or average holding value</w:t>
            </w:r>
          </w:p>
        </w:tc>
        <w:tc>
          <w:tcPr>
            <w:tcW w:w="2897" w:type="dxa"/>
          </w:tcPr>
          <w:p w14:paraId="1F788229" w14:textId="77777777" w:rsidR="00316EF2" w:rsidRPr="009B2F12" w:rsidRDefault="00316EF2" w:rsidP="00395EFB">
            <w:pPr>
              <w:spacing w:after="0" w:line="240" w:lineRule="auto"/>
              <w:jc w:val="center"/>
              <w:rPr>
                <w:rFonts w:eastAsia="Times New Roman" w:cs="Times New Roman"/>
                <w:snapToGrid w:val="0"/>
                <w:kern w:val="0"/>
                <w:sz w:val="22"/>
                <w:lang w:eastAsia="en-US"/>
                <w14:ligatures w14:val="none"/>
              </w:rPr>
            </w:pPr>
            <w:r w:rsidRPr="009B2F12">
              <w:rPr>
                <w:rFonts w:eastAsia="Times New Roman" w:cs="Times New Roman"/>
                <w:snapToGrid w:val="0"/>
                <w:kern w:val="0"/>
                <w:sz w:val="22"/>
                <w:lang w:eastAsia="en-US"/>
                <w14:ligatures w14:val="none"/>
              </w:rPr>
              <w:t>300 francs</w:t>
            </w:r>
          </w:p>
        </w:tc>
      </w:tr>
      <w:tr w:rsidR="00316EF2" w:rsidRPr="009B2F12" w14:paraId="4E421DF2" w14:textId="77777777" w:rsidTr="00395EFB">
        <w:trPr>
          <w:jc w:val="center"/>
        </w:trPr>
        <w:tc>
          <w:tcPr>
            <w:tcW w:w="6345" w:type="dxa"/>
          </w:tcPr>
          <w:p w14:paraId="6CF6E601" w14:textId="77777777" w:rsidR="00316EF2" w:rsidRPr="009B2F12" w:rsidRDefault="00316EF2" w:rsidP="00395EFB">
            <w:pPr>
              <w:spacing w:after="0" w:line="240" w:lineRule="auto"/>
              <w:jc w:val="center"/>
              <w:rPr>
                <w:rFonts w:eastAsia="Times New Roman" w:cs="Times New Roman"/>
                <w:snapToGrid w:val="0"/>
                <w:kern w:val="0"/>
                <w:sz w:val="22"/>
                <w:lang w:eastAsia="en-US"/>
                <w14:ligatures w14:val="none"/>
              </w:rPr>
            </w:pPr>
            <w:r w:rsidRPr="009B2F12">
              <w:rPr>
                <w:rFonts w:eastAsia="Times New Roman" w:cs="Times New Roman"/>
                <w:snapToGrid w:val="0"/>
                <w:kern w:val="0"/>
                <w:sz w:val="22"/>
                <w:lang w:eastAsia="en-US"/>
                <w14:ligatures w14:val="none"/>
              </w:rPr>
              <w:t>Within 25% of actual average price or average holding value</w:t>
            </w:r>
          </w:p>
        </w:tc>
        <w:tc>
          <w:tcPr>
            <w:tcW w:w="2897" w:type="dxa"/>
          </w:tcPr>
          <w:p w14:paraId="56E29A31" w14:textId="77777777" w:rsidR="00316EF2" w:rsidRPr="009B2F12" w:rsidRDefault="00316EF2" w:rsidP="00395EFB">
            <w:pPr>
              <w:spacing w:after="0" w:line="240" w:lineRule="auto"/>
              <w:jc w:val="center"/>
              <w:rPr>
                <w:rFonts w:eastAsia="Times New Roman" w:cs="Times New Roman"/>
                <w:snapToGrid w:val="0"/>
                <w:kern w:val="0"/>
                <w:sz w:val="22"/>
                <w:lang w:eastAsia="en-US"/>
                <w14:ligatures w14:val="none"/>
              </w:rPr>
            </w:pPr>
            <w:r w:rsidRPr="009B2F12">
              <w:rPr>
                <w:rFonts w:eastAsia="Times New Roman" w:cs="Times New Roman"/>
                <w:snapToGrid w:val="0"/>
                <w:kern w:val="0"/>
                <w:sz w:val="22"/>
                <w:lang w:eastAsia="en-US"/>
                <w14:ligatures w14:val="none"/>
              </w:rPr>
              <w:t>120 francs</w:t>
            </w:r>
          </w:p>
        </w:tc>
      </w:tr>
      <w:tr w:rsidR="00316EF2" w:rsidRPr="009B2F12" w14:paraId="1ED43E65" w14:textId="77777777" w:rsidTr="00395EFB">
        <w:trPr>
          <w:jc w:val="center"/>
        </w:trPr>
        <w:tc>
          <w:tcPr>
            <w:tcW w:w="6345" w:type="dxa"/>
          </w:tcPr>
          <w:p w14:paraId="5983A614" w14:textId="77777777" w:rsidR="00316EF2" w:rsidRPr="009B2F12" w:rsidRDefault="00316EF2" w:rsidP="00395EFB">
            <w:pPr>
              <w:spacing w:after="0" w:line="240" w:lineRule="auto"/>
              <w:jc w:val="center"/>
              <w:rPr>
                <w:rFonts w:eastAsia="Times New Roman" w:cs="Times New Roman"/>
                <w:snapToGrid w:val="0"/>
                <w:kern w:val="0"/>
                <w:sz w:val="22"/>
                <w:lang w:eastAsia="en-US"/>
                <w14:ligatures w14:val="none"/>
              </w:rPr>
            </w:pPr>
            <w:r w:rsidRPr="009B2F12">
              <w:rPr>
                <w:rFonts w:eastAsia="Times New Roman" w:cs="Times New Roman"/>
                <w:snapToGrid w:val="0"/>
                <w:kern w:val="0"/>
                <w:sz w:val="22"/>
                <w:lang w:eastAsia="en-US"/>
                <w14:ligatures w14:val="none"/>
              </w:rPr>
              <w:t>Within 50% of actual average price or average holding value</w:t>
            </w:r>
          </w:p>
        </w:tc>
        <w:tc>
          <w:tcPr>
            <w:tcW w:w="2897" w:type="dxa"/>
          </w:tcPr>
          <w:p w14:paraId="2A872CF3" w14:textId="77777777" w:rsidR="00316EF2" w:rsidRPr="009B2F12" w:rsidRDefault="00316EF2" w:rsidP="00395EFB">
            <w:pPr>
              <w:spacing w:after="0" w:line="240" w:lineRule="auto"/>
              <w:jc w:val="center"/>
              <w:rPr>
                <w:rFonts w:eastAsia="Times New Roman" w:cs="Times New Roman"/>
                <w:snapToGrid w:val="0"/>
                <w:kern w:val="0"/>
                <w:sz w:val="22"/>
                <w:lang w:eastAsia="en-US"/>
                <w14:ligatures w14:val="none"/>
              </w:rPr>
            </w:pPr>
            <w:r w:rsidRPr="009B2F12">
              <w:rPr>
                <w:rFonts w:eastAsia="Times New Roman" w:cs="Times New Roman"/>
                <w:snapToGrid w:val="0"/>
                <w:kern w:val="0"/>
                <w:sz w:val="22"/>
                <w:lang w:eastAsia="en-US"/>
                <w14:ligatures w14:val="none"/>
              </w:rPr>
              <w:t>60 francs</w:t>
            </w:r>
          </w:p>
        </w:tc>
      </w:tr>
    </w:tbl>
    <w:p w14:paraId="4F6A738B" w14:textId="77777777" w:rsidR="00316EF2" w:rsidRPr="009B2F12" w:rsidRDefault="00316EF2" w:rsidP="00316EF2">
      <w:pPr>
        <w:spacing w:after="0" w:line="240" w:lineRule="auto"/>
        <w:rPr>
          <w:rFonts w:eastAsia="Times New Roman" w:cs="Times New Roman"/>
          <w:b/>
          <w:bCs/>
          <w:snapToGrid w:val="0"/>
          <w:kern w:val="0"/>
          <w:sz w:val="22"/>
          <w:lang w:eastAsia="en-US"/>
          <w14:ligatures w14:val="none"/>
        </w:rPr>
      </w:pPr>
    </w:p>
    <w:p w14:paraId="41DF86F2" w14:textId="77777777" w:rsidR="00316EF2" w:rsidRPr="009B2F12" w:rsidRDefault="00316EF2" w:rsidP="00316EF2">
      <w:pPr>
        <w:spacing w:after="0" w:line="240" w:lineRule="auto"/>
        <w:rPr>
          <w:rFonts w:eastAsia="Times New Roman" w:cs="Times New Roman"/>
          <w:b/>
          <w:bCs/>
          <w:snapToGrid w:val="0"/>
          <w:kern w:val="0"/>
          <w:sz w:val="22"/>
          <w:lang w:eastAsia="en-US"/>
          <w14:ligatures w14:val="none"/>
        </w:rPr>
      </w:pPr>
      <w:r w:rsidRPr="009B2F12">
        <w:rPr>
          <w:rFonts w:eastAsia="Times New Roman" w:cs="Times New Roman"/>
          <w:b/>
          <w:bCs/>
          <w:snapToGrid w:val="0"/>
          <w:kern w:val="0"/>
          <w:sz w:val="22"/>
          <w:lang w:eastAsia="en-US"/>
          <w14:ligatures w14:val="none"/>
        </w:rPr>
        <w:t>6</w:t>
      </w:r>
      <w:proofErr w:type="gramStart"/>
      <w:r w:rsidRPr="009B2F12">
        <w:rPr>
          <w:rFonts w:eastAsia="Times New Roman" w:cs="Times New Roman"/>
          <w:b/>
          <w:bCs/>
          <w:snapToGrid w:val="0"/>
          <w:kern w:val="0"/>
          <w:sz w:val="22"/>
          <w:lang w:eastAsia="en-US"/>
          <w14:ligatures w14:val="none"/>
        </w:rPr>
        <w:t>.  Record</w:t>
      </w:r>
      <w:proofErr w:type="gramEnd"/>
      <w:r w:rsidRPr="009B2F12">
        <w:rPr>
          <w:rFonts w:eastAsia="Times New Roman" w:cs="Times New Roman"/>
          <w:b/>
          <w:bCs/>
          <w:snapToGrid w:val="0"/>
          <w:kern w:val="0"/>
          <w:sz w:val="22"/>
          <w:lang w:eastAsia="en-US"/>
          <w14:ligatures w14:val="none"/>
        </w:rPr>
        <w:t xml:space="preserve"> your earnings</w:t>
      </w:r>
    </w:p>
    <w:p w14:paraId="3748B786" w14:textId="77777777" w:rsidR="00316EF2" w:rsidRPr="009B2F12" w:rsidRDefault="00316EF2" w:rsidP="00316EF2">
      <w:pPr>
        <w:tabs>
          <w:tab w:val="left" w:pos="360"/>
        </w:tabs>
        <w:spacing w:after="0" w:line="240" w:lineRule="auto"/>
        <w:rPr>
          <w:rFonts w:eastAsia="Times New Roman" w:cs="Times New Roman"/>
          <w:b/>
          <w:color w:val="000000"/>
          <w:kern w:val="0"/>
          <w:sz w:val="22"/>
          <w:lang w:eastAsia="en-US"/>
          <w14:ligatures w14:val="none"/>
        </w:rPr>
      </w:pPr>
    </w:p>
    <w:p w14:paraId="7BB55FB3" w14:textId="77777777" w:rsidR="00316EF2" w:rsidRPr="009B2F12" w:rsidRDefault="00316EF2" w:rsidP="00316EF2">
      <w:pPr>
        <w:spacing w:after="0" w:line="240" w:lineRule="auto"/>
        <w:rPr>
          <w:rFonts w:eastAsia="Times New Roman" w:cs="Times New Roman"/>
          <w:kern w:val="0"/>
          <w:sz w:val="22"/>
          <w:lang w:eastAsia="en-US"/>
          <w14:ligatures w14:val="none"/>
        </w:rPr>
      </w:pPr>
      <w:r w:rsidRPr="009B2F12">
        <w:rPr>
          <w:rFonts w:eastAsia="Times New Roman" w:cs="Times New Roman"/>
          <w:kern w:val="0"/>
          <w:sz w:val="22"/>
          <w:lang w:eastAsia="en-US"/>
          <w14:ligatures w14:val="none"/>
        </w:rPr>
        <w:t>At the end of each period, a summary screen will be provided to you.</w:t>
      </w:r>
    </w:p>
    <w:p w14:paraId="782555ED" w14:textId="77777777" w:rsidR="00316EF2" w:rsidRPr="009B2F12" w:rsidRDefault="00316EF2" w:rsidP="00316EF2">
      <w:pPr>
        <w:spacing w:after="0" w:line="240" w:lineRule="auto"/>
        <w:jc w:val="center"/>
        <w:rPr>
          <w:rFonts w:eastAsia="Times New Roman" w:cs="Times New Roman"/>
          <w:kern w:val="0"/>
          <w:sz w:val="22"/>
          <w:lang w:eastAsia="en-US"/>
          <w14:ligatures w14:val="none"/>
        </w:rPr>
      </w:pPr>
    </w:p>
    <w:p w14:paraId="4B5E67B3" w14:textId="77777777" w:rsidR="00316EF2" w:rsidRPr="009B2F12" w:rsidRDefault="00316EF2" w:rsidP="00316EF2">
      <w:pPr>
        <w:spacing w:after="0" w:line="240" w:lineRule="auto"/>
        <w:jc w:val="both"/>
        <w:rPr>
          <w:rFonts w:eastAsia="Times New Roman" w:cs="Times New Roman"/>
          <w:kern w:val="0"/>
          <w:sz w:val="22"/>
          <w:lang w:eastAsia="en-US"/>
          <w14:ligatures w14:val="none"/>
        </w:rPr>
      </w:pPr>
      <w:r w:rsidRPr="009B2F12">
        <w:rPr>
          <w:rFonts w:eastAsia="Times New Roman" w:cs="Times New Roman"/>
          <w:kern w:val="0"/>
          <w:sz w:val="22"/>
          <w:lang w:eastAsia="en-US"/>
          <w14:ligatures w14:val="none"/>
        </w:rPr>
        <w:lastRenderedPageBreak/>
        <w:t xml:space="preserve">END OF PERIOD CASH = BEGINNING OF PERIOD CASH + CASH TRANSFERS + SALES - PURCHASES + INTEREST PAYMENTS + DIVIDEND PER UNIT * NUMBER OF UNITS IN INVENTORY AT THE END OF PERIOD </w:t>
      </w:r>
    </w:p>
    <w:p w14:paraId="7FBD0894" w14:textId="77777777" w:rsidR="00316EF2" w:rsidRPr="009B2F12" w:rsidRDefault="00316EF2" w:rsidP="00316EF2">
      <w:pPr>
        <w:spacing w:after="0" w:line="240" w:lineRule="auto"/>
        <w:jc w:val="both"/>
        <w:rPr>
          <w:rFonts w:eastAsia="Times New Roman" w:cs="Times New Roman"/>
          <w:kern w:val="0"/>
          <w:sz w:val="22"/>
          <w:lang w:eastAsia="en-US"/>
          <w14:ligatures w14:val="none"/>
        </w:rPr>
      </w:pPr>
    </w:p>
    <w:p w14:paraId="11FF0BB5" w14:textId="77777777" w:rsidR="00316EF2" w:rsidRPr="009B2F12" w:rsidRDefault="00316EF2" w:rsidP="00316EF2">
      <w:pPr>
        <w:spacing w:after="0" w:line="240" w:lineRule="auto"/>
        <w:jc w:val="both"/>
        <w:rPr>
          <w:rFonts w:eastAsia="Times New Roman" w:cs="Times New Roman"/>
          <w:kern w:val="0"/>
          <w:sz w:val="22"/>
          <w:lang w:eastAsia="en-US"/>
          <w14:ligatures w14:val="none"/>
        </w:rPr>
      </w:pPr>
      <w:r w:rsidRPr="009B2F12">
        <w:rPr>
          <w:rFonts w:eastAsia="Times New Roman" w:cs="Times New Roman"/>
          <w:kern w:val="0"/>
          <w:sz w:val="22"/>
          <w:lang w:eastAsia="en-US"/>
          <w14:ligatures w14:val="none"/>
        </w:rPr>
        <w:t>PERIOD EARNINGS = END OF PERIOD CASH – BEGINNING OF PERIOD CASH</w:t>
      </w:r>
    </w:p>
    <w:p w14:paraId="0070CEA3" w14:textId="77777777" w:rsidR="00316EF2" w:rsidRPr="009B2F12" w:rsidRDefault="00316EF2" w:rsidP="00316EF2">
      <w:pPr>
        <w:spacing w:after="0" w:line="240" w:lineRule="auto"/>
        <w:jc w:val="both"/>
        <w:rPr>
          <w:rFonts w:eastAsia="Times New Roman" w:cs="Times New Roman"/>
          <w:kern w:val="0"/>
          <w:sz w:val="22"/>
          <w:lang w:eastAsia="en-US"/>
          <w14:ligatures w14:val="none"/>
        </w:rPr>
      </w:pPr>
    </w:p>
    <w:p w14:paraId="02B3F951" w14:textId="77777777" w:rsidR="00316EF2" w:rsidRPr="009B2F12" w:rsidRDefault="00316EF2" w:rsidP="00316EF2">
      <w:pPr>
        <w:spacing w:after="0" w:line="240" w:lineRule="auto"/>
        <w:jc w:val="both"/>
        <w:rPr>
          <w:rFonts w:eastAsia="Times New Roman" w:cs="Times New Roman"/>
          <w:kern w:val="0"/>
          <w:sz w:val="22"/>
          <w:lang w:eastAsia="en-US"/>
          <w14:ligatures w14:val="none"/>
        </w:rPr>
      </w:pPr>
      <w:r w:rsidRPr="009B2F12">
        <w:rPr>
          <w:rFonts w:eastAsia="Times New Roman" w:cs="Times New Roman"/>
          <w:kern w:val="0"/>
          <w:sz w:val="22"/>
          <w:lang w:eastAsia="en-US"/>
          <w14:ligatures w14:val="none"/>
        </w:rPr>
        <w:t xml:space="preserve">Subsequent periods should be recorded similarly.  </w:t>
      </w:r>
    </w:p>
    <w:p w14:paraId="4D705172" w14:textId="77777777" w:rsidR="00316EF2" w:rsidRPr="009B2F12" w:rsidRDefault="00316EF2" w:rsidP="00316EF2">
      <w:pPr>
        <w:spacing w:after="0" w:line="240" w:lineRule="auto"/>
        <w:jc w:val="both"/>
        <w:rPr>
          <w:rFonts w:eastAsia="Times New Roman" w:cs="Times New Roman"/>
          <w:b/>
          <w:bCs/>
          <w:kern w:val="0"/>
          <w:sz w:val="22"/>
          <w:lang w:eastAsia="en-US"/>
          <w14:ligatures w14:val="none"/>
        </w:rPr>
      </w:pPr>
    </w:p>
    <w:p w14:paraId="68F17084" w14:textId="77777777" w:rsidR="00316EF2" w:rsidRPr="009B2F12" w:rsidRDefault="00316EF2" w:rsidP="00316EF2">
      <w:pPr>
        <w:spacing w:after="0" w:line="240" w:lineRule="auto"/>
        <w:jc w:val="both"/>
        <w:rPr>
          <w:rFonts w:eastAsia="Times New Roman" w:cs="Times New Roman"/>
          <w:b/>
          <w:bCs/>
          <w:kern w:val="0"/>
          <w:sz w:val="22"/>
          <w:lang w:eastAsia="en-US"/>
          <w14:ligatures w14:val="none"/>
        </w:rPr>
      </w:pPr>
      <w:r w:rsidRPr="009B2F12">
        <w:rPr>
          <w:rFonts w:eastAsia="Times New Roman" w:cs="Times New Roman"/>
          <w:b/>
          <w:bCs/>
          <w:kern w:val="0"/>
          <w:sz w:val="22"/>
          <w:lang w:eastAsia="en-US"/>
          <w14:ligatures w14:val="none"/>
        </w:rPr>
        <w:t xml:space="preserve">Your earnings for this experiment are given by the cash on hand at the end of period 15 plus any earnings from forecasts plus earnings from asset </w:t>
      </w:r>
      <w:proofErr w:type="gramStart"/>
      <w:r w:rsidRPr="009B2F12">
        <w:rPr>
          <w:rFonts w:eastAsia="Times New Roman" w:cs="Times New Roman"/>
          <w:b/>
          <w:bCs/>
          <w:kern w:val="0"/>
          <w:sz w:val="22"/>
          <w:lang w:eastAsia="en-US"/>
          <w14:ligatures w14:val="none"/>
        </w:rPr>
        <w:t>buyback</w:t>
      </w:r>
      <w:proofErr w:type="gramEnd"/>
      <w:r w:rsidRPr="009B2F12">
        <w:rPr>
          <w:rFonts w:eastAsia="Times New Roman" w:cs="Times New Roman"/>
          <w:b/>
          <w:bCs/>
          <w:kern w:val="0"/>
          <w:sz w:val="22"/>
          <w:lang w:eastAsia="en-US"/>
          <w14:ligatures w14:val="none"/>
        </w:rPr>
        <w:t xml:space="preserve"> minus 79,955 francs (total of loan cash transfers). </w:t>
      </w:r>
    </w:p>
    <w:p w14:paraId="11767157" w14:textId="77777777" w:rsidR="00316EF2" w:rsidRPr="009B2F12" w:rsidRDefault="00316EF2" w:rsidP="00316EF2">
      <w:pPr>
        <w:spacing w:after="0" w:line="240" w:lineRule="auto"/>
        <w:ind w:left="-1080"/>
        <w:jc w:val="both"/>
        <w:rPr>
          <w:rFonts w:eastAsia="Times New Roman" w:cs="Times New Roman"/>
          <w:kern w:val="0"/>
          <w:sz w:val="22"/>
          <w:lang w:eastAsia="en-US"/>
          <w14:ligatures w14:val="none"/>
        </w:rPr>
      </w:pPr>
    </w:p>
    <w:p w14:paraId="07E6D3FA" w14:textId="77777777" w:rsidR="00316EF2" w:rsidRPr="009B2F12" w:rsidRDefault="00316EF2" w:rsidP="00316EF2">
      <w:pPr>
        <w:spacing w:after="0" w:line="240" w:lineRule="auto"/>
        <w:jc w:val="both"/>
        <w:rPr>
          <w:rFonts w:eastAsia="Times New Roman" w:cs="Times New Roman"/>
          <w:b/>
          <w:kern w:val="0"/>
          <w:sz w:val="22"/>
          <w:lang w:eastAsia="en-US"/>
          <w14:ligatures w14:val="none"/>
        </w:rPr>
      </w:pPr>
      <w:r w:rsidRPr="009B2F12">
        <w:rPr>
          <w:rFonts w:eastAsia="Times New Roman" w:cs="Times New Roman"/>
          <w:b/>
          <w:kern w:val="0"/>
          <w:sz w:val="22"/>
          <w:lang w:eastAsia="en-US"/>
          <w14:ligatures w14:val="none"/>
        </w:rPr>
        <w:t xml:space="preserve">Example of period earnings. </w:t>
      </w:r>
      <w:r w:rsidRPr="009B2F12">
        <w:rPr>
          <w:rFonts w:eastAsia="Times New Roman" w:cs="Times New Roman"/>
          <w:bCs/>
          <w:kern w:val="0"/>
          <w:sz w:val="22"/>
          <w:lang w:eastAsia="en-US"/>
          <w14:ligatures w14:val="none"/>
        </w:rPr>
        <w:t xml:space="preserve">Suppose that in period 10 your </w:t>
      </w:r>
      <w:r w:rsidRPr="009B2F12">
        <w:rPr>
          <w:rFonts w:eastAsia="Times New Roman" w:cs="Times New Roman"/>
          <w:kern w:val="0"/>
          <w:sz w:val="22"/>
          <w:lang w:eastAsia="en-US"/>
          <w14:ligatures w14:val="none"/>
        </w:rPr>
        <w:t>BEGINNING CASH ON HAND</w:t>
      </w:r>
      <w:r w:rsidRPr="009B2F12">
        <w:rPr>
          <w:rFonts w:eastAsia="Times New Roman" w:cs="Times New Roman"/>
          <w:bCs/>
          <w:kern w:val="0"/>
          <w:sz w:val="22"/>
          <w:lang w:eastAsia="en-US"/>
          <w14:ligatures w14:val="none"/>
        </w:rPr>
        <w:t xml:space="preserve"> is 1,500 francs and your INVENTORY at the beginning of period 10 is 7 units of X. </w:t>
      </w:r>
      <w:r w:rsidRPr="009B2F12">
        <w:rPr>
          <w:rFonts w:eastAsia="Times New Roman" w:cs="Times New Roman"/>
          <w:b/>
          <w:kern w:val="0"/>
          <w:sz w:val="22"/>
          <w:lang w:eastAsia="en-US"/>
          <w14:ligatures w14:val="none"/>
        </w:rPr>
        <w:t xml:space="preserve"> </w:t>
      </w:r>
      <w:r w:rsidRPr="009B2F12">
        <w:rPr>
          <w:rFonts w:eastAsia="Times New Roman" w:cs="Times New Roman"/>
          <w:bCs/>
          <w:kern w:val="0"/>
          <w:sz w:val="22"/>
          <w:lang w:eastAsia="en-US"/>
          <w14:ligatures w14:val="none"/>
        </w:rPr>
        <w:t>If in period 10 you sell 2 units of X at a price of 200 francs and the dividend draw is 8 francs, then in period 10:</w:t>
      </w:r>
    </w:p>
    <w:p w14:paraId="3D5EC83B" w14:textId="77777777" w:rsidR="00316EF2" w:rsidRPr="009B2F12" w:rsidRDefault="00316EF2" w:rsidP="00316EF2">
      <w:pPr>
        <w:autoSpaceDE w:val="0"/>
        <w:autoSpaceDN w:val="0"/>
        <w:adjustRightInd w:val="0"/>
        <w:spacing w:after="0" w:line="240" w:lineRule="auto"/>
        <w:ind w:left="360"/>
        <w:rPr>
          <w:rFonts w:eastAsia="Times New Roman" w:cs="Times New Roman"/>
          <w:bCs/>
          <w:kern w:val="0"/>
          <w:sz w:val="22"/>
          <w:lang w:eastAsia="en-US"/>
          <w14:ligatures w14:val="none"/>
        </w:rPr>
      </w:pPr>
    </w:p>
    <w:p w14:paraId="783451ED" w14:textId="77777777" w:rsidR="00316EF2" w:rsidRPr="009B2F12" w:rsidRDefault="00316EF2" w:rsidP="00316EF2">
      <w:pPr>
        <w:autoSpaceDE w:val="0"/>
        <w:autoSpaceDN w:val="0"/>
        <w:adjustRightInd w:val="0"/>
        <w:spacing w:after="120" w:line="240" w:lineRule="auto"/>
        <w:rPr>
          <w:rFonts w:eastAsia="Times New Roman" w:cs="Times New Roman"/>
          <w:bCs/>
          <w:kern w:val="0"/>
          <w:sz w:val="22"/>
          <w:lang w:eastAsia="en-US"/>
          <w14:ligatures w14:val="none"/>
        </w:rPr>
      </w:pPr>
      <w:r w:rsidRPr="009B2F12">
        <w:rPr>
          <w:rFonts w:eastAsia="Times New Roman" w:cs="Times New Roman"/>
          <w:bCs/>
          <w:kern w:val="0"/>
          <w:sz w:val="22"/>
          <w:lang w:eastAsia="en-US"/>
          <w14:ligatures w14:val="none"/>
        </w:rPr>
        <w:t>SALES= 2*200=400</w:t>
      </w:r>
    </w:p>
    <w:p w14:paraId="0A37F0C7" w14:textId="77777777" w:rsidR="00316EF2" w:rsidRPr="009B2F12" w:rsidRDefault="00316EF2" w:rsidP="00316EF2">
      <w:pPr>
        <w:autoSpaceDE w:val="0"/>
        <w:autoSpaceDN w:val="0"/>
        <w:adjustRightInd w:val="0"/>
        <w:spacing w:after="120" w:line="240" w:lineRule="auto"/>
        <w:rPr>
          <w:rFonts w:eastAsia="Times New Roman" w:cs="Times New Roman"/>
          <w:bCs/>
          <w:kern w:val="0"/>
          <w:sz w:val="22"/>
          <w:lang w:eastAsia="en-US"/>
          <w14:ligatures w14:val="none"/>
        </w:rPr>
      </w:pPr>
      <w:r w:rsidRPr="009B2F12">
        <w:rPr>
          <w:rFonts w:eastAsia="Times New Roman" w:cs="Times New Roman"/>
          <w:kern w:val="0"/>
          <w:sz w:val="22"/>
          <w:lang w:eastAsia="en-US"/>
          <w14:ligatures w14:val="none"/>
        </w:rPr>
        <w:t>CLOSING X ON HAND</w:t>
      </w:r>
      <w:r w:rsidRPr="009B2F12">
        <w:rPr>
          <w:rFonts w:eastAsia="Times New Roman" w:cs="Times New Roman"/>
          <w:bCs/>
          <w:kern w:val="0"/>
          <w:sz w:val="22"/>
          <w:lang w:eastAsia="en-US"/>
          <w14:ligatures w14:val="none"/>
        </w:rPr>
        <w:t xml:space="preserve"> = 7- 2 = 5</w:t>
      </w:r>
    </w:p>
    <w:p w14:paraId="1F1CC98D" w14:textId="77777777" w:rsidR="00316EF2" w:rsidRPr="009B2F12" w:rsidRDefault="00316EF2" w:rsidP="00316EF2">
      <w:pPr>
        <w:autoSpaceDE w:val="0"/>
        <w:autoSpaceDN w:val="0"/>
        <w:adjustRightInd w:val="0"/>
        <w:spacing w:after="120" w:line="240" w:lineRule="auto"/>
        <w:rPr>
          <w:rFonts w:eastAsia="Times New Roman" w:cs="Times New Roman"/>
          <w:bCs/>
          <w:kern w:val="0"/>
          <w:sz w:val="22"/>
          <w:lang w:eastAsia="en-US"/>
          <w14:ligatures w14:val="none"/>
        </w:rPr>
      </w:pPr>
      <w:r w:rsidRPr="009B2F12">
        <w:rPr>
          <w:rFonts w:eastAsia="Times New Roman" w:cs="Times New Roman"/>
          <w:bCs/>
          <w:kern w:val="0"/>
          <w:sz w:val="22"/>
          <w:lang w:eastAsia="en-US"/>
          <w14:ligatures w14:val="none"/>
        </w:rPr>
        <w:t xml:space="preserve">PERIOD DIVIDEND EARNINGS = DIVIDEND PAYMENT PER UNIT * </w:t>
      </w:r>
      <w:r w:rsidRPr="009B2F12">
        <w:rPr>
          <w:rFonts w:eastAsia="Times New Roman" w:cs="Times New Roman"/>
          <w:kern w:val="0"/>
          <w:sz w:val="22"/>
          <w:lang w:eastAsia="en-US"/>
          <w14:ligatures w14:val="none"/>
        </w:rPr>
        <w:t>CLOSING X ON HAND</w:t>
      </w:r>
      <w:r w:rsidRPr="009B2F12">
        <w:rPr>
          <w:rFonts w:eastAsia="Times New Roman" w:cs="Times New Roman"/>
          <w:bCs/>
          <w:kern w:val="0"/>
          <w:sz w:val="22"/>
          <w:lang w:eastAsia="en-US"/>
          <w14:ligatures w14:val="none"/>
        </w:rPr>
        <w:t xml:space="preserve"> = 8 * 5 = 40.</w:t>
      </w:r>
    </w:p>
    <w:p w14:paraId="2E6CF619" w14:textId="77777777" w:rsidR="00316EF2" w:rsidRPr="009B2F12" w:rsidRDefault="00316EF2" w:rsidP="00316EF2">
      <w:pPr>
        <w:autoSpaceDE w:val="0"/>
        <w:autoSpaceDN w:val="0"/>
        <w:adjustRightInd w:val="0"/>
        <w:spacing w:after="120" w:line="240" w:lineRule="auto"/>
        <w:rPr>
          <w:rFonts w:eastAsia="Times New Roman" w:cs="Times New Roman"/>
          <w:bCs/>
          <w:kern w:val="0"/>
          <w:sz w:val="22"/>
          <w:lang w:eastAsia="en-US"/>
          <w14:ligatures w14:val="none"/>
        </w:rPr>
      </w:pPr>
      <w:r w:rsidRPr="009B2F12">
        <w:rPr>
          <w:rFonts w:eastAsia="Times New Roman" w:cs="Times New Roman"/>
          <w:bCs/>
          <w:kern w:val="0"/>
          <w:sz w:val="22"/>
          <w:lang w:eastAsia="en-US"/>
          <w14:ligatures w14:val="none"/>
        </w:rPr>
        <w:t>PERIOD INTEREST EARNING = (1,500 + 400) * 0.125 = 237.5</w:t>
      </w:r>
    </w:p>
    <w:p w14:paraId="2529E8B0" w14:textId="77777777" w:rsidR="00316EF2" w:rsidRPr="009B2F12" w:rsidRDefault="00316EF2" w:rsidP="00316EF2">
      <w:pPr>
        <w:autoSpaceDE w:val="0"/>
        <w:autoSpaceDN w:val="0"/>
        <w:adjustRightInd w:val="0"/>
        <w:spacing w:after="120" w:line="240" w:lineRule="auto"/>
        <w:rPr>
          <w:rFonts w:eastAsia="Times New Roman" w:cs="Times New Roman"/>
          <w:bCs/>
          <w:kern w:val="0"/>
          <w:sz w:val="22"/>
          <w:lang w:eastAsia="en-US"/>
          <w14:ligatures w14:val="none"/>
        </w:rPr>
      </w:pPr>
      <w:r w:rsidRPr="009B2F12">
        <w:rPr>
          <w:rFonts w:eastAsia="Times New Roman" w:cs="Times New Roman"/>
          <w:bCs/>
          <w:kern w:val="0"/>
          <w:sz w:val="22"/>
          <w:lang w:eastAsia="en-US"/>
          <w14:ligatures w14:val="none"/>
        </w:rPr>
        <w:t>END CASH = 1,500 + 40 + 400 + 237.5= 2,177.5</w:t>
      </w:r>
    </w:p>
    <w:p w14:paraId="53D065FA" w14:textId="77777777" w:rsidR="00316EF2" w:rsidRPr="009B2F12" w:rsidRDefault="00316EF2" w:rsidP="00316EF2">
      <w:pPr>
        <w:spacing w:after="120" w:line="240" w:lineRule="auto"/>
        <w:jc w:val="both"/>
        <w:rPr>
          <w:rFonts w:eastAsia="Times New Roman" w:cs="Times New Roman"/>
          <w:kern w:val="0"/>
          <w:sz w:val="22"/>
          <w:lang w:eastAsia="en-US"/>
          <w14:ligatures w14:val="none"/>
        </w:rPr>
      </w:pPr>
      <w:r w:rsidRPr="009B2F12">
        <w:rPr>
          <w:rFonts w:eastAsia="Times New Roman" w:cs="Times New Roman"/>
          <w:bCs/>
          <w:kern w:val="0"/>
          <w:sz w:val="22"/>
          <w:lang w:eastAsia="en-US"/>
          <w14:ligatures w14:val="none"/>
        </w:rPr>
        <w:t xml:space="preserve">PERIOD EARNINGS = </w:t>
      </w:r>
      <w:r w:rsidRPr="009B2F12">
        <w:rPr>
          <w:rFonts w:eastAsia="Times New Roman" w:cs="Times New Roman"/>
          <w:kern w:val="0"/>
          <w:sz w:val="22"/>
          <w:lang w:eastAsia="en-US"/>
          <w14:ligatures w14:val="none"/>
        </w:rPr>
        <w:t xml:space="preserve">END CASH – BEGINNING CASH ON HAND = </w:t>
      </w:r>
      <w:r w:rsidRPr="009B2F12">
        <w:rPr>
          <w:rFonts w:eastAsia="Times New Roman" w:cs="Times New Roman"/>
          <w:bCs/>
          <w:kern w:val="0"/>
          <w:sz w:val="22"/>
          <w:lang w:eastAsia="en-US"/>
          <w14:ligatures w14:val="none"/>
        </w:rPr>
        <w:t>2,177.5</w:t>
      </w:r>
      <w:r w:rsidRPr="009B2F12">
        <w:rPr>
          <w:rFonts w:eastAsia="Times New Roman" w:cs="Times New Roman"/>
          <w:kern w:val="0"/>
          <w:sz w:val="22"/>
          <w:lang w:eastAsia="en-US"/>
          <w14:ligatures w14:val="none"/>
        </w:rPr>
        <w:t xml:space="preserve">– 1,500 </w:t>
      </w:r>
      <w:r w:rsidRPr="009B2F12">
        <w:rPr>
          <w:rFonts w:eastAsia="Times New Roman" w:cs="Times New Roman"/>
          <w:bCs/>
          <w:kern w:val="0"/>
          <w:sz w:val="22"/>
          <w:lang w:eastAsia="en-US"/>
          <w14:ligatures w14:val="none"/>
        </w:rPr>
        <w:t xml:space="preserve">= </w:t>
      </w:r>
      <w:r w:rsidRPr="009B2F12">
        <w:rPr>
          <w:rFonts w:eastAsia="Times New Roman" w:cs="Times New Roman"/>
          <w:kern w:val="0"/>
          <w:sz w:val="22"/>
          <w:lang w:eastAsia="en-US"/>
          <w14:ligatures w14:val="none"/>
        </w:rPr>
        <w:t>677.5.</w:t>
      </w:r>
    </w:p>
    <w:p w14:paraId="7CE510F1" w14:textId="77777777" w:rsidR="00316EF2" w:rsidRPr="009B2F12" w:rsidRDefault="00316EF2" w:rsidP="00316EF2">
      <w:pPr>
        <w:tabs>
          <w:tab w:val="left" w:pos="791"/>
        </w:tabs>
        <w:spacing w:after="0" w:line="240" w:lineRule="auto"/>
        <w:rPr>
          <w:rFonts w:eastAsia="Times New Roman" w:cs="Times New Roman"/>
          <w:kern w:val="0"/>
          <w:sz w:val="22"/>
          <w:lang w:eastAsia="en-US"/>
          <w14:ligatures w14:val="none"/>
        </w:rPr>
      </w:pPr>
    </w:p>
    <w:p w14:paraId="7AC7E7AE" w14:textId="77777777" w:rsidR="00316EF2" w:rsidRPr="009B2F12" w:rsidRDefault="00316EF2" w:rsidP="00316EF2">
      <w:pPr>
        <w:spacing w:after="200" w:line="276" w:lineRule="auto"/>
        <w:rPr>
          <w:rFonts w:eastAsia="Times New Roman" w:cs="Times New Roman"/>
          <w:b/>
          <w:kern w:val="0"/>
          <w:sz w:val="22"/>
          <w:lang w:eastAsia="en-US"/>
          <w14:ligatures w14:val="none"/>
        </w:rPr>
      </w:pPr>
    </w:p>
    <w:p w14:paraId="62100169" w14:textId="77777777" w:rsidR="00316EF2" w:rsidRPr="009B2F12" w:rsidRDefault="00316EF2" w:rsidP="00316EF2">
      <w:pPr>
        <w:spacing w:after="0" w:line="240" w:lineRule="auto"/>
        <w:rPr>
          <w:rFonts w:eastAsia="Times New Roman" w:cs="Times New Roman"/>
          <w:kern w:val="0"/>
          <w:sz w:val="22"/>
          <w:lang w:eastAsia="en-US"/>
          <w14:ligatures w14:val="none"/>
        </w:rPr>
      </w:pPr>
    </w:p>
    <w:p w14:paraId="1B12F516" w14:textId="77777777" w:rsidR="00316EF2" w:rsidRPr="009B2F12" w:rsidRDefault="00316EF2" w:rsidP="00316EF2">
      <w:pPr>
        <w:spacing w:line="278" w:lineRule="auto"/>
        <w:rPr>
          <w:rFonts w:cs="Times New Roman"/>
          <w:b/>
          <w:bCs/>
          <w:sz w:val="22"/>
          <w:lang w:val="en-NZ"/>
        </w:rPr>
      </w:pPr>
      <w:r w:rsidRPr="009B2F12">
        <w:rPr>
          <w:rFonts w:cs="Times New Roman"/>
          <w:b/>
          <w:bCs/>
          <w:sz w:val="22"/>
          <w:lang w:val="en-NZ"/>
        </w:rPr>
        <w:br w:type="page"/>
      </w:r>
    </w:p>
    <w:p w14:paraId="4150FB99" w14:textId="5B5682E7" w:rsidR="00316EF2" w:rsidRPr="009B2F12" w:rsidRDefault="003C441B" w:rsidP="00316EF2">
      <w:pPr>
        <w:spacing w:after="120" w:line="240" w:lineRule="auto"/>
        <w:jc w:val="both"/>
        <w:rPr>
          <w:rFonts w:cs="Times New Roman"/>
          <w:b/>
          <w:bCs/>
          <w:sz w:val="22"/>
        </w:rPr>
      </w:pPr>
      <w:r>
        <w:rPr>
          <w:rFonts w:cs="Times New Roman"/>
          <w:b/>
          <w:bCs/>
          <w:sz w:val="22"/>
        </w:rPr>
        <w:lastRenderedPageBreak/>
        <w:t>1</w:t>
      </w:r>
      <w:r w:rsidR="00316EF2" w:rsidRPr="009B2F12">
        <w:rPr>
          <w:rFonts w:cs="Times New Roman"/>
          <w:b/>
          <w:bCs/>
          <w:sz w:val="22"/>
        </w:rPr>
        <w:t>.2 Survey questions</w:t>
      </w:r>
    </w:p>
    <w:p w14:paraId="5AD0F5AC" w14:textId="77777777" w:rsidR="00316EF2" w:rsidRPr="009B2F12" w:rsidRDefault="00316EF2" w:rsidP="00316EF2">
      <w:pPr>
        <w:tabs>
          <w:tab w:val="left" w:pos="7512"/>
        </w:tabs>
        <w:rPr>
          <w:rFonts w:cs="Times New Roman"/>
          <w:b/>
          <w:bCs/>
          <w:i/>
          <w:iCs/>
          <w:sz w:val="22"/>
        </w:rPr>
      </w:pPr>
      <w:r w:rsidRPr="009B2F12">
        <w:rPr>
          <w:rFonts w:cs="Times New Roman"/>
          <w:b/>
          <w:bCs/>
          <w:i/>
          <w:iCs/>
          <w:sz w:val="22"/>
        </w:rPr>
        <w:t>First Task:</w:t>
      </w:r>
    </w:p>
    <w:p w14:paraId="1D6DA034" w14:textId="77777777" w:rsidR="00316EF2" w:rsidRPr="009B2F12" w:rsidRDefault="00316EF2" w:rsidP="00316EF2">
      <w:pPr>
        <w:jc w:val="both"/>
        <w:rPr>
          <w:rFonts w:cs="Times New Roman"/>
          <w:sz w:val="22"/>
        </w:rPr>
      </w:pPr>
      <w:r w:rsidRPr="009B2F12">
        <w:rPr>
          <w:rFonts w:cs="Times New Roman"/>
          <w:sz w:val="22"/>
        </w:rPr>
        <w:t xml:space="preserve">Please find the first three questions below.  </w:t>
      </w:r>
    </w:p>
    <w:p w14:paraId="11A7A0C4" w14:textId="77777777" w:rsidR="00316EF2" w:rsidRPr="009B2F12" w:rsidRDefault="00316EF2" w:rsidP="00316EF2">
      <w:pPr>
        <w:jc w:val="both"/>
        <w:rPr>
          <w:rFonts w:cs="Times New Roman"/>
          <w:sz w:val="22"/>
        </w:rPr>
      </w:pPr>
      <w:bookmarkStart w:id="11" w:name="_Hlk164340791"/>
      <w:r w:rsidRPr="009B2F12">
        <w:rPr>
          <w:rFonts w:cs="Times New Roman"/>
          <w:sz w:val="22"/>
        </w:rPr>
        <w:t xml:space="preserve">For the following three questions, please state how difficult </w:t>
      </w:r>
      <w:proofErr w:type="gramStart"/>
      <w:r w:rsidRPr="009B2F12">
        <w:rPr>
          <w:rFonts w:cs="Times New Roman"/>
          <w:sz w:val="22"/>
        </w:rPr>
        <w:t>you find</w:t>
      </w:r>
      <w:proofErr w:type="gramEnd"/>
      <w:r w:rsidRPr="009B2F12">
        <w:rPr>
          <w:rFonts w:cs="Times New Roman"/>
          <w:sz w:val="22"/>
        </w:rPr>
        <w:t xml:space="preserve"> each of the three experiments (A, B and C) in the scales presented below.</w:t>
      </w:r>
    </w:p>
    <w:p w14:paraId="66CF49AE" w14:textId="77777777" w:rsidR="00316EF2" w:rsidRPr="009B2F12" w:rsidRDefault="00316EF2" w:rsidP="00316EF2">
      <w:pPr>
        <w:pStyle w:val="ListParagraph"/>
        <w:widowControl w:val="0"/>
        <w:numPr>
          <w:ilvl w:val="0"/>
          <w:numId w:val="12"/>
        </w:numPr>
        <w:spacing w:before="240" w:after="0" w:line="240" w:lineRule="auto"/>
        <w:jc w:val="both"/>
        <w:rPr>
          <w:rFonts w:cs="Times New Roman"/>
          <w:sz w:val="22"/>
        </w:rPr>
      </w:pPr>
      <w:r w:rsidRPr="009B2F12">
        <w:rPr>
          <w:rFonts w:cs="Times New Roman"/>
          <w:sz w:val="22"/>
        </w:rPr>
        <w:t>How difficult is experiment A to you?</w:t>
      </w:r>
    </w:p>
    <w:p w14:paraId="394A872E" w14:textId="77777777" w:rsidR="00316EF2" w:rsidRPr="009B2F12" w:rsidRDefault="00316EF2" w:rsidP="00316EF2">
      <w:pPr>
        <w:jc w:val="both"/>
        <w:rPr>
          <w:rFonts w:cs="Times New Roman"/>
          <w:sz w:val="22"/>
        </w:rPr>
      </w:pPr>
      <w:r w:rsidRPr="009B2F12">
        <w:rPr>
          <w:rFonts w:cs="Times New Roman"/>
          <w:sz w:val="22"/>
        </w:rPr>
        <w:t>Very easy</w:t>
      </w:r>
      <w:r w:rsidRPr="009B2F12">
        <w:rPr>
          <w:rFonts w:cs="Times New Roman"/>
          <w:sz w:val="22"/>
        </w:rPr>
        <w:tab/>
        <w:t xml:space="preserve">O </w:t>
      </w:r>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t xml:space="preserve"> Very difficult </w:t>
      </w:r>
    </w:p>
    <w:p w14:paraId="7B30C9EC" w14:textId="77777777" w:rsidR="00316EF2" w:rsidRPr="009B2F12" w:rsidRDefault="00316EF2" w:rsidP="00316EF2">
      <w:pPr>
        <w:pStyle w:val="ListParagraph"/>
        <w:widowControl w:val="0"/>
        <w:numPr>
          <w:ilvl w:val="0"/>
          <w:numId w:val="12"/>
        </w:numPr>
        <w:spacing w:after="0" w:line="240" w:lineRule="auto"/>
        <w:jc w:val="both"/>
        <w:rPr>
          <w:rFonts w:cs="Times New Roman"/>
          <w:sz w:val="22"/>
        </w:rPr>
      </w:pPr>
      <w:r w:rsidRPr="009B2F12">
        <w:rPr>
          <w:rFonts w:cs="Times New Roman"/>
          <w:sz w:val="22"/>
        </w:rPr>
        <w:t>How difficult is experiment B to you?</w:t>
      </w:r>
    </w:p>
    <w:p w14:paraId="19BF5740" w14:textId="77777777" w:rsidR="00316EF2" w:rsidRPr="009B2F12" w:rsidRDefault="00316EF2" w:rsidP="00316EF2">
      <w:pPr>
        <w:jc w:val="both"/>
        <w:rPr>
          <w:rFonts w:cs="Times New Roman"/>
          <w:sz w:val="22"/>
        </w:rPr>
      </w:pPr>
      <w:r w:rsidRPr="009B2F12">
        <w:rPr>
          <w:rFonts w:cs="Times New Roman"/>
          <w:sz w:val="22"/>
        </w:rPr>
        <w:t>Very easy</w:t>
      </w:r>
      <w:r w:rsidRPr="009B2F12">
        <w:rPr>
          <w:rFonts w:cs="Times New Roman"/>
          <w:sz w:val="22"/>
        </w:rPr>
        <w:tab/>
        <w:t xml:space="preserve">O </w:t>
      </w:r>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t xml:space="preserve"> Very difficult </w:t>
      </w:r>
    </w:p>
    <w:p w14:paraId="5C82F71C" w14:textId="77777777" w:rsidR="00316EF2" w:rsidRPr="009B2F12" w:rsidRDefault="00316EF2" w:rsidP="00316EF2">
      <w:pPr>
        <w:pStyle w:val="ListParagraph"/>
        <w:widowControl w:val="0"/>
        <w:numPr>
          <w:ilvl w:val="0"/>
          <w:numId w:val="12"/>
        </w:numPr>
        <w:spacing w:after="0" w:line="240" w:lineRule="auto"/>
        <w:jc w:val="both"/>
        <w:rPr>
          <w:rFonts w:cs="Times New Roman"/>
          <w:sz w:val="22"/>
        </w:rPr>
      </w:pPr>
      <w:r w:rsidRPr="009B2F12">
        <w:rPr>
          <w:rFonts w:cs="Times New Roman"/>
          <w:sz w:val="22"/>
        </w:rPr>
        <w:t>How difficult is experiment C to you?</w:t>
      </w:r>
    </w:p>
    <w:p w14:paraId="274EC43E" w14:textId="77777777" w:rsidR="00316EF2" w:rsidRPr="009B2F12" w:rsidRDefault="00316EF2" w:rsidP="00316EF2">
      <w:pPr>
        <w:jc w:val="both"/>
        <w:rPr>
          <w:rFonts w:cs="Times New Roman"/>
          <w:sz w:val="22"/>
        </w:rPr>
      </w:pPr>
      <w:r w:rsidRPr="009B2F12">
        <w:rPr>
          <w:rFonts w:cs="Times New Roman"/>
          <w:sz w:val="22"/>
        </w:rPr>
        <w:t>Very easy</w:t>
      </w:r>
      <w:r w:rsidRPr="009B2F12">
        <w:rPr>
          <w:rFonts w:cs="Times New Roman"/>
          <w:sz w:val="22"/>
        </w:rPr>
        <w:tab/>
        <w:t xml:space="preserve">O </w:t>
      </w:r>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t xml:space="preserve"> Very difficult </w:t>
      </w:r>
      <w:bookmarkEnd w:id="11"/>
    </w:p>
    <w:p w14:paraId="13CB348D" w14:textId="77777777" w:rsidR="00316EF2" w:rsidRPr="009B2F12" w:rsidRDefault="00316EF2" w:rsidP="00316EF2">
      <w:pPr>
        <w:shd w:val="clear" w:color="auto" w:fill="FFFFFF"/>
        <w:spacing w:before="240" w:line="240" w:lineRule="auto"/>
        <w:jc w:val="both"/>
        <w:rPr>
          <w:rFonts w:eastAsia="Times New Roman" w:cs="Times New Roman"/>
          <w:color w:val="222222"/>
          <w:kern w:val="0"/>
          <w:sz w:val="22"/>
        </w:rPr>
      </w:pPr>
      <w:r w:rsidRPr="009B2F12">
        <w:rPr>
          <w:rFonts w:eastAsia="Times New Roman" w:cs="Times New Roman"/>
          <w:color w:val="222222"/>
          <w:kern w:val="0"/>
          <w:sz w:val="22"/>
        </w:rPr>
        <w:t xml:space="preserve">Suppose you are currently in the 11th trading period. Including this period, there are 5 periods remaining until the end of the market. </w:t>
      </w:r>
      <w:proofErr w:type="gramStart"/>
      <w:r w:rsidRPr="009B2F12">
        <w:rPr>
          <w:rFonts w:eastAsia="Times New Roman" w:cs="Times New Roman"/>
          <w:color w:val="222222"/>
          <w:kern w:val="0"/>
          <w:sz w:val="22"/>
        </w:rPr>
        <w:t>What price would</w:t>
      </w:r>
      <w:proofErr w:type="gramEnd"/>
      <w:r w:rsidRPr="009B2F12">
        <w:rPr>
          <w:rFonts w:eastAsia="Times New Roman" w:cs="Times New Roman"/>
          <w:color w:val="222222"/>
          <w:kern w:val="0"/>
          <w:sz w:val="22"/>
        </w:rPr>
        <w:t xml:space="preserve"> you accept to sell one unit of the asset such that the financial gain from selling the asset is equal to the average financial </w:t>
      </w:r>
      <w:proofErr w:type="gramStart"/>
      <w:r w:rsidRPr="009B2F12">
        <w:rPr>
          <w:rFonts w:eastAsia="Times New Roman" w:cs="Times New Roman"/>
          <w:color w:val="222222"/>
          <w:kern w:val="0"/>
          <w:sz w:val="22"/>
        </w:rPr>
        <w:t>gains</w:t>
      </w:r>
      <w:proofErr w:type="gramEnd"/>
      <w:r w:rsidRPr="009B2F12">
        <w:rPr>
          <w:rFonts w:eastAsia="Times New Roman" w:cs="Times New Roman"/>
          <w:color w:val="222222"/>
          <w:kern w:val="0"/>
          <w:sz w:val="22"/>
        </w:rPr>
        <w:t xml:space="preserve"> if you were to instead hold the asset and collect remaining dividend payments until the end of the market. When calculating this price, please consider possible interest income and dividend income.</w:t>
      </w:r>
    </w:p>
    <w:p w14:paraId="75ABB746" w14:textId="77777777" w:rsidR="00316EF2" w:rsidRPr="009B2F12" w:rsidRDefault="00316EF2" w:rsidP="00316EF2">
      <w:pPr>
        <w:pStyle w:val="ListParagraph"/>
        <w:widowControl w:val="0"/>
        <w:numPr>
          <w:ilvl w:val="0"/>
          <w:numId w:val="12"/>
        </w:numPr>
        <w:spacing w:before="240" w:after="0" w:line="240" w:lineRule="auto"/>
        <w:jc w:val="both"/>
        <w:rPr>
          <w:rFonts w:cs="Times New Roman"/>
          <w:sz w:val="22"/>
        </w:rPr>
      </w:pPr>
      <w:r w:rsidRPr="009B2F12">
        <w:rPr>
          <w:rFonts w:cs="Times New Roman"/>
          <w:sz w:val="22"/>
        </w:rPr>
        <w:t>What is the price in experiment A? (1 attempt, without revealing the answer but with feedback for right and wrong)</w:t>
      </w:r>
    </w:p>
    <w:p w14:paraId="57A2DF28" w14:textId="77777777" w:rsidR="00316EF2" w:rsidRPr="009B2F12" w:rsidRDefault="00316EF2" w:rsidP="00316EF2">
      <w:pPr>
        <w:pStyle w:val="ListParagraph"/>
        <w:widowControl w:val="0"/>
        <w:numPr>
          <w:ilvl w:val="0"/>
          <w:numId w:val="12"/>
        </w:numPr>
        <w:spacing w:after="0" w:line="240" w:lineRule="auto"/>
        <w:jc w:val="both"/>
        <w:rPr>
          <w:rFonts w:cs="Times New Roman"/>
          <w:sz w:val="22"/>
        </w:rPr>
      </w:pPr>
      <w:r w:rsidRPr="009B2F12">
        <w:rPr>
          <w:rFonts w:cs="Times New Roman"/>
          <w:sz w:val="22"/>
        </w:rPr>
        <w:t>What is the price in experiment B? (1 attempt, without revealing the answer but with feedback for right and wrong)</w:t>
      </w:r>
    </w:p>
    <w:p w14:paraId="1E57DC92" w14:textId="77777777" w:rsidR="00316EF2" w:rsidRPr="009B2F12" w:rsidRDefault="00316EF2" w:rsidP="00316EF2">
      <w:pPr>
        <w:pStyle w:val="ListParagraph"/>
        <w:widowControl w:val="0"/>
        <w:numPr>
          <w:ilvl w:val="0"/>
          <w:numId w:val="12"/>
        </w:numPr>
        <w:spacing w:after="0" w:line="240" w:lineRule="auto"/>
        <w:jc w:val="both"/>
        <w:rPr>
          <w:rFonts w:cs="Times New Roman"/>
          <w:sz w:val="22"/>
        </w:rPr>
      </w:pPr>
      <w:r w:rsidRPr="009B2F12">
        <w:rPr>
          <w:rFonts w:cs="Times New Roman"/>
          <w:sz w:val="22"/>
        </w:rPr>
        <w:t>What is the price in experiment C? (1 attempt, without revealing the answer but with feedback for right and wrong)</w:t>
      </w:r>
    </w:p>
    <w:p w14:paraId="2BB59B1E" w14:textId="77777777" w:rsidR="00316EF2" w:rsidRPr="009B2F12" w:rsidRDefault="00316EF2" w:rsidP="00316EF2">
      <w:pPr>
        <w:spacing w:before="240" w:after="0" w:line="240" w:lineRule="auto"/>
        <w:jc w:val="both"/>
        <w:rPr>
          <w:rFonts w:cs="Times New Roman"/>
          <w:b/>
          <w:bCs/>
          <w:sz w:val="22"/>
        </w:rPr>
      </w:pPr>
      <w:r w:rsidRPr="009B2F12">
        <w:rPr>
          <w:rFonts w:cs="Times New Roman"/>
          <w:b/>
          <w:bCs/>
          <w:sz w:val="22"/>
        </w:rPr>
        <w:t>Constant with Interest: 192</w:t>
      </w:r>
    </w:p>
    <w:p w14:paraId="710C8BB6" w14:textId="77777777" w:rsidR="00316EF2" w:rsidRPr="009B2F12" w:rsidRDefault="00316EF2" w:rsidP="00316EF2">
      <w:pPr>
        <w:spacing w:after="0" w:line="240" w:lineRule="auto"/>
        <w:jc w:val="both"/>
        <w:rPr>
          <w:rFonts w:cs="Times New Roman"/>
          <w:b/>
          <w:bCs/>
          <w:sz w:val="22"/>
        </w:rPr>
      </w:pPr>
      <w:r w:rsidRPr="009B2F12">
        <w:rPr>
          <w:rFonts w:cs="Times New Roman"/>
          <w:b/>
          <w:bCs/>
          <w:sz w:val="22"/>
        </w:rPr>
        <w:t>Constant without Interest: 192</w:t>
      </w:r>
    </w:p>
    <w:p w14:paraId="0958BFB4" w14:textId="77777777" w:rsidR="00316EF2" w:rsidRPr="009B2F12" w:rsidRDefault="00316EF2" w:rsidP="00316EF2">
      <w:pPr>
        <w:spacing w:line="240" w:lineRule="auto"/>
        <w:jc w:val="both"/>
        <w:rPr>
          <w:rFonts w:cs="Times New Roman"/>
          <w:b/>
          <w:bCs/>
          <w:sz w:val="22"/>
        </w:rPr>
      </w:pPr>
      <w:r w:rsidRPr="009B2F12">
        <w:rPr>
          <w:rFonts w:cs="Times New Roman"/>
          <w:b/>
          <w:bCs/>
          <w:sz w:val="22"/>
        </w:rPr>
        <w:t>Downward: 24*5 =120</w:t>
      </w:r>
    </w:p>
    <w:p w14:paraId="2CBF1629" w14:textId="77777777" w:rsidR="00316EF2" w:rsidRPr="009B2F12" w:rsidRDefault="00316EF2" w:rsidP="00316EF2">
      <w:pPr>
        <w:spacing w:before="240"/>
        <w:jc w:val="both"/>
        <w:rPr>
          <w:rFonts w:cs="Times New Roman"/>
          <w:sz w:val="22"/>
        </w:rPr>
      </w:pPr>
      <w:r w:rsidRPr="009B2F12">
        <w:rPr>
          <w:rFonts w:cs="Times New Roman"/>
          <w:sz w:val="22"/>
        </w:rPr>
        <w:t xml:space="preserve">Once again, please state how difficult </w:t>
      </w:r>
      <w:proofErr w:type="gramStart"/>
      <w:r w:rsidRPr="009B2F12">
        <w:rPr>
          <w:rFonts w:cs="Times New Roman"/>
          <w:sz w:val="22"/>
        </w:rPr>
        <w:t>you find</w:t>
      </w:r>
      <w:proofErr w:type="gramEnd"/>
      <w:r w:rsidRPr="009B2F12">
        <w:rPr>
          <w:rFonts w:cs="Times New Roman"/>
          <w:sz w:val="22"/>
        </w:rPr>
        <w:t xml:space="preserve"> each of the three experiments (A, B and C) in the scales presented below.</w:t>
      </w:r>
    </w:p>
    <w:p w14:paraId="39C1FE75" w14:textId="77777777" w:rsidR="00316EF2" w:rsidRPr="009B2F12" w:rsidRDefault="00316EF2" w:rsidP="00316EF2">
      <w:pPr>
        <w:pStyle w:val="ListParagraph"/>
        <w:widowControl w:val="0"/>
        <w:numPr>
          <w:ilvl w:val="0"/>
          <w:numId w:val="13"/>
        </w:numPr>
        <w:spacing w:before="240" w:after="0" w:line="240" w:lineRule="auto"/>
        <w:jc w:val="both"/>
        <w:rPr>
          <w:rFonts w:cs="Times New Roman"/>
          <w:sz w:val="22"/>
        </w:rPr>
      </w:pPr>
      <w:r w:rsidRPr="009B2F12">
        <w:rPr>
          <w:rFonts w:cs="Times New Roman"/>
          <w:sz w:val="22"/>
        </w:rPr>
        <w:t>How difficult is experiment A to you?</w:t>
      </w:r>
    </w:p>
    <w:p w14:paraId="624BA6FE" w14:textId="77777777" w:rsidR="00316EF2" w:rsidRPr="009B2F12" w:rsidRDefault="00316EF2" w:rsidP="00316EF2">
      <w:pPr>
        <w:jc w:val="both"/>
        <w:rPr>
          <w:rFonts w:cs="Times New Roman"/>
          <w:sz w:val="22"/>
        </w:rPr>
      </w:pPr>
      <w:r w:rsidRPr="009B2F12">
        <w:rPr>
          <w:rFonts w:cs="Times New Roman"/>
          <w:sz w:val="22"/>
        </w:rPr>
        <w:t>Very easy</w:t>
      </w:r>
      <w:r w:rsidRPr="009B2F12">
        <w:rPr>
          <w:rFonts w:cs="Times New Roman"/>
          <w:sz w:val="22"/>
        </w:rPr>
        <w:tab/>
        <w:t xml:space="preserve">O </w:t>
      </w:r>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t xml:space="preserve"> Very difficult </w:t>
      </w:r>
    </w:p>
    <w:p w14:paraId="0B524BF9" w14:textId="77777777" w:rsidR="00316EF2" w:rsidRPr="009B2F12" w:rsidRDefault="00316EF2" w:rsidP="00316EF2">
      <w:pPr>
        <w:pStyle w:val="ListParagraph"/>
        <w:widowControl w:val="0"/>
        <w:numPr>
          <w:ilvl w:val="0"/>
          <w:numId w:val="13"/>
        </w:numPr>
        <w:spacing w:after="0" w:line="240" w:lineRule="auto"/>
        <w:jc w:val="both"/>
        <w:rPr>
          <w:rFonts w:cs="Times New Roman"/>
          <w:sz w:val="22"/>
        </w:rPr>
      </w:pPr>
      <w:r w:rsidRPr="009B2F12">
        <w:rPr>
          <w:rFonts w:cs="Times New Roman"/>
          <w:sz w:val="22"/>
        </w:rPr>
        <w:t>How difficult is experiment B to you?</w:t>
      </w:r>
    </w:p>
    <w:p w14:paraId="6F393FEF" w14:textId="77777777" w:rsidR="00316EF2" w:rsidRPr="009B2F12" w:rsidRDefault="00316EF2" w:rsidP="00316EF2">
      <w:pPr>
        <w:jc w:val="both"/>
        <w:rPr>
          <w:rFonts w:cs="Times New Roman"/>
          <w:sz w:val="22"/>
        </w:rPr>
      </w:pPr>
      <w:r w:rsidRPr="009B2F12">
        <w:rPr>
          <w:rFonts w:cs="Times New Roman"/>
          <w:sz w:val="22"/>
        </w:rPr>
        <w:t>Very easy</w:t>
      </w:r>
      <w:r w:rsidRPr="009B2F12">
        <w:rPr>
          <w:rFonts w:cs="Times New Roman"/>
          <w:sz w:val="22"/>
        </w:rPr>
        <w:tab/>
        <w:t xml:space="preserve">O </w:t>
      </w:r>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t xml:space="preserve"> Very difficult </w:t>
      </w:r>
    </w:p>
    <w:p w14:paraId="0256A1AC" w14:textId="77777777" w:rsidR="00316EF2" w:rsidRPr="009B2F12" w:rsidRDefault="00316EF2" w:rsidP="00316EF2">
      <w:pPr>
        <w:pStyle w:val="ListParagraph"/>
        <w:widowControl w:val="0"/>
        <w:numPr>
          <w:ilvl w:val="0"/>
          <w:numId w:val="13"/>
        </w:numPr>
        <w:spacing w:after="0" w:line="240" w:lineRule="auto"/>
        <w:jc w:val="both"/>
        <w:rPr>
          <w:rFonts w:cs="Times New Roman"/>
          <w:sz w:val="22"/>
        </w:rPr>
      </w:pPr>
      <w:r w:rsidRPr="009B2F12">
        <w:rPr>
          <w:rFonts w:cs="Times New Roman"/>
          <w:sz w:val="22"/>
        </w:rPr>
        <w:t>How difficult is experiment C to you?</w:t>
      </w:r>
    </w:p>
    <w:p w14:paraId="5085020C" w14:textId="77777777" w:rsidR="00316EF2" w:rsidRPr="009B2F12" w:rsidRDefault="00316EF2" w:rsidP="00316EF2">
      <w:pPr>
        <w:jc w:val="both"/>
        <w:rPr>
          <w:rFonts w:cs="Times New Roman"/>
          <w:sz w:val="22"/>
        </w:rPr>
      </w:pPr>
      <w:r w:rsidRPr="009B2F12">
        <w:rPr>
          <w:rFonts w:cs="Times New Roman"/>
          <w:sz w:val="22"/>
        </w:rPr>
        <w:t>Very easy</w:t>
      </w:r>
      <w:r w:rsidRPr="009B2F12">
        <w:rPr>
          <w:rFonts w:cs="Times New Roman"/>
          <w:sz w:val="22"/>
        </w:rPr>
        <w:tab/>
        <w:t xml:space="preserve">O </w:t>
      </w:r>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t xml:space="preserve"> Very difficult </w:t>
      </w:r>
    </w:p>
    <w:p w14:paraId="19AC79E7" w14:textId="77777777" w:rsidR="00316EF2" w:rsidRPr="009B2F12" w:rsidRDefault="00316EF2" w:rsidP="00316EF2">
      <w:pPr>
        <w:tabs>
          <w:tab w:val="left" w:pos="7512"/>
        </w:tabs>
        <w:spacing w:before="240"/>
        <w:jc w:val="both"/>
        <w:rPr>
          <w:rFonts w:cs="Times New Roman"/>
          <w:sz w:val="22"/>
        </w:rPr>
      </w:pPr>
      <w:r w:rsidRPr="009B2F12">
        <w:rPr>
          <w:rFonts w:cs="Times New Roman"/>
          <w:sz w:val="22"/>
        </w:rPr>
        <w:t xml:space="preserve">For the following three questions, please predict how you think </w:t>
      </w:r>
      <w:r w:rsidRPr="009B2F12">
        <w:rPr>
          <w:rFonts w:cs="Times New Roman"/>
          <w:b/>
          <w:bCs/>
          <w:sz w:val="22"/>
          <w:u w:val="single"/>
        </w:rPr>
        <w:t>others</w:t>
      </w:r>
      <w:r w:rsidRPr="009B2F12">
        <w:rPr>
          <w:rFonts w:cs="Times New Roman"/>
          <w:color w:val="FF0000"/>
          <w:sz w:val="22"/>
        </w:rPr>
        <w:t xml:space="preserve"> </w:t>
      </w:r>
      <w:r w:rsidRPr="009B2F12">
        <w:rPr>
          <w:rFonts w:cs="Times New Roman"/>
          <w:sz w:val="22"/>
        </w:rPr>
        <w:t xml:space="preserve">find the experiments in terms of the level of difficulty.  For each of the three experiments, please choose a </w:t>
      </w:r>
      <w:proofErr w:type="gramStart"/>
      <w:r w:rsidRPr="009B2F12">
        <w:rPr>
          <w:rFonts w:cs="Times New Roman"/>
          <w:sz w:val="22"/>
        </w:rPr>
        <w:t>difficultly</w:t>
      </w:r>
      <w:proofErr w:type="gramEnd"/>
      <w:r w:rsidRPr="009B2F12">
        <w:rPr>
          <w:rFonts w:cs="Times New Roman"/>
          <w:sz w:val="22"/>
        </w:rPr>
        <w:t xml:space="preserve"> level (Very Easy to Very Difficult) in the scales presented below. Other respondents are asked to make the same judgments for the three different experiments (A, B and C) by answering the questions below. </w:t>
      </w:r>
    </w:p>
    <w:p w14:paraId="08CD60D9" w14:textId="77777777" w:rsidR="00316EF2" w:rsidRPr="009B2F12" w:rsidRDefault="00316EF2" w:rsidP="00316EF2">
      <w:pPr>
        <w:tabs>
          <w:tab w:val="left" w:pos="7512"/>
        </w:tabs>
        <w:jc w:val="both"/>
        <w:rPr>
          <w:rFonts w:cs="Times New Roman"/>
          <w:sz w:val="22"/>
        </w:rPr>
      </w:pPr>
      <w:r w:rsidRPr="009B2F12">
        <w:rPr>
          <w:rFonts w:cs="Times New Roman"/>
          <w:sz w:val="22"/>
        </w:rPr>
        <w:t>You will be paid upon the accuracy of your prediction.  If your judgment matches the most popular judgment (the answer that appears most often) of all other participants in the study, then you will receive an additional payment of 15 Yuan per question.  Therefore, you will have the opportunity to earn an additional 45 Yuan for this portion of the survey.</w:t>
      </w:r>
    </w:p>
    <w:p w14:paraId="4A0914B6" w14:textId="77777777" w:rsidR="00316EF2" w:rsidRPr="009B2F12" w:rsidRDefault="00316EF2" w:rsidP="00316EF2">
      <w:pPr>
        <w:pStyle w:val="ListParagraph"/>
        <w:widowControl w:val="0"/>
        <w:numPr>
          <w:ilvl w:val="0"/>
          <w:numId w:val="14"/>
        </w:numPr>
        <w:spacing w:before="240" w:after="0" w:line="240" w:lineRule="auto"/>
        <w:jc w:val="both"/>
        <w:rPr>
          <w:rFonts w:cs="Times New Roman"/>
          <w:sz w:val="22"/>
        </w:rPr>
      </w:pPr>
      <w:r w:rsidRPr="009B2F12">
        <w:rPr>
          <w:rFonts w:cs="Times New Roman"/>
          <w:sz w:val="22"/>
        </w:rPr>
        <w:lastRenderedPageBreak/>
        <w:t xml:space="preserve">How difficult do you think </w:t>
      </w:r>
      <w:r w:rsidRPr="009B2F12">
        <w:rPr>
          <w:rFonts w:cs="Times New Roman"/>
          <w:b/>
          <w:bCs/>
          <w:sz w:val="22"/>
          <w:u w:val="single"/>
        </w:rPr>
        <w:t>others</w:t>
      </w:r>
      <w:r w:rsidRPr="009B2F12">
        <w:rPr>
          <w:rFonts w:cs="Times New Roman"/>
          <w:color w:val="FF0000"/>
          <w:sz w:val="22"/>
        </w:rPr>
        <w:t xml:space="preserve"> </w:t>
      </w:r>
      <w:r w:rsidRPr="009B2F12">
        <w:rPr>
          <w:rFonts w:cs="Times New Roman"/>
          <w:sz w:val="22"/>
        </w:rPr>
        <w:t>find experiment A?</w:t>
      </w:r>
    </w:p>
    <w:p w14:paraId="596C6694" w14:textId="77777777" w:rsidR="00316EF2" w:rsidRPr="009B2F12" w:rsidRDefault="00316EF2" w:rsidP="00316EF2">
      <w:pPr>
        <w:jc w:val="both"/>
        <w:rPr>
          <w:rFonts w:cs="Times New Roman"/>
          <w:sz w:val="22"/>
        </w:rPr>
      </w:pPr>
      <w:r w:rsidRPr="009B2F12">
        <w:rPr>
          <w:rFonts w:cs="Times New Roman"/>
          <w:sz w:val="22"/>
        </w:rPr>
        <w:t>Very easy</w:t>
      </w:r>
      <w:r w:rsidRPr="009B2F12">
        <w:rPr>
          <w:rFonts w:cs="Times New Roman"/>
          <w:sz w:val="22"/>
        </w:rPr>
        <w:tab/>
        <w:t xml:space="preserve">O </w:t>
      </w:r>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t xml:space="preserve"> Very difficult </w:t>
      </w:r>
    </w:p>
    <w:p w14:paraId="2EA81B27" w14:textId="77777777" w:rsidR="00316EF2" w:rsidRPr="009B2F12" w:rsidRDefault="00316EF2" w:rsidP="00316EF2">
      <w:pPr>
        <w:pStyle w:val="ListParagraph"/>
        <w:widowControl w:val="0"/>
        <w:numPr>
          <w:ilvl w:val="0"/>
          <w:numId w:val="14"/>
        </w:numPr>
        <w:spacing w:after="0" w:line="240" w:lineRule="auto"/>
        <w:jc w:val="both"/>
        <w:rPr>
          <w:rFonts w:cs="Times New Roman"/>
          <w:sz w:val="22"/>
        </w:rPr>
      </w:pPr>
      <w:r w:rsidRPr="009B2F12">
        <w:rPr>
          <w:rFonts w:cs="Times New Roman"/>
          <w:sz w:val="22"/>
        </w:rPr>
        <w:t xml:space="preserve">How difficult do you think </w:t>
      </w:r>
      <w:r w:rsidRPr="009B2F12">
        <w:rPr>
          <w:rFonts w:cs="Times New Roman"/>
          <w:b/>
          <w:bCs/>
          <w:sz w:val="22"/>
          <w:u w:val="single"/>
        </w:rPr>
        <w:t>others</w:t>
      </w:r>
      <w:r w:rsidRPr="009B2F12">
        <w:rPr>
          <w:rFonts w:cs="Times New Roman"/>
          <w:color w:val="FF0000"/>
          <w:sz w:val="22"/>
        </w:rPr>
        <w:t xml:space="preserve"> </w:t>
      </w:r>
      <w:r w:rsidRPr="009B2F12">
        <w:rPr>
          <w:rFonts w:cs="Times New Roman"/>
          <w:sz w:val="22"/>
        </w:rPr>
        <w:t>find experiment B?</w:t>
      </w:r>
    </w:p>
    <w:p w14:paraId="0226636A" w14:textId="77777777" w:rsidR="00316EF2" w:rsidRPr="009B2F12" w:rsidRDefault="00316EF2" w:rsidP="00316EF2">
      <w:pPr>
        <w:jc w:val="both"/>
        <w:rPr>
          <w:rFonts w:cs="Times New Roman"/>
          <w:sz w:val="22"/>
        </w:rPr>
      </w:pPr>
      <w:r w:rsidRPr="009B2F12">
        <w:rPr>
          <w:rFonts w:cs="Times New Roman"/>
          <w:sz w:val="22"/>
        </w:rPr>
        <w:t>Very easy</w:t>
      </w:r>
      <w:r w:rsidRPr="009B2F12">
        <w:rPr>
          <w:rFonts w:cs="Times New Roman"/>
          <w:sz w:val="22"/>
        </w:rPr>
        <w:tab/>
        <w:t xml:space="preserve">O </w:t>
      </w:r>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t xml:space="preserve"> Very difficult </w:t>
      </w:r>
    </w:p>
    <w:p w14:paraId="15C08E7C" w14:textId="77777777" w:rsidR="00316EF2" w:rsidRPr="009B2F12" w:rsidRDefault="00316EF2" w:rsidP="00316EF2">
      <w:pPr>
        <w:pStyle w:val="ListParagraph"/>
        <w:widowControl w:val="0"/>
        <w:numPr>
          <w:ilvl w:val="0"/>
          <w:numId w:val="14"/>
        </w:numPr>
        <w:spacing w:after="0" w:line="240" w:lineRule="auto"/>
        <w:jc w:val="both"/>
        <w:rPr>
          <w:rFonts w:cs="Times New Roman"/>
          <w:sz w:val="22"/>
        </w:rPr>
      </w:pPr>
      <w:r w:rsidRPr="009B2F12">
        <w:rPr>
          <w:rFonts w:cs="Times New Roman"/>
          <w:sz w:val="22"/>
        </w:rPr>
        <w:t xml:space="preserve">How difficult do you think </w:t>
      </w:r>
      <w:r w:rsidRPr="009B2F12">
        <w:rPr>
          <w:rFonts w:cs="Times New Roman"/>
          <w:b/>
          <w:bCs/>
          <w:sz w:val="22"/>
          <w:u w:val="single"/>
        </w:rPr>
        <w:t>others</w:t>
      </w:r>
      <w:r w:rsidRPr="009B2F12">
        <w:rPr>
          <w:rFonts w:cs="Times New Roman"/>
          <w:color w:val="FF0000"/>
          <w:sz w:val="22"/>
        </w:rPr>
        <w:t xml:space="preserve"> </w:t>
      </w:r>
      <w:r w:rsidRPr="009B2F12">
        <w:rPr>
          <w:rFonts w:cs="Times New Roman"/>
          <w:sz w:val="22"/>
        </w:rPr>
        <w:t>find experiment C?</w:t>
      </w:r>
    </w:p>
    <w:p w14:paraId="1726EEA3" w14:textId="77777777" w:rsidR="00316EF2" w:rsidRPr="009B2F12" w:rsidRDefault="00316EF2" w:rsidP="00316EF2">
      <w:pPr>
        <w:jc w:val="both"/>
        <w:rPr>
          <w:rFonts w:cs="Times New Roman"/>
          <w:sz w:val="22"/>
        </w:rPr>
      </w:pPr>
      <w:r w:rsidRPr="009B2F12">
        <w:rPr>
          <w:rFonts w:cs="Times New Roman"/>
          <w:sz w:val="22"/>
        </w:rPr>
        <w:t>Very easy</w:t>
      </w:r>
      <w:r w:rsidRPr="009B2F12">
        <w:rPr>
          <w:rFonts w:cs="Times New Roman"/>
          <w:sz w:val="22"/>
        </w:rPr>
        <w:tab/>
        <w:t xml:space="preserve">O </w:t>
      </w:r>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r>
      <w:proofErr w:type="spellStart"/>
      <w:r w:rsidRPr="009B2F12">
        <w:rPr>
          <w:rFonts w:cs="Times New Roman"/>
          <w:sz w:val="22"/>
        </w:rPr>
        <w:t>O</w:t>
      </w:r>
      <w:proofErr w:type="spellEnd"/>
      <w:r w:rsidRPr="009B2F12">
        <w:rPr>
          <w:rFonts w:cs="Times New Roman"/>
          <w:sz w:val="22"/>
        </w:rPr>
        <w:tab/>
        <w:t xml:space="preserve"> Very difficult </w:t>
      </w:r>
    </w:p>
    <w:p w14:paraId="4B9DA78D" w14:textId="77777777" w:rsidR="00316EF2" w:rsidRPr="009B2F12" w:rsidRDefault="00316EF2" w:rsidP="00316EF2">
      <w:pPr>
        <w:tabs>
          <w:tab w:val="left" w:pos="7512"/>
        </w:tabs>
        <w:spacing w:before="240"/>
        <w:jc w:val="both"/>
        <w:rPr>
          <w:rFonts w:cs="Times New Roman"/>
          <w:b/>
          <w:bCs/>
          <w:i/>
          <w:iCs/>
          <w:sz w:val="22"/>
        </w:rPr>
      </w:pPr>
      <w:r w:rsidRPr="009B2F12">
        <w:rPr>
          <w:rFonts w:cs="Times New Roman"/>
          <w:b/>
          <w:bCs/>
          <w:i/>
          <w:iCs/>
          <w:sz w:val="22"/>
        </w:rPr>
        <w:t>Second Task:</w:t>
      </w:r>
    </w:p>
    <w:p w14:paraId="7A3198DF" w14:textId="77777777" w:rsidR="00316EF2" w:rsidRPr="009B2F12" w:rsidRDefault="00316EF2" w:rsidP="00316EF2">
      <w:pPr>
        <w:pStyle w:val="ListParagraph"/>
        <w:widowControl w:val="0"/>
        <w:numPr>
          <w:ilvl w:val="0"/>
          <w:numId w:val="15"/>
        </w:numPr>
        <w:spacing w:before="240" w:after="0" w:line="240" w:lineRule="auto"/>
        <w:jc w:val="both"/>
        <w:rPr>
          <w:rFonts w:cs="Times New Roman"/>
          <w:sz w:val="22"/>
        </w:rPr>
      </w:pPr>
      <w:r w:rsidRPr="009B2F12">
        <w:rPr>
          <w:rFonts w:cs="Times New Roman"/>
          <w:sz w:val="22"/>
        </w:rPr>
        <w:t xml:space="preserve">Suppose that you purchased a unit of X in period 9, if you hold that unit of X till the end of the experiment (7 periods left including the current period), what is the average total dividend paid on the unit of X? </w:t>
      </w:r>
    </w:p>
    <w:p w14:paraId="5BC29C3F" w14:textId="77777777" w:rsidR="00316EF2" w:rsidRPr="009B2F12" w:rsidRDefault="00316EF2" w:rsidP="00316EF2">
      <w:pPr>
        <w:pStyle w:val="ListParagraph"/>
        <w:widowControl w:val="0"/>
        <w:numPr>
          <w:ilvl w:val="0"/>
          <w:numId w:val="18"/>
        </w:numPr>
        <w:spacing w:before="240" w:after="0" w:line="240" w:lineRule="auto"/>
        <w:jc w:val="both"/>
        <w:rPr>
          <w:rFonts w:cs="Times New Roman"/>
          <w:b/>
          <w:bCs/>
          <w:sz w:val="22"/>
        </w:rPr>
      </w:pPr>
      <w:r w:rsidRPr="009B2F12">
        <w:rPr>
          <w:rFonts w:cs="Times New Roman"/>
          <w:b/>
          <w:bCs/>
          <w:sz w:val="22"/>
        </w:rPr>
        <w:t>Constant with Interest: 7*24 = 168</w:t>
      </w:r>
    </w:p>
    <w:p w14:paraId="53F0F2D4" w14:textId="77777777" w:rsidR="00316EF2" w:rsidRPr="009B2F12" w:rsidRDefault="00316EF2" w:rsidP="00316EF2">
      <w:pPr>
        <w:pStyle w:val="ListParagraph"/>
        <w:widowControl w:val="0"/>
        <w:numPr>
          <w:ilvl w:val="0"/>
          <w:numId w:val="18"/>
        </w:numPr>
        <w:spacing w:before="240" w:after="0" w:line="240" w:lineRule="auto"/>
        <w:jc w:val="both"/>
        <w:rPr>
          <w:rFonts w:cs="Times New Roman"/>
          <w:b/>
          <w:bCs/>
          <w:sz w:val="22"/>
        </w:rPr>
      </w:pPr>
      <w:r w:rsidRPr="009B2F12">
        <w:rPr>
          <w:rFonts w:cs="Times New Roman"/>
          <w:b/>
          <w:bCs/>
          <w:sz w:val="22"/>
        </w:rPr>
        <w:t>Constant without Interest: 0</w:t>
      </w:r>
    </w:p>
    <w:p w14:paraId="5DA095F7" w14:textId="77777777" w:rsidR="00316EF2" w:rsidRPr="009B2F12" w:rsidRDefault="00316EF2" w:rsidP="00316EF2">
      <w:pPr>
        <w:pStyle w:val="ListParagraph"/>
        <w:widowControl w:val="0"/>
        <w:numPr>
          <w:ilvl w:val="0"/>
          <w:numId w:val="18"/>
        </w:numPr>
        <w:spacing w:before="240" w:after="0" w:line="240" w:lineRule="auto"/>
        <w:jc w:val="both"/>
        <w:rPr>
          <w:rFonts w:cs="Times New Roman"/>
          <w:b/>
          <w:bCs/>
          <w:sz w:val="22"/>
        </w:rPr>
      </w:pPr>
      <w:r w:rsidRPr="009B2F12">
        <w:rPr>
          <w:rFonts w:cs="Times New Roman"/>
          <w:b/>
          <w:bCs/>
          <w:sz w:val="22"/>
        </w:rPr>
        <w:t>Downward: 7*24 = 168</w:t>
      </w:r>
    </w:p>
    <w:p w14:paraId="74A61498" w14:textId="77777777" w:rsidR="00316EF2" w:rsidRPr="009B2F12" w:rsidRDefault="00316EF2" w:rsidP="00316EF2">
      <w:pPr>
        <w:pStyle w:val="ListParagraph"/>
        <w:widowControl w:val="0"/>
        <w:numPr>
          <w:ilvl w:val="0"/>
          <w:numId w:val="15"/>
        </w:numPr>
        <w:spacing w:after="0" w:line="240" w:lineRule="auto"/>
        <w:jc w:val="both"/>
        <w:rPr>
          <w:rFonts w:cs="Times New Roman"/>
          <w:sz w:val="22"/>
        </w:rPr>
      </w:pPr>
      <w:r w:rsidRPr="009B2F12">
        <w:rPr>
          <w:rFonts w:cs="Times New Roman"/>
          <w:sz w:val="22"/>
        </w:rPr>
        <w:t xml:space="preserve">Suppose that you purchased a unit of X in period 9, what is the </w:t>
      </w:r>
      <w:r w:rsidRPr="009B2F12">
        <w:rPr>
          <w:rFonts w:cs="Times New Roman"/>
          <w:sz w:val="22"/>
          <w:u w:val="single"/>
        </w:rPr>
        <w:t>maximum</w:t>
      </w:r>
      <w:r w:rsidRPr="009B2F12">
        <w:rPr>
          <w:rFonts w:cs="Times New Roman"/>
          <w:sz w:val="22"/>
        </w:rPr>
        <w:t xml:space="preserve"> possible dividend paid on the unit of X till the end of the experiment (7 periods left including the current period)?</w:t>
      </w:r>
      <w:bookmarkStart w:id="12" w:name="_Hlk130409163"/>
      <w:r w:rsidRPr="009B2F12">
        <w:rPr>
          <w:rFonts w:cs="Times New Roman"/>
          <w:sz w:val="22"/>
        </w:rPr>
        <w:t xml:space="preserve"> </w:t>
      </w:r>
    </w:p>
    <w:p w14:paraId="227112B1" w14:textId="77777777" w:rsidR="00316EF2" w:rsidRPr="009B2F12" w:rsidRDefault="00316EF2" w:rsidP="00316EF2">
      <w:pPr>
        <w:pStyle w:val="ListParagraph"/>
        <w:widowControl w:val="0"/>
        <w:numPr>
          <w:ilvl w:val="0"/>
          <w:numId w:val="19"/>
        </w:numPr>
        <w:spacing w:after="0" w:line="240" w:lineRule="auto"/>
        <w:jc w:val="both"/>
        <w:rPr>
          <w:rFonts w:cs="Times New Roman"/>
          <w:b/>
          <w:bCs/>
          <w:sz w:val="22"/>
        </w:rPr>
      </w:pPr>
      <w:r w:rsidRPr="009B2F12">
        <w:rPr>
          <w:rFonts w:cs="Times New Roman"/>
          <w:b/>
          <w:bCs/>
          <w:sz w:val="22"/>
        </w:rPr>
        <w:t>Constant with Interest: 7*60 = 420</w:t>
      </w:r>
    </w:p>
    <w:p w14:paraId="66E6D35C" w14:textId="77777777" w:rsidR="00316EF2" w:rsidRPr="009B2F12" w:rsidRDefault="00316EF2" w:rsidP="00316EF2">
      <w:pPr>
        <w:pStyle w:val="ListParagraph"/>
        <w:widowControl w:val="0"/>
        <w:numPr>
          <w:ilvl w:val="0"/>
          <w:numId w:val="19"/>
        </w:numPr>
        <w:spacing w:after="0" w:line="240" w:lineRule="auto"/>
        <w:jc w:val="both"/>
        <w:rPr>
          <w:rFonts w:cs="Times New Roman"/>
          <w:b/>
          <w:bCs/>
          <w:sz w:val="22"/>
        </w:rPr>
      </w:pPr>
      <w:r w:rsidRPr="009B2F12">
        <w:rPr>
          <w:rFonts w:cs="Times New Roman"/>
          <w:b/>
          <w:bCs/>
          <w:sz w:val="22"/>
        </w:rPr>
        <w:t>Constant without Interest: 14*7 = 98</w:t>
      </w:r>
    </w:p>
    <w:p w14:paraId="40476011" w14:textId="77777777" w:rsidR="00316EF2" w:rsidRPr="009B2F12" w:rsidRDefault="00316EF2" w:rsidP="00316EF2">
      <w:pPr>
        <w:pStyle w:val="ListParagraph"/>
        <w:widowControl w:val="0"/>
        <w:numPr>
          <w:ilvl w:val="0"/>
          <w:numId w:val="19"/>
        </w:numPr>
        <w:spacing w:after="0" w:line="240" w:lineRule="auto"/>
        <w:jc w:val="both"/>
        <w:rPr>
          <w:rFonts w:cs="Times New Roman"/>
          <w:b/>
          <w:bCs/>
          <w:sz w:val="22"/>
        </w:rPr>
      </w:pPr>
      <w:r w:rsidRPr="009B2F12">
        <w:rPr>
          <w:rFonts w:cs="Times New Roman"/>
          <w:b/>
          <w:bCs/>
          <w:sz w:val="22"/>
        </w:rPr>
        <w:t>Downward: 7*60 = 420</w:t>
      </w:r>
      <w:bookmarkEnd w:id="12"/>
    </w:p>
    <w:p w14:paraId="0D3D3862" w14:textId="77777777" w:rsidR="00316EF2" w:rsidRPr="009B2F12" w:rsidRDefault="00316EF2" w:rsidP="00316EF2">
      <w:pPr>
        <w:pStyle w:val="ListParagraph"/>
        <w:widowControl w:val="0"/>
        <w:numPr>
          <w:ilvl w:val="0"/>
          <w:numId w:val="15"/>
        </w:numPr>
        <w:spacing w:after="0" w:line="240" w:lineRule="auto"/>
        <w:jc w:val="both"/>
        <w:rPr>
          <w:rFonts w:cs="Times New Roman"/>
          <w:sz w:val="22"/>
        </w:rPr>
      </w:pPr>
      <w:r w:rsidRPr="009B2F12">
        <w:rPr>
          <w:rFonts w:cs="Times New Roman"/>
          <w:sz w:val="22"/>
        </w:rPr>
        <w:t xml:space="preserve">Suppose that you purchased a unit of X in period 9, what is the </w:t>
      </w:r>
      <w:r w:rsidRPr="009B2F12">
        <w:rPr>
          <w:rFonts w:cs="Times New Roman"/>
          <w:sz w:val="22"/>
          <w:u w:val="single"/>
        </w:rPr>
        <w:t>minimum</w:t>
      </w:r>
      <w:r w:rsidRPr="009B2F12">
        <w:rPr>
          <w:rFonts w:cs="Times New Roman"/>
          <w:sz w:val="22"/>
        </w:rPr>
        <w:t xml:space="preserve"> possible dividend paid on the unit of X till the end of the experiment (7 periods left including the current period)?</w:t>
      </w:r>
      <w:r w:rsidRPr="009B2F12">
        <w:rPr>
          <w:rFonts w:cs="Times New Roman"/>
          <w:color w:val="FF0000"/>
          <w:sz w:val="22"/>
        </w:rPr>
        <w:t xml:space="preserve"> </w:t>
      </w:r>
    </w:p>
    <w:p w14:paraId="00A8B0AB" w14:textId="77777777" w:rsidR="00316EF2" w:rsidRPr="009B2F12" w:rsidRDefault="00316EF2" w:rsidP="00316EF2">
      <w:pPr>
        <w:pStyle w:val="ListParagraph"/>
        <w:widowControl w:val="0"/>
        <w:numPr>
          <w:ilvl w:val="0"/>
          <w:numId w:val="20"/>
        </w:numPr>
        <w:spacing w:before="240" w:after="0" w:line="240" w:lineRule="auto"/>
        <w:jc w:val="both"/>
        <w:rPr>
          <w:rFonts w:cs="Times New Roman"/>
          <w:b/>
          <w:bCs/>
          <w:sz w:val="22"/>
        </w:rPr>
      </w:pPr>
      <w:r w:rsidRPr="009B2F12">
        <w:rPr>
          <w:rFonts w:cs="Times New Roman"/>
          <w:b/>
          <w:bCs/>
          <w:sz w:val="22"/>
        </w:rPr>
        <w:t xml:space="preserve">Constant with Interest: 7*0 = 0 </w:t>
      </w:r>
    </w:p>
    <w:p w14:paraId="628E31E9" w14:textId="77777777" w:rsidR="00316EF2" w:rsidRPr="009B2F12" w:rsidRDefault="00316EF2" w:rsidP="00316EF2">
      <w:pPr>
        <w:pStyle w:val="ListParagraph"/>
        <w:widowControl w:val="0"/>
        <w:numPr>
          <w:ilvl w:val="0"/>
          <w:numId w:val="20"/>
        </w:numPr>
        <w:spacing w:before="240" w:after="0" w:line="240" w:lineRule="auto"/>
        <w:jc w:val="both"/>
        <w:rPr>
          <w:rFonts w:cs="Times New Roman"/>
          <w:b/>
          <w:bCs/>
          <w:sz w:val="22"/>
        </w:rPr>
      </w:pPr>
      <w:r w:rsidRPr="009B2F12">
        <w:rPr>
          <w:rFonts w:cs="Times New Roman"/>
          <w:b/>
          <w:bCs/>
          <w:sz w:val="22"/>
        </w:rPr>
        <w:t>Constant without Interest: -10*7 = -70</w:t>
      </w:r>
    </w:p>
    <w:p w14:paraId="041DB4C8" w14:textId="77777777" w:rsidR="00316EF2" w:rsidRPr="009B2F12" w:rsidRDefault="00316EF2" w:rsidP="00316EF2">
      <w:pPr>
        <w:pStyle w:val="ListParagraph"/>
        <w:widowControl w:val="0"/>
        <w:numPr>
          <w:ilvl w:val="0"/>
          <w:numId w:val="20"/>
        </w:numPr>
        <w:spacing w:before="240" w:after="0" w:line="240" w:lineRule="auto"/>
        <w:jc w:val="both"/>
        <w:rPr>
          <w:rFonts w:cs="Times New Roman"/>
          <w:b/>
          <w:bCs/>
          <w:sz w:val="22"/>
        </w:rPr>
      </w:pPr>
      <w:r w:rsidRPr="009B2F12">
        <w:rPr>
          <w:rFonts w:cs="Times New Roman"/>
          <w:b/>
          <w:bCs/>
          <w:sz w:val="22"/>
        </w:rPr>
        <w:t xml:space="preserve">Downward: 7*0 = 0 </w:t>
      </w:r>
    </w:p>
    <w:p w14:paraId="02AD0246" w14:textId="77777777" w:rsidR="00316EF2" w:rsidRPr="009B2F12" w:rsidRDefault="00316EF2" w:rsidP="00316EF2">
      <w:pPr>
        <w:pStyle w:val="ListParagraph"/>
        <w:widowControl w:val="0"/>
        <w:numPr>
          <w:ilvl w:val="0"/>
          <w:numId w:val="15"/>
        </w:numPr>
        <w:spacing w:after="0" w:line="240" w:lineRule="auto"/>
        <w:jc w:val="both"/>
        <w:rPr>
          <w:rFonts w:cs="Times New Roman"/>
          <w:sz w:val="22"/>
        </w:rPr>
      </w:pPr>
      <w:r w:rsidRPr="009B2F12">
        <w:rPr>
          <w:rFonts w:cs="Times New Roman"/>
          <w:sz w:val="22"/>
        </w:rPr>
        <w:t>What is the value of the asset after the final dividend payment in period 15?</w:t>
      </w:r>
    </w:p>
    <w:p w14:paraId="423CF1F3" w14:textId="77777777" w:rsidR="00316EF2" w:rsidRPr="009B2F12" w:rsidRDefault="00316EF2" w:rsidP="00316EF2">
      <w:pPr>
        <w:pStyle w:val="ListParagraph"/>
        <w:widowControl w:val="0"/>
        <w:numPr>
          <w:ilvl w:val="0"/>
          <w:numId w:val="21"/>
        </w:numPr>
        <w:spacing w:before="240" w:after="0" w:line="240" w:lineRule="auto"/>
        <w:jc w:val="both"/>
        <w:rPr>
          <w:rFonts w:cs="Times New Roman"/>
          <w:b/>
          <w:bCs/>
          <w:sz w:val="22"/>
        </w:rPr>
      </w:pPr>
      <w:r w:rsidRPr="009B2F12">
        <w:rPr>
          <w:rFonts w:cs="Times New Roman"/>
          <w:b/>
          <w:bCs/>
          <w:sz w:val="22"/>
        </w:rPr>
        <w:t>Constant with Interest:192</w:t>
      </w:r>
    </w:p>
    <w:p w14:paraId="371ACBCD" w14:textId="77777777" w:rsidR="00316EF2" w:rsidRPr="009B2F12" w:rsidRDefault="00316EF2" w:rsidP="00316EF2">
      <w:pPr>
        <w:pStyle w:val="ListParagraph"/>
        <w:widowControl w:val="0"/>
        <w:numPr>
          <w:ilvl w:val="0"/>
          <w:numId w:val="21"/>
        </w:numPr>
        <w:spacing w:after="0" w:line="240" w:lineRule="auto"/>
        <w:jc w:val="both"/>
        <w:rPr>
          <w:rFonts w:cs="Times New Roman"/>
          <w:b/>
          <w:bCs/>
          <w:sz w:val="22"/>
        </w:rPr>
      </w:pPr>
      <w:r w:rsidRPr="009B2F12">
        <w:rPr>
          <w:rFonts w:cs="Times New Roman"/>
          <w:b/>
          <w:bCs/>
          <w:sz w:val="22"/>
        </w:rPr>
        <w:t>Constant without Interest:192</w:t>
      </w:r>
    </w:p>
    <w:p w14:paraId="1A093DC2" w14:textId="77777777" w:rsidR="00316EF2" w:rsidRPr="009B2F12" w:rsidRDefault="00316EF2" w:rsidP="00316EF2">
      <w:pPr>
        <w:pStyle w:val="ListParagraph"/>
        <w:widowControl w:val="0"/>
        <w:numPr>
          <w:ilvl w:val="0"/>
          <w:numId w:val="21"/>
        </w:numPr>
        <w:spacing w:after="0" w:line="240" w:lineRule="auto"/>
        <w:jc w:val="both"/>
        <w:rPr>
          <w:rFonts w:cs="Times New Roman"/>
          <w:b/>
          <w:bCs/>
          <w:sz w:val="22"/>
        </w:rPr>
      </w:pPr>
      <w:r w:rsidRPr="009B2F12">
        <w:rPr>
          <w:rFonts w:cs="Times New Roman"/>
          <w:b/>
          <w:bCs/>
          <w:sz w:val="22"/>
        </w:rPr>
        <w:t>Downward: 0</w:t>
      </w:r>
    </w:p>
    <w:p w14:paraId="6F92FD7C" w14:textId="77777777" w:rsidR="00316EF2" w:rsidRPr="009B2F12" w:rsidRDefault="00316EF2" w:rsidP="00316EF2">
      <w:pPr>
        <w:pStyle w:val="ListParagraph"/>
        <w:widowControl w:val="0"/>
        <w:numPr>
          <w:ilvl w:val="0"/>
          <w:numId w:val="15"/>
        </w:numPr>
        <w:spacing w:after="0" w:line="240" w:lineRule="auto"/>
        <w:jc w:val="both"/>
        <w:rPr>
          <w:rFonts w:cs="Times New Roman"/>
          <w:sz w:val="22"/>
        </w:rPr>
      </w:pPr>
      <w:r w:rsidRPr="009B2F12">
        <w:rPr>
          <w:rFonts w:cs="Times New Roman"/>
          <w:sz w:val="22"/>
        </w:rPr>
        <w:t xml:space="preserve">Do you receive any earnings each period for simply holding cash? </w:t>
      </w:r>
    </w:p>
    <w:p w14:paraId="75137F38" w14:textId="77777777" w:rsidR="00316EF2" w:rsidRPr="009B2F12" w:rsidRDefault="00316EF2" w:rsidP="00316EF2">
      <w:pPr>
        <w:pStyle w:val="ListParagraph"/>
        <w:widowControl w:val="0"/>
        <w:numPr>
          <w:ilvl w:val="0"/>
          <w:numId w:val="21"/>
        </w:numPr>
        <w:spacing w:after="0" w:line="240" w:lineRule="auto"/>
        <w:jc w:val="both"/>
        <w:rPr>
          <w:rFonts w:cs="Times New Roman"/>
          <w:b/>
          <w:bCs/>
          <w:sz w:val="22"/>
        </w:rPr>
      </w:pPr>
      <w:r w:rsidRPr="009B2F12">
        <w:rPr>
          <w:rFonts w:cs="Times New Roman"/>
          <w:b/>
          <w:bCs/>
          <w:sz w:val="22"/>
        </w:rPr>
        <w:t>Constant with Interest: Yes</w:t>
      </w:r>
    </w:p>
    <w:p w14:paraId="08048D3F" w14:textId="77777777" w:rsidR="00316EF2" w:rsidRPr="009B2F12" w:rsidRDefault="00316EF2" w:rsidP="00316EF2">
      <w:pPr>
        <w:pStyle w:val="ListParagraph"/>
        <w:widowControl w:val="0"/>
        <w:numPr>
          <w:ilvl w:val="0"/>
          <w:numId w:val="21"/>
        </w:numPr>
        <w:spacing w:after="0" w:line="240" w:lineRule="auto"/>
        <w:jc w:val="both"/>
        <w:rPr>
          <w:rFonts w:cs="Times New Roman"/>
          <w:b/>
          <w:bCs/>
          <w:sz w:val="22"/>
        </w:rPr>
      </w:pPr>
      <w:r w:rsidRPr="009B2F12">
        <w:rPr>
          <w:rFonts w:cs="Times New Roman"/>
          <w:b/>
          <w:bCs/>
          <w:sz w:val="22"/>
        </w:rPr>
        <w:t>Constant without Interest: No</w:t>
      </w:r>
    </w:p>
    <w:p w14:paraId="31AB4DC7" w14:textId="77777777" w:rsidR="00316EF2" w:rsidRPr="009B2F12" w:rsidRDefault="00316EF2" w:rsidP="00316EF2">
      <w:pPr>
        <w:pStyle w:val="ListParagraph"/>
        <w:widowControl w:val="0"/>
        <w:numPr>
          <w:ilvl w:val="0"/>
          <w:numId w:val="21"/>
        </w:numPr>
        <w:spacing w:after="0" w:line="240" w:lineRule="auto"/>
        <w:jc w:val="both"/>
        <w:rPr>
          <w:rFonts w:cs="Times New Roman"/>
          <w:b/>
          <w:bCs/>
          <w:sz w:val="22"/>
        </w:rPr>
      </w:pPr>
      <w:r w:rsidRPr="009B2F12">
        <w:rPr>
          <w:rFonts w:cs="Times New Roman"/>
          <w:b/>
          <w:bCs/>
          <w:sz w:val="22"/>
        </w:rPr>
        <w:t xml:space="preserve">Downward: No </w:t>
      </w:r>
    </w:p>
    <w:p w14:paraId="13D3A55C" w14:textId="77777777" w:rsidR="00316EF2" w:rsidRPr="009B2F12" w:rsidRDefault="00316EF2" w:rsidP="00316EF2">
      <w:pPr>
        <w:pStyle w:val="ListParagraph"/>
        <w:widowControl w:val="0"/>
        <w:numPr>
          <w:ilvl w:val="0"/>
          <w:numId w:val="15"/>
        </w:numPr>
        <w:spacing w:after="0" w:line="240" w:lineRule="auto"/>
        <w:jc w:val="both"/>
        <w:rPr>
          <w:rFonts w:cs="Times New Roman"/>
          <w:sz w:val="22"/>
        </w:rPr>
      </w:pPr>
      <w:r w:rsidRPr="009B2F12">
        <w:rPr>
          <w:rFonts w:cs="Times New Roman"/>
          <w:sz w:val="22"/>
        </w:rPr>
        <w:t xml:space="preserve">If so, how much </w:t>
      </w:r>
      <w:proofErr w:type="gramStart"/>
      <w:r w:rsidRPr="009B2F12">
        <w:rPr>
          <w:rFonts w:cs="Times New Roman"/>
          <w:sz w:val="22"/>
        </w:rPr>
        <w:t>per</w:t>
      </w:r>
      <w:proofErr w:type="gramEnd"/>
      <w:r w:rsidRPr="009B2F12">
        <w:rPr>
          <w:rFonts w:cs="Times New Roman"/>
          <w:sz w:val="22"/>
        </w:rPr>
        <w:t xml:space="preserve"> franc in your cash inventory? (write 0 if you think there will be no interest payment).  </w:t>
      </w:r>
    </w:p>
    <w:p w14:paraId="397B7AA3" w14:textId="77777777" w:rsidR="00316EF2" w:rsidRPr="009B2F12" w:rsidRDefault="00316EF2" w:rsidP="00316EF2">
      <w:pPr>
        <w:pStyle w:val="ListParagraph"/>
        <w:widowControl w:val="0"/>
        <w:numPr>
          <w:ilvl w:val="0"/>
          <w:numId w:val="21"/>
        </w:numPr>
        <w:spacing w:after="0" w:line="240" w:lineRule="auto"/>
        <w:jc w:val="both"/>
        <w:rPr>
          <w:rFonts w:cs="Times New Roman"/>
          <w:b/>
          <w:bCs/>
          <w:sz w:val="22"/>
        </w:rPr>
      </w:pPr>
      <w:r w:rsidRPr="009B2F12">
        <w:rPr>
          <w:rFonts w:cs="Times New Roman"/>
          <w:b/>
          <w:bCs/>
          <w:sz w:val="22"/>
        </w:rPr>
        <w:t xml:space="preserve">Constant with Interest: 0.125 on every franc.  </w:t>
      </w:r>
    </w:p>
    <w:p w14:paraId="511C8C3E" w14:textId="77777777" w:rsidR="00316EF2" w:rsidRPr="009B2F12" w:rsidRDefault="00316EF2" w:rsidP="00316EF2">
      <w:pPr>
        <w:pStyle w:val="ListParagraph"/>
        <w:widowControl w:val="0"/>
        <w:numPr>
          <w:ilvl w:val="0"/>
          <w:numId w:val="21"/>
        </w:numPr>
        <w:spacing w:after="0" w:line="240" w:lineRule="auto"/>
        <w:jc w:val="both"/>
        <w:rPr>
          <w:rFonts w:cs="Times New Roman"/>
          <w:b/>
          <w:bCs/>
          <w:sz w:val="22"/>
        </w:rPr>
      </w:pPr>
      <w:r w:rsidRPr="009B2F12">
        <w:rPr>
          <w:rFonts w:cs="Times New Roman"/>
          <w:b/>
          <w:bCs/>
          <w:sz w:val="22"/>
        </w:rPr>
        <w:t xml:space="preserve">Constant without Interest: 0 </w:t>
      </w:r>
    </w:p>
    <w:p w14:paraId="4F3CF5DF" w14:textId="77777777" w:rsidR="00316EF2" w:rsidRPr="009B2F12" w:rsidRDefault="00316EF2" w:rsidP="00316EF2">
      <w:pPr>
        <w:pStyle w:val="ListParagraph"/>
        <w:widowControl w:val="0"/>
        <w:numPr>
          <w:ilvl w:val="0"/>
          <w:numId w:val="21"/>
        </w:numPr>
        <w:spacing w:after="0" w:line="240" w:lineRule="auto"/>
        <w:jc w:val="both"/>
        <w:rPr>
          <w:rFonts w:cs="Times New Roman"/>
          <w:b/>
          <w:bCs/>
          <w:sz w:val="22"/>
        </w:rPr>
      </w:pPr>
      <w:r w:rsidRPr="009B2F12">
        <w:rPr>
          <w:rFonts w:cs="Times New Roman"/>
          <w:b/>
          <w:bCs/>
          <w:sz w:val="22"/>
        </w:rPr>
        <w:t xml:space="preserve">Downward: 0 </w:t>
      </w:r>
    </w:p>
    <w:p w14:paraId="70B1538F" w14:textId="77777777" w:rsidR="00316EF2" w:rsidRPr="009B2F12" w:rsidRDefault="00316EF2" w:rsidP="00316EF2">
      <w:pPr>
        <w:pStyle w:val="ListParagraph"/>
        <w:widowControl w:val="0"/>
        <w:numPr>
          <w:ilvl w:val="0"/>
          <w:numId w:val="24"/>
        </w:numPr>
        <w:spacing w:after="0" w:line="240" w:lineRule="auto"/>
        <w:jc w:val="both"/>
        <w:rPr>
          <w:rFonts w:cs="Times New Roman"/>
          <w:sz w:val="22"/>
        </w:rPr>
      </w:pPr>
      <w:r w:rsidRPr="009B2F12">
        <w:rPr>
          <w:rFonts w:cs="Times New Roman"/>
          <w:sz w:val="22"/>
        </w:rPr>
        <w:t>If you had 1000 ECUs in your Cash inventory at the end of period 14, how much would you earn in interest on the 1000 ECUs for that period?</w:t>
      </w:r>
      <w:r w:rsidRPr="009B2F12">
        <w:rPr>
          <w:rFonts w:cs="Times New Roman"/>
          <w:b/>
          <w:bCs/>
          <w:sz w:val="22"/>
        </w:rPr>
        <w:t xml:space="preserve">  </w:t>
      </w:r>
    </w:p>
    <w:p w14:paraId="5DDF9633" w14:textId="77777777" w:rsidR="00316EF2" w:rsidRPr="009B2F12" w:rsidRDefault="00316EF2" w:rsidP="00316EF2">
      <w:pPr>
        <w:pStyle w:val="ListParagraph"/>
        <w:widowControl w:val="0"/>
        <w:numPr>
          <w:ilvl w:val="0"/>
          <w:numId w:val="21"/>
        </w:numPr>
        <w:spacing w:after="0" w:line="240" w:lineRule="auto"/>
        <w:jc w:val="both"/>
        <w:rPr>
          <w:rFonts w:cs="Times New Roman"/>
          <w:b/>
          <w:bCs/>
          <w:sz w:val="22"/>
        </w:rPr>
      </w:pPr>
      <w:r w:rsidRPr="009B2F12">
        <w:rPr>
          <w:rFonts w:cs="Times New Roman"/>
          <w:b/>
          <w:bCs/>
          <w:sz w:val="22"/>
        </w:rPr>
        <w:t>Constant with Interest: 1000 * 0.125 = 125 ECUs</w:t>
      </w:r>
    </w:p>
    <w:p w14:paraId="6592091A" w14:textId="77777777" w:rsidR="00316EF2" w:rsidRPr="009B2F12" w:rsidRDefault="00316EF2" w:rsidP="00316EF2">
      <w:pPr>
        <w:pStyle w:val="ListParagraph"/>
        <w:widowControl w:val="0"/>
        <w:numPr>
          <w:ilvl w:val="0"/>
          <w:numId w:val="21"/>
        </w:numPr>
        <w:spacing w:after="0" w:line="240" w:lineRule="auto"/>
        <w:jc w:val="both"/>
        <w:rPr>
          <w:rFonts w:cs="Times New Roman"/>
          <w:b/>
          <w:bCs/>
          <w:sz w:val="22"/>
        </w:rPr>
      </w:pPr>
      <w:r w:rsidRPr="009B2F12">
        <w:rPr>
          <w:rFonts w:cs="Times New Roman"/>
          <w:b/>
          <w:bCs/>
          <w:sz w:val="22"/>
        </w:rPr>
        <w:t>Constant without Interest: 0</w:t>
      </w:r>
    </w:p>
    <w:p w14:paraId="2E741DD6" w14:textId="77777777" w:rsidR="00316EF2" w:rsidRPr="009B2F12" w:rsidRDefault="00316EF2" w:rsidP="00316EF2">
      <w:pPr>
        <w:pStyle w:val="ListParagraph"/>
        <w:widowControl w:val="0"/>
        <w:numPr>
          <w:ilvl w:val="0"/>
          <w:numId w:val="15"/>
        </w:numPr>
        <w:spacing w:after="0" w:line="240" w:lineRule="auto"/>
        <w:jc w:val="both"/>
        <w:rPr>
          <w:rFonts w:cs="Times New Roman"/>
          <w:color w:val="EE0000"/>
          <w:sz w:val="22"/>
        </w:rPr>
      </w:pPr>
      <w:r w:rsidRPr="009B2F12">
        <w:rPr>
          <w:rFonts w:cs="Times New Roman"/>
          <w:b/>
          <w:bCs/>
          <w:sz w:val="22"/>
        </w:rPr>
        <w:t>(Downward)</w:t>
      </w:r>
      <w:r w:rsidRPr="009B2F12">
        <w:rPr>
          <w:rFonts w:cs="Times New Roman"/>
          <w:sz w:val="22"/>
        </w:rPr>
        <w:t xml:space="preserve"> If you had 1000 ECUs in your Cash inventory at the end of period 14, how much in total would you earn in interest on the 1000 ECUs for the remainder of the market? </w:t>
      </w:r>
    </w:p>
    <w:p w14:paraId="37A96A18" w14:textId="77777777" w:rsidR="00316EF2" w:rsidRPr="009B2F12" w:rsidRDefault="00316EF2" w:rsidP="00316EF2">
      <w:pPr>
        <w:pStyle w:val="ListParagraph"/>
        <w:widowControl w:val="0"/>
        <w:numPr>
          <w:ilvl w:val="0"/>
          <w:numId w:val="21"/>
        </w:numPr>
        <w:spacing w:after="0" w:line="240" w:lineRule="auto"/>
        <w:jc w:val="both"/>
        <w:rPr>
          <w:rFonts w:cs="Times New Roman"/>
          <w:b/>
          <w:bCs/>
          <w:sz w:val="22"/>
        </w:rPr>
      </w:pPr>
      <w:r w:rsidRPr="009B2F12">
        <w:rPr>
          <w:rFonts w:cs="Times New Roman"/>
          <w:b/>
          <w:bCs/>
          <w:sz w:val="22"/>
        </w:rPr>
        <w:t>Downward: 0</w:t>
      </w:r>
    </w:p>
    <w:p w14:paraId="7957DBE7" w14:textId="77777777" w:rsidR="00316EF2" w:rsidRPr="009B2F12" w:rsidRDefault="00316EF2" w:rsidP="00316EF2">
      <w:pPr>
        <w:spacing w:after="120" w:line="240" w:lineRule="auto"/>
        <w:ind w:firstLine="27"/>
        <w:jc w:val="both"/>
        <w:rPr>
          <w:rFonts w:cs="Times New Roman"/>
          <w:b/>
          <w:bCs/>
          <w:sz w:val="22"/>
        </w:rPr>
      </w:pPr>
    </w:p>
    <w:p w14:paraId="3A9C2E2C" w14:textId="77777777" w:rsidR="00316EF2" w:rsidRPr="009B2F12" w:rsidRDefault="00316EF2" w:rsidP="00316EF2">
      <w:pPr>
        <w:spacing w:after="120" w:line="240" w:lineRule="auto"/>
        <w:ind w:firstLine="27"/>
        <w:jc w:val="both"/>
        <w:rPr>
          <w:rFonts w:cs="Times New Roman"/>
          <w:b/>
          <w:bCs/>
          <w:sz w:val="22"/>
          <w:lang w:val="en-NZ"/>
        </w:rPr>
      </w:pPr>
    </w:p>
    <w:p w14:paraId="14A40E33" w14:textId="77777777" w:rsidR="00316EF2" w:rsidRPr="009B2F12" w:rsidRDefault="00316EF2" w:rsidP="00316EF2">
      <w:pPr>
        <w:spacing w:after="120" w:line="240" w:lineRule="auto"/>
        <w:ind w:firstLine="27"/>
        <w:jc w:val="both"/>
        <w:rPr>
          <w:rFonts w:cs="Times New Roman"/>
          <w:b/>
          <w:bCs/>
          <w:sz w:val="22"/>
          <w:lang w:val="en-NZ"/>
        </w:rPr>
      </w:pPr>
    </w:p>
    <w:p w14:paraId="74C1878D" w14:textId="77777777" w:rsidR="00316EF2" w:rsidRPr="009B2F12" w:rsidRDefault="00316EF2" w:rsidP="00316EF2">
      <w:pPr>
        <w:spacing w:after="120" w:line="240" w:lineRule="auto"/>
        <w:ind w:firstLine="27"/>
        <w:jc w:val="both"/>
        <w:rPr>
          <w:rFonts w:cs="Times New Roman"/>
          <w:b/>
          <w:bCs/>
          <w:sz w:val="22"/>
          <w:lang w:val="en-NZ"/>
        </w:rPr>
      </w:pPr>
    </w:p>
    <w:p w14:paraId="3F7A21EF" w14:textId="77777777" w:rsidR="00316EF2" w:rsidRPr="009B2F12" w:rsidRDefault="00316EF2" w:rsidP="00316EF2">
      <w:pPr>
        <w:spacing w:after="120" w:line="240" w:lineRule="auto"/>
        <w:ind w:firstLine="27"/>
        <w:jc w:val="both"/>
        <w:rPr>
          <w:rFonts w:cs="Times New Roman"/>
          <w:b/>
          <w:bCs/>
          <w:sz w:val="22"/>
          <w:lang w:val="en-NZ"/>
        </w:rPr>
      </w:pPr>
    </w:p>
    <w:p w14:paraId="479D0389" w14:textId="3A893453" w:rsidR="00316EF2" w:rsidRPr="009B2F12" w:rsidRDefault="00316EF2" w:rsidP="00316EF2">
      <w:pPr>
        <w:spacing w:line="360" w:lineRule="auto"/>
        <w:rPr>
          <w:rFonts w:cs="Times New Roman"/>
          <w:b/>
          <w:bCs/>
          <w:sz w:val="22"/>
        </w:rPr>
      </w:pPr>
      <w:r w:rsidRPr="009B2F12">
        <w:rPr>
          <w:rFonts w:cs="Times New Roman"/>
          <w:b/>
          <w:bCs/>
          <w:sz w:val="22"/>
        </w:rPr>
        <w:lastRenderedPageBreak/>
        <w:t xml:space="preserve">Appendix </w:t>
      </w:r>
      <w:r w:rsidR="003C441B">
        <w:rPr>
          <w:rFonts w:cs="Times New Roman"/>
          <w:b/>
          <w:bCs/>
          <w:sz w:val="22"/>
        </w:rPr>
        <w:t>2</w:t>
      </w:r>
      <w:r w:rsidRPr="009B2F12">
        <w:rPr>
          <w:rFonts w:cs="Times New Roman"/>
          <w:b/>
          <w:bCs/>
          <w:sz w:val="22"/>
        </w:rPr>
        <w:t>. Additional Results and Prompt</w:t>
      </w:r>
    </w:p>
    <w:p w14:paraId="6D9D784E" w14:textId="0D22A315" w:rsidR="00316EF2" w:rsidRPr="009B2F12" w:rsidRDefault="003C441B" w:rsidP="00316EF2">
      <w:pPr>
        <w:spacing w:line="360" w:lineRule="auto"/>
        <w:rPr>
          <w:rFonts w:cs="Times New Roman"/>
          <w:b/>
          <w:bCs/>
          <w:sz w:val="22"/>
        </w:rPr>
      </w:pPr>
      <w:r>
        <w:rPr>
          <w:rFonts w:cs="Times New Roman"/>
          <w:b/>
          <w:bCs/>
          <w:sz w:val="22"/>
        </w:rPr>
        <w:t>2</w:t>
      </w:r>
      <w:r w:rsidR="00316EF2" w:rsidRPr="009B2F12">
        <w:rPr>
          <w:rFonts w:cs="Times New Roman"/>
          <w:b/>
          <w:bCs/>
          <w:sz w:val="22"/>
        </w:rPr>
        <w:t>.1</w:t>
      </w:r>
      <w:r>
        <w:rPr>
          <w:rFonts w:cs="Times New Roman"/>
          <w:b/>
          <w:bCs/>
          <w:sz w:val="22"/>
        </w:rPr>
        <w:t>.</w:t>
      </w:r>
      <w:r w:rsidR="00316EF2" w:rsidRPr="009B2F12">
        <w:rPr>
          <w:rFonts w:cs="Times New Roman"/>
          <w:b/>
          <w:bCs/>
          <w:sz w:val="22"/>
        </w:rPr>
        <w:t xml:space="preserve"> Additional Figures</w:t>
      </w:r>
      <w:r w:rsidR="00D6023B">
        <w:rPr>
          <w:rFonts w:cs="Times New Roman"/>
          <w:b/>
          <w:bCs/>
          <w:sz w:val="22"/>
        </w:rPr>
        <w:t xml:space="preserve"> and Tables</w:t>
      </w:r>
    </w:p>
    <w:p w14:paraId="4D1D4ADC" w14:textId="1AFA6D44" w:rsidR="00316EF2" w:rsidRPr="009B2F12" w:rsidRDefault="00316EF2" w:rsidP="00316EF2">
      <w:pPr>
        <w:spacing w:line="360" w:lineRule="auto"/>
        <w:jc w:val="center"/>
        <w:rPr>
          <w:rFonts w:cs="Times New Roman"/>
          <w:b/>
          <w:bCs/>
          <w:sz w:val="22"/>
        </w:rPr>
      </w:pPr>
      <w:r w:rsidRPr="009B2F12">
        <w:rPr>
          <w:rFonts w:cs="Times New Roman"/>
          <w:b/>
          <w:bCs/>
          <w:sz w:val="22"/>
        </w:rPr>
        <w:t xml:space="preserve">Figure </w:t>
      </w:r>
      <w:r w:rsidR="00146488">
        <w:rPr>
          <w:rFonts w:cs="Times New Roman"/>
          <w:b/>
          <w:bCs/>
          <w:sz w:val="22"/>
        </w:rPr>
        <w:t>A</w:t>
      </w:r>
      <w:r w:rsidRPr="009B2F12">
        <w:rPr>
          <w:rFonts w:cs="Times New Roman"/>
          <w:b/>
          <w:bCs/>
          <w:sz w:val="22"/>
        </w:rPr>
        <w:t>.1: Average transaction prices in C-CI by market</w:t>
      </w:r>
    </w:p>
    <w:p w14:paraId="77CDC3F1" w14:textId="77777777" w:rsidR="00316EF2" w:rsidRPr="009B2F12" w:rsidRDefault="00316EF2" w:rsidP="00316EF2">
      <w:pPr>
        <w:spacing w:line="360" w:lineRule="auto"/>
        <w:jc w:val="center"/>
        <w:rPr>
          <w:rFonts w:cs="Times New Roman"/>
          <w:sz w:val="22"/>
        </w:rPr>
      </w:pPr>
      <w:r w:rsidRPr="009B2F12">
        <w:rPr>
          <w:rFonts w:cs="Times New Roman"/>
          <w:noProof/>
          <w:sz w:val="22"/>
        </w:rPr>
        <w:drawing>
          <wp:inline distT="0" distB="0" distL="0" distR="0" wp14:anchorId="7BA05D90" wp14:editId="35C336CF">
            <wp:extent cx="4921143" cy="3780000"/>
            <wp:effectExtent l="0" t="0" r="0" b="0"/>
            <wp:docPr id="17185055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505588" name="Imagen 1718505588"/>
                    <pic:cNvPicPr/>
                  </pic:nvPicPr>
                  <pic:blipFill rotWithShape="1">
                    <a:blip r:embed="rId20" cstate="print">
                      <a:extLst>
                        <a:ext uri="{28A0092B-C50C-407E-A947-70E740481C1C}">
                          <a14:useLocalDpi xmlns:a14="http://schemas.microsoft.com/office/drawing/2010/main" val="0"/>
                        </a:ext>
                      </a:extLst>
                    </a:blip>
                    <a:srcRect/>
                    <a:stretch>
                      <a:fillRect/>
                    </a:stretch>
                  </pic:blipFill>
                  <pic:spPr bwMode="auto">
                    <a:xfrm>
                      <a:off x="0" y="0"/>
                      <a:ext cx="4921143" cy="3780000"/>
                    </a:xfrm>
                    <a:prstGeom prst="rect">
                      <a:avLst/>
                    </a:prstGeom>
                    <a:ln>
                      <a:noFill/>
                    </a:ln>
                    <a:extLst>
                      <a:ext uri="{53640926-AAD7-44D8-BBD7-CCE9431645EC}">
                        <a14:shadowObscured xmlns:a14="http://schemas.microsoft.com/office/drawing/2010/main"/>
                      </a:ext>
                    </a:extLst>
                  </pic:spPr>
                </pic:pic>
              </a:graphicData>
            </a:graphic>
          </wp:inline>
        </w:drawing>
      </w:r>
    </w:p>
    <w:p w14:paraId="2BE2F594" w14:textId="77777777" w:rsidR="00316EF2" w:rsidRPr="009B2F12" w:rsidRDefault="00316EF2" w:rsidP="00316EF2">
      <w:pPr>
        <w:spacing w:line="360" w:lineRule="auto"/>
        <w:jc w:val="center"/>
        <w:rPr>
          <w:rFonts w:cs="Times New Roman"/>
          <w:b/>
          <w:bCs/>
          <w:sz w:val="22"/>
        </w:rPr>
      </w:pPr>
    </w:p>
    <w:p w14:paraId="3CF40083" w14:textId="77777777" w:rsidR="00316EF2" w:rsidRPr="009B2F12" w:rsidRDefault="00316EF2" w:rsidP="00316EF2">
      <w:pPr>
        <w:spacing w:line="360" w:lineRule="auto"/>
        <w:jc w:val="center"/>
        <w:rPr>
          <w:rFonts w:cs="Times New Roman"/>
          <w:b/>
          <w:bCs/>
          <w:sz w:val="22"/>
        </w:rPr>
      </w:pPr>
    </w:p>
    <w:p w14:paraId="77C481F2" w14:textId="77777777" w:rsidR="00316EF2" w:rsidRPr="009B2F12" w:rsidRDefault="00316EF2" w:rsidP="00316EF2">
      <w:pPr>
        <w:spacing w:line="360" w:lineRule="auto"/>
        <w:jc w:val="center"/>
        <w:rPr>
          <w:rFonts w:cs="Times New Roman"/>
          <w:b/>
          <w:bCs/>
          <w:sz w:val="22"/>
        </w:rPr>
      </w:pPr>
    </w:p>
    <w:p w14:paraId="48BA1162" w14:textId="77777777" w:rsidR="00316EF2" w:rsidRPr="009B2F12" w:rsidRDefault="00316EF2" w:rsidP="00316EF2">
      <w:pPr>
        <w:spacing w:line="360" w:lineRule="auto"/>
        <w:jc w:val="center"/>
        <w:rPr>
          <w:rFonts w:cs="Times New Roman"/>
          <w:b/>
          <w:bCs/>
          <w:sz w:val="22"/>
        </w:rPr>
      </w:pPr>
    </w:p>
    <w:p w14:paraId="2539A8CE" w14:textId="77777777" w:rsidR="00316EF2" w:rsidRPr="009B2F12" w:rsidRDefault="00316EF2" w:rsidP="00316EF2">
      <w:pPr>
        <w:spacing w:line="360" w:lineRule="auto"/>
        <w:jc w:val="center"/>
        <w:rPr>
          <w:rFonts w:cs="Times New Roman"/>
          <w:b/>
          <w:bCs/>
          <w:sz w:val="22"/>
        </w:rPr>
      </w:pPr>
    </w:p>
    <w:p w14:paraId="300DB643" w14:textId="77777777" w:rsidR="00316EF2" w:rsidRPr="009B2F12" w:rsidRDefault="00316EF2" w:rsidP="00316EF2">
      <w:pPr>
        <w:spacing w:line="360" w:lineRule="auto"/>
        <w:jc w:val="center"/>
        <w:rPr>
          <w:rFonts w:cs="Times New Roman"/>
          <w:b/>
          <w:bCs/>
          <w:sz w:val="22"/>
        </w:rPr>
      </w:pPr>
    </w:p>
    <w:p w14:paraId="1915F080" w14:textId="77777777" w:rsidR="00316EF2" w:rsidRPr="009B2F12" w:rsidRDefault="00316EF2" w:rsidP="00316EF2">
      <w:pPr>
        <w:spacing w:line="360" w:lineRule="auto"/>
        <w:jc w:val="center"/>
        <w:rPr>
          <w:rFonts w:cs="Times New Roman"/>
          <w:b/>
          <w:bCs/>
          <w:sz w:val="22"/>
        </w:rPr>
      </w:pPr>
    </w:p>
    <w:p w14:paraId="79B80EE7" w14:textId="77777777" w:rsidR="00316EF2" w:rsidRPr="009B2F12" w:rsidRDefault="00316EF2" w:rsidP="00316EF2">
      <w:pPr>
        <w:spacing w:line="360" w:lineRule="auto"/>
        <w:jc w:val="center"/>
        <w:rPr>
          <w:rFonts w:cs="Times New Roman"/>
          <w:b/>
          <w:bCs/>
          <w:sz w:val="22"/>
        </w:rPr>
      </w:pPr>
    </w:p>
    <w:p w14:paraId="25209ACC" w14:textId="77777777" w:rsidR="00316EF2" w:rsidRPr="009B2F12" w:rsidRDefault="00316EF2" w:rsidP="00316EF2">
      <w:pPr>
        <w:spacing w:line="360" w:lineRule="auto"/>
        <w:jc w:val="center"/>
        <w:rPr>
          <w:rFonts w:cs="Times New Roman"/>
          <w:b/>
          <w:bCs/>
          <w:sz w:val="22"/>
        </w:rPr>
      </w:pPr>
    </w:p>
    <w:p w14:paraId="6EDF46B8" w14:textId="77777777" w:rsidR="00316EF2" w:rsidRPr="009B2F12" w:rsidRDefault="00316EF2" w:rsidP="00316EF2">
      <w:pPr>
        <w:spacing w:line="360" w:lineRule="auto"/>
        <w:jc w:val="center"/>
        <w:rPr>
          <w:rFonts w:cs="Times New Roman"/>
          <w:b/>
          <w:bCs/>
          <w:sz w:val="22"/>
        </w:rPr>
      </w:pPr>
    </w:p>
    <w:p w14:paraId="06A8ED0B" w14:textId="77777777" w:rsidR="00316EF2" w:rsidRPr="009B2F12" w:rsidRDefault="00316EF2" w:rsidP="00316EF2">
      <w:pPr>
        <w:spacing w:line="360" w:lineRule="auto"/>
        <w:jc w:val="center"/>
        <w:rPr>
          <w:rFonts w:cs="Times New Roman"/>
          <w:b/>
          <w:bCs/>
          <w:sz w:val="22"/>
        </w:rPr>
      </w:pPr>
    </w:p>
    <w:p w14:paraId="75985E77" w14:textId="77777777" w:rsidR="00316EF2" w:rsidRPr="009B2F12" w:rsidRDefault="00316EF2" w:rsidP="00316EF2">
      <w:pPr>
        <w:spacing w:line="360" w:lineRule="auto"/>
        <w:jc w:val="center"/>
        <w:rPr>
          <w:rFonts w:cs="Times New Roman"/>
          <w:b/>
          <w:bCs/>
          <w:sz w:val="22"/>
        </w:rPr>
      </w:pPr>
    </w:p>
    <w:p w14:paraId="199A7D90" w14:textId="75615128" w:rsidR="00316EF2" w:rsidRPr="009B2F12" w:rsidRDefault="00316EF2" w:rsidP="00316EF2">
      <w:pPr>
        <w:spacing w:line="360" w:lineRule="auto"/>
        <w:jc w:val="center"/>
        <w:rPr>
          <w:rFonts w:cs="Times New Roman"/>
          <w:b/>
          <w:bCs/>
          <w:sz w:val="22"/>
        </w:rPr>
      </w:pPr>
      <w:r w:rsidRPr="009B2F12">
        <w:rPr>
          <w:rFonts w:cs="Times New Roman"/>
          <w:b/>
          <w:bCs/>
          <w:sz w:val="22"/>
        </w:rPr>
        <w:lastRenderedPageBreak/>
        <w:t xml:space="preserve">Figure </w:t>
      </w:r>
      <w:r w:rsidR="00146488">
        <w:rPr>
          <w:rFonts w:cs="Times New Roman"/>
          <w:b/>
          <w:bCs/>
          <w:sz w:val="22"/>
        </w:rPr>
        <w:t>A</w:t>
      </w:r>
      <w:r w:rsidRPr="009B2F12">
        <w:rPr>
          <w:rFonts w:cs="Times New Roman"/>
          <w:b/>
          <w:bCs/>
          <w:sz w:val="22"/>
        </w:rPr>
        <w:t>.2: Average transaction prices in C-CNI by market</w:t>
      </w:r>
    </w:p>
    <w:p w14:paraId="56CFCA7D" w14:textId="77777777" w:rsidR="00316EF2" w:rsidRPr="009B2F12" w:rsidRDefault="00316EF2" w:rsidP="00316EF2">
      <w:pPr>
        <w:spacing w:line="360" w:lineRule="auto"/>
        <w:jc w:val="center"/>
        <w:rPr>
          <w:rFonts w:cs="Times New Roman"/>
          <w:sz w:val="22"/>
        </w:rPr>
      </w:pPr>
      <w:r w:rsidRPr="009B2F12">
        <w:rPr>
          <w:rFonts w:cs="Times New Roman"/>
          <w:noProof/>
          <w:sz w:val="22"/>
        </w:rPr>
        <w:drawing>
          <wp:inline distT="0" distB="0" distL="0" distR="0" wp14:anchorId="71965E8F" wp14:editId="65B39760">
            <wp:extent cx="4921143" cy="3780000"/>
            <wp:effectExtent l="0" t="0" r="0" b="0"/>
            <wp:docPr id="127915920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159201" name="Imagen 1279159201"/>
                    <pic:cNvPicPr/>
                  </pic:nvPicPr>
                  <pic:blipFill rotWithShape="1">
                    <a:blip r:embed="rId21" cstate="print">
                      <a:extLst>
                        <a:ext uri="{28A0092B-C50C-407E-A947-70E740481C1C}">
                          <a14:useLocalDpi xmlns:a14="http://schemas.microsoft.com/office/drawing/2010/main" val="0"/>
                        </a:ext>
                      </a:extLst>
                    </a:blip>
                    <a:srcRect/>
                    <a:stretch>
                      <a:fillRect/>
                    </a:stretch>
                  </pic:blipFill>
                  <pic:spPr bwMode="auto">
                    <a:xfrm>
                      <a:off x="0" y="0"/>
                      <a:ext cx="4921143" cy="3780000"/>
                    </a:xfrm>
                    <a:prstGeom prst="rect">
                      <a:avLst/>
                    </a:prstGeom>
                    <a:ln>
                      <a:noFill/>
                    </a:ln>
                    <a:extLst>
                      <a:ext uri="{53640926-AAD7-44D8-BBD7-CCE9431645EC}">
                        <a14:shadowObscured xmlns:a14="http://schemas.microsoft.com/office/drawing/2010/main"/>
                      </a:ext>
                    </a:extLst>
                  </pic:spPr>
                </pic:pic>
              </a:graphicData>
            </a:graphic>
          </wp:inline>
        </w:drawing>
      </w:r>
    </w:p>
    <w:p w14:paraId="7C97FAB1" w14:textId="77777777" w:rsidR="00316EF2" w:rsidRPr="009B2F12" w:rsidRDefault="00316EF2" w:rsidP="00316EF2">
      <w:pPr>
        <w:spacing w:line="360" w:lineRule="auto"/>
        <w:jc w:val="both"/>
        <w:rPr>
          <w:rFonts w:cs="Times New Roman"/>
          <w:sz w:val="22"/>
        </w:rPr>
      </w:pPr>
    </w:p>
    <w:p w14:paraId="6D795DF8" w14:textId="4ADE1363" w:rsidR="00316EF2" w:rsidRPr="009B2F12" w:rsidRDefault="00316EF2" w:rsidP="00316EF2">
      <w:pPr>
        <w:spacing w:line="360" w:lineRule="auto"/>
        <w:jc w:val="center"/>
        <w:rPr>
          <w:rFonts w:cs="Times New Roman"/>
          <w:b/>
          <w:bCs/>
          <w:sz w:val="22"/>
        </w:rPr>
      </w:pPr>
      <w:r w:rsidRPr="009B2F12">
        <w:rPr>
          <w:rFonts w:cs="Times New Roman"/>
          <w:b/>
          <w:bCs/>
          <w:sz w:val="22"/>
        </w:rPr>
        <w:t xml:space="preserve">Figure </w:t>
      </w:r>
      <w:r w:rsidR="00146488">
        <w:rPr>
          <w:rFonts w:cs="Times New Roman"/>
          <w:b/>
          <w:bCs/>
          <w:sz w:val="22"/>
        </w:rPr>
        <w:t>A</w:t>
      </w:r>
      <w:r w:rsidRPr="009B2F12">
        <w:rPr>
          <w:rFonts w:cs="Times New Roman"/>
          <w:b/>
          <w:bCs/>
          <w:sz w:val="22"/>
        </w:rPr>
        <w:t>.3: Average transaction prices in C-D by market</w:t>
      </w:r>
    </w:p>
    <w:p w14:paraId="6416F518" w14:textId="77777777" w:rsidR="00316EF2" w:rsidRPr="009B2F12" w:rsidRDefault="00316EF2" w:rsidP="00316EF2">
      <w:pPr>
        <w:spacing w:line="360" w:lineRule="auto"/>
        <w:jc w:val="center"/>
        <w:rPr>
          <w:rFonts w:cs="Times New Roman"/>
          <w:sz w:val="22"/>
        </w:rPr>
      </w:pPr>
      <w:r w:rsidRPr="009B2F12">
        <w:rPr>
          <w:rFonts w:cs="Times New Roman"/>
          <w:noProof/>
          <w:sz w:val="22"/>
        </w:rPr>
        <w:drawing>
          <wp:inline distT="0" distB="0" distL="0" distR="0" wp14:anchorId="65D49FB5" wp14:editId="5D74D245">
            <wp:extent cx="4921143" cy="3780000"/>
            <wp:effectExtent l="0" t="0" r="0" b="0"/>
            <wp:docPr id="141221991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219916" name="Imagen 1412219916"/>
                    <pic:cNvPicPr/>
                  </pic:nvPicPr>
                  <pic:blipFill rotWithShape="1">
                    <a:blip r:embed="rId22" cstate="print">
                      <a:extLst>
                        <a:ext uri="{28A0092B-C50C-407E-A947-70E740481C1C}">
                          <a14:useLocalDpi xmlns:a14="http://schemas.microsoft.com/office/drawing/2010/main" val="0"/>
                        </a:ext>
                      </a:extLst>
                    </a:blip>
                    <a:srcRect/>
                    <a:stretch>
                      <a:fillRect/>
                    </a:stretch>
                  </pic:blipFill>
                  <pic:spPr bwMode="auto">
                    <a:xfrm>
                      <a:off x="0" y="0"/>
                      <a:ext cx="4921143" cy="3780000"/>
                    </a:xfrm>
                    <a:prstGeom prst="rect">
                      <a:avLst/>
                    </a:prstGeom>
                    <a:ln>
                      <a:noFill/>
                    </a:ln>
                    <a:extLst>
                      <a:ext uri="{53640926-AAD7-44D8-BBD7-CCE9431645EC}">
                        <a14:shadowObscured xmlns:a14="http://schemas.microsoft.com/office/drawing/2010/main"/>
                      </a:ext>
                    </a:extLst>
                  </pic:spPr>
                </pic:pic>
              </a:graphicData>
            </a:graphic>
          </wp:inline>
        </w:drawing>
      </w:r>
    </w:p>
    <w:p w14:paraId="5FC57940" w14:textId="49ACEE87" w:rsidR="00316EF2" w:rsidRPr="009B2F12" w:rsidRDefault="00316EF2" w:rsidP="00316EF2">
      <w:pPr>
        <w:jc w:val="center"/>
        <w:rPr>
          <w:rFonts w:cs="Times New Roman"/>
          <w:b/>
          <w:bCs/>
          <w:sz w:val="22"/>
        </w:rPr>
      </w:pPr>
      <w:r w:rsidRPr="009B2F12">
        <w:rPr>
          <w:rFonts w:cs="Times New Roman"/>
          <w:b/>
          <w:bCs/>
          <w:sz w:val="22"/>
        </w:rPr>
        <w:lastRenderedPageBreak/>
        <w:t xml:space="preserve">Figure </w:t>
      </w:r>
      <w:r w:rsidR="00146488">
        <w:rPr>
          <w:rFonts w:cs="Times New Roman"/>
          <w:b/>
          <w:bCs/>
          <w:sz w:val="22"/>
        </w:rPr>
        <w:t>A</w:t>
      </w:r>
      <w:r w:rsidRPr="009B2F12">
        <w:rPr>
          <w:rFonts w:cs="Times New Roman"/>
          <w:b/>
          <w:bCs/>
          <w:sz w:val="22"/>
        </w:rPr>
        <w:t>.4 Average transaction prices in NC-CI by market</w:t>
      </w:r>
    </w:p>
    <w:p w14:paraId="35C97CCB" w14:textId="77777777" w:rsidR="00316EF2" w:rsidRPr="009B2F12" w:rsidRDefault="00316EF2" w:rsidP="00316EF2">
      <w:pPr>
        <w:spacing w:line="360" w:lineRule="auto"/>
        <w:jc w:val="center"/>
        <w:rPr>
          <w:rFonts w:cs="Times New Roman"/>
          <w:sz w:val="22"/>
        </w:rPr>
      </w:pPr>
      <w:r w:rsidRPr="009B2F12">
        <w:rPr>
          <w:rFonts w:cs="Times New Roman"/>
          <w:noProof/>
          <w:sz w:val="22"/>
        </w:rPr>
        <w:drawing>
          <wp:inline distT="0" distB="0" distL="0" distR="0" wp14:anchorId="7657805C" wp14:editId="7CC2EFC2">
            <wp:extent cx="4912268" cy="3780000"/>
            <wp:effectExtent l="0" t="0" r="3175" b="0"/>
            <wp:docPr id="124161663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616639" name="Imagen 1241616639"/>
                    <pic:cNvPicPr/>
                  </pic:nvPicPr>
                  <pic:blipFill rotWithShape="1">
                    <a:blip r:embed="rId23" cstate="print">
                      <a:extLst>
                        <a:ext uri="{28A0092B-C50C-407E-A947-70E740481C1C}">
                          <a14:useLocalDpi xmlns:a14="http://schemas.microsoft.com/office/drawing/2010/main" val="0"/>
                        </a:ext>
                      </a:extLst>
                    </a:blip>
                    <a:srcRect/>
                    <a:stretch>
                      <a:fillRect/>
                    </a:stretch>
                  </pic:blipFill>
                  <pic:spPr bwMode="auto">
                    <a:xfrm>
                      <a:off x="0" y="0"/>
                      <a:ext cx="4912268" cy="3780000"/>
                    </a:xfrm>
                    <a:prstGeom prst="rect">
                      <a:avLst/>
                    </a:prstGeom>
                    <a:ln>
                      <a:noFill/>
                    </a:ln>
                    <a:extLst>
                      <a:ext uri="{53640926-AAD7-44D8-BBD7-CCE9431645EC}">
                        <a14:shadowObscured xmlns:a14="http://schemas.microsoft.com/office/drawing/2010/main"/>
                      </a:ext>
                    </a:extLst>
                  </pic:spPr>
                </pic:pic>
              </a:graphicData>
            </a:graphic>
          </wp:inline>
        </w:drawing>
      </w:r>
    </w:p>
    <w:p w14:paraId="0DC54AD8" w14:textId="0E7DA3CC" w:rsidR="00316EF2" w:rsidRPr="009B2F12" w:rsidRDefault="00316EF2" w:rsidP="00316EF2">
      <w:pPr>
        <w:jc w:val="center"/>
        <w:rPr>
          <w:rFonts w:cs="Times New Roman"/>
          <w:b/>
          <w:bCs/>
          <w:sz w:val="22"/>
        </w:rPr>
      </w:pPr>
      <w:r w:rsidRPr="009B2F12">
        <w:rPr>
          <w:rFonts w:cs="Times New Roman"/>
          <w:b/>
          <w:bCs/>
          <w:sz w:val="22"/>
        </w:rPr>
        <w:t xml:space="preserve">Figure </w:t>
      </w:r>
      <w:r w:rsidR="00146488">
        <w:rPr>
          <w:rFonts w:cs="Times New Roman"/>
          <w:b/>
          <w:bCs/>
          <w:sz w:val="22"/>
        </w:rPr>
        <w:t>A</w:t>
      </w:r>
      <w:r w:rsidRPr="009B2F12">
        <w:rPr>
          <w:rFonts w:cs="Times New Roman"/>
          <w:b/>
          <w:bCs/>
          <w:sz w:val="22"/>
        </w:rPr>
        <w:t>.5: Average transaction prices in NC-CNI by market</w:t>
      </w:r>
    </w:p>
    <w:p w14:paraId="64D504CD" w14:textId="77777777" w:rsidR="00316EF2" w:rsidRPr="009B2F12" w:rsidRDefault="00316EF2" w:rsidP="00316EF2">
      <w:pPr>
        <w:spacing w:line="360" w:lineRule="auto"/>
        <w:jc w:val="center"/>
        <w:rPr>
          <w:rFonts w:cs="Times New Roman"/>
          <w:sz w:val="22"/>
        </w:rPr>
      </w:pPr>
      <w:r w:rsidRPr="009B2F12">
        <w:rPr>
          <w:rFonts w:cs="Times New Roman"/>
          <w:noProof/>
          <w:sz w:val="22"/>
        </w:rPr>
        <w:drawing>
          <wp:inline distT="0" distB="0" distL="0" distR="0" wp14:anchorId="7339A1AA" wp14:editId="62088AD5">
            <wp:extent cx="4903437" cy="3780000"/>
            <wp:effectExtent l="0" t="0" r="0" b="0"/>
            <wp:docPr id="146643527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435276" name="Imagen 1466435276"/>
                    <pic:cNvPicPr/>
                  </pic:nvPicPr>
                  <pic:blipFill rotWithShape="1">
                    <a:blip r:embed="rId24" cstate="print">
                      <a:extLst>
                        <a:ext uri="{28A0092B-C50C-407E-A947-70E740481C1C}">
                          <a14:useLocalDpi xmlns:a14="http://schemas.microsoft.com/office/drawing/2010/main" val="0"/>
                        </a:ext>
                      </a:extLst>
                    </a:blip>
                    <a:srcRect/>
                    <a:stretch>
                      <a:fillRect/>
                    </a:stretch>
                  </pic:blipFill>
                  <pic:spPr bwMode="auto">
                    <a:xfrm>
                      <a:off x="0" y="0"/>
                      <a:ext cx="4903437" cy="3780000"/>
                    </a:xfrm>
                    <a:prstGeom prst="rect">
                      <a:avLst/>
                    </a:prstGeom>
                    <a:ln>
                      <a:noFill/>
                    </a:ln>
                    <a:extLst>
                      <a:ext uri="{53640926-AAD7-44D8-BBD7-CCE9431645EC}">
                        <a14:shadowObscured xmlns:a14="http://schemas.microsoft.com/office/drawing/2010/main"/>
                      </a:ext>
                    </a:extLst>
                  </pic:spPr>
                </pic:pic>
              </a:graphicData>
            </a:graphic>
          </wp:inline>
        </w:drawing>
      </w:r>
    </w:p>
    <w:p w14:paraId="5B261F7C" w14:textId="77777777" w:rsidR="00316EF2" w:rsidRDefault="00316EF2" w:rsidP="00316EF2">
      <w:pPr>
        <w:spacing w:line="360" w:lineRule="auto"/>
        <w:jc w:val="center"/>
        <w:rPr>
          <w:rFonts w:cs="Times New Roman"/>
          <w:b/>
          <w:bCs/>
          <w:sz w:val="22"/>
        </w:rPr>
      </w:pPr>
    </w:p>
    <w:p w14:paraId="3ABF5227" w14:textId="77777777" w:rsidR="008D325F" w:rsidRPr="009B2F12" w:rsidRDefault="008D325F" w:rsidP="00316EF2">
      <w:pPr>
        <w:spacing w:line="360" w:lineRule="auto"/>
        <w:jc w:val="center"/>
        <w:rPr>
          <w:rFonts w:cs="Times New Roman"/>
          <w:b/>
          <w:bCs/>
          <w:sz w:val="22"/>
        </w:rPr>
      </w:pPr>
    </w:p>
    <w:p w14:paraId="6092D147" w14:textId="2044786D" w:rsidR="00316EF2" w:rsidRPr="009B2F12" w:rsidRDefault="00316EF2" w:rsidP="00316EF2">
      <w:pPr>
        <w:spacing w:line="360" w:lineRule="auto"/>
        <w:jc w:val="center"/>
        <w:rPr>
          <w:rFonts w:cs="Times New Roman"/>
          <w:b/>
          <w:bCs/>
          <w:sz w:val="22"/>
        </w:rPr>
      </w:pPr>
      <w:r w:rsidRPr="009B2F12">
        <w:rPr>
          <w:rFonts w:cs="Times New Roman"/>
          <w:b/>
          <w:bCs/>
          <w:sz w:val="22"/>
        </w:rPr>
        <w:lastRenderedPageBreak/>
        <w:t xml:space="preserve">Figure </w:t>
      </w:r>
      <w:r w:rsidR="00146488">
        <w:rPr>
          <w:rFonts w:cs="Times New Roman"/>
          <w:b/>
          <w:bCs/>
          <w:sz w:val="22"/>
        </w:rPr>
        <w:t>A</w:t>
      </w:r>
      <w:r w:rsidRPr="009B2F12">
        <w:rPr>
          <w:rFonts w:cs="Times New Roman"/>
          <w:b/>
          <w:bCs/>
          <w:sz w:val="22"/>
        </w:rPr>
        <w:t>.6: Average transaction prices in NC-D by market</w:t>
      </w:r>
    </w:p>
    <w:p w14:paraId="7B738CF2" w14:textId="77777777" w:rsidR="00316EF2" w:rsidRPr="009B2F12" w:rsidRDefault="00316EF2" w:rsidP="00316EF2">
      <w:pPr>
        <w:spacing w:line="360" w:lineRule="auto"/>
        <w:jc w:val="center"/>
        <w:rPr>
          <w:rFonts w:cs="Times New Roman"/>
          <w:sz w:val="22"/>
        </w:rPr>
      </w:pPr>
      <w:r w:rsidRPr="009B2F12">
        <w:rPr>
          <w:rFonts w:cs="Times New Roman"/>
          <w:noProof/>
          <w:sz w:val="22"/>
        </w:rPr>
        <w:drawing>
          <wp:inline distT="0" distB="0" distL="0" distR="0" wp14:anchorId="4DE85399" wp14:editId="41728942">
            <wp:extent cx="4912268" cy="3780000"/>
            <wp:effectExtent l="0" t="0" r="3175" b="0"/>
            <wp:docPr id="13606990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69908" name="Imagen 136069908"/>
                    <pic:cNvPicPr/>
                  </pic:nvPicPr>
                  <pic:blipFill rotWithShape="1">
                    <a:blip r:embed="rId25" cstate="print">
                      <a:extLst>
                        <a:ext uri="{28A0092B-C50C-407E-A947-70E740481C1C}">
                          <a14:useLocalDpi xmlns:a14="http://schemas.microsoft.com/office/drawing/2010/main" val="0"/>
                        </a:ext>
                      </a:extLst>
                    </a:blip>
                    <a:srcRect/>
                    <a:stretch>
                      <a:fillRect/>
                    </a:stretch>
                  </pic:blipFill>
                  <pic:spPr bwMode="auto">
                    <a:xfrm>
                      <a:off x="0" y="0"/>
                      <a:ext cx="4912268" cy="3780000"/>
                    </a:xfrm>
                    <a:prstGeom prst="rect">
                      <a:avLst/>
                    </a:prstGeom>
                    <a:ln>
                      <a:noFill/>
                    </a:ln>
                    <a:extLst>
                      <a:ext uri="{53640926-AAD7-44D8-BBD7-CCE9431645EC}">
                        <a14:shadowObscured xmlns:a14="http://schemas.microsoft.com/office/drawing/2010/main"/>
                      </a:ext>
                    </a:extLst>
                  </pic:spPr>
                </pic:pic>
              </a:graphicData>
            </a:graphic>
          </wp:inline>
        </w:drawing>
      </w:r>
    </w:p>
    <w:p w14:paraId="1AF31F4B" w14:textId="77777777" w:rsidR="00316EF2" w:rsidRPr="009B2F12" w:rsidRDefault="00316EF2" w:rsidP="00316EF2">
      <w:pPr>
        <w:spacing w:line="360" w:lineRule="auto"/>
        <w:jc w:val="center"/>
        <w:rPr>
          <w:rFonts w:cs="Times New Roman"/>
          <w:sz w:val="22"/>
        </w:rPr>
      </w:pPr>
    </w:p>
    <w:p w14:paraId="7C0451FD" w14:textId="50165427" w:rsidR="00316EF2" w:rsidRPr="009B2F12" w:rsidRDefault="00316EF2" w:rsidP="00316EF2">
      <w:pPr>
        <w:jc w:val="center"/>
        <w:rPr>
          <w:rFonts w:cs="Times New Roman"/>
          <w:b/>
          <w:bCs/>
          <w:sz w:val="22"/>
        </w:rPr>
      </w:pPr>
      <w:r w:rsidRPr="009B2F12">
        <w:rPr>
          <w:rFonts w:cs="Times New Roman"/>
          <w:b/>
          <w:bCs/>
          <w:sz w:val="22"/>
        </w:rPr>
        <w:t xml:space="preserve">Table </w:t>
      </w:r>
      <w:r w:rsidR="00146488">
        <w:rPr>
          <w:rFonts w:cs="Times New Roman"/>
          <w:b/>
          <w:bCs/>
          <w:sz w:val="22"/>
        </w:rPr>
        <w:t>A</w:t>
      </w:r>
      <w:r w:rsidRPr="009B2F12">
        <w:rPr>
          <w:rFonts w:cs="Times New Roman"/>
          <w:b/>
          <w:bCs/>
          <w:sz w:val="22"/>
        </w:rPr>
        <w:t>.1. Average Mispricing Measures (Periods 8–15)</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992"/>
        <w:gridCol w:w="851"/>
        <w:gridCol w:w="992"/>
        <w:gridCol w:w="851"/>
        <w:gridCol w:w="1417"/>
        <w:gridCol w:w="1418"/>
        <w:gridCol w:w="1229"/>
      </w:tblGrid>
      <w:tr w:rsidR="00316EF2" w:rsidRPr="009B2F12" w14:paraId="1C9277EC" w14:textId="77777777" w:rsidTr="00395EFB">
        <w:trPr>
          <w:trHeight w:val="369"/>
        </w:trPr>
        <w:tc>
          <w:tcPr>
            <w:tcW w:w="1276" w:type="dxa"/>
            <w:tcBorders>
              <w:top w:val="single" w:sz="12" w:space="0" w:color="auto"/>
              <w:bottom w:val="single" w:sz="4" w:space="0" w:color="auto"/>
            </w:tcBorders>
            <w:vAlign w:val="center"/>
          </w:tcPr>
          <w:p w14:paraId="4CCA5DA1" w14:textId="77777777" w:rsidR="00316EF2" w:rsidRPr="009B2F12" w:rsidRDefault="00316EF2" w:rsidP="00395EFB">
            <w:pPr>
              <w:jc w:val="center"/>
              <w:rPr>
                <w:rFonts w:cs="Times New Roman"/>
                <w:bCs/>
                <w:sz w:val="22"/>
                <w:szCs w:val="22"/>
              </w:rPr>
            </w:pPr>
            <w:r w:rsidRPr="009B2F12">
              <w:rPr>
                <w:rFonts w:cs="Times New Roman"/>
                <w:bCs/>
                <w:sz w:val="22"/>
                <w:szCs w:val="22"/>
              </w:rPr>
              <w:t>Treatment</w:t>
            </w:r>
          </w:p>
        </w:tc>
        <w:tc>
          <w:tcPr>
            <w:tcW w:w="992" w:type="dxa"/>
            <w:tcBorders>
              <w:top w:val="single" w:sz="12" w:space="0" w:color="auto"/>
              <w:bottom w:val="single" w:sz="4" w:space="0" w:color="auto"/>
            </w:tcBorders>
            <w:vAlign w:val="center"/>
          </w:tcPr>
          <w:p w14:paraId="0A76DA1C" w14:textId="77777777" w:rsidR="00316EF2" w:rsidRPr="009B2F12" w:rsidRDefault="00316EF2" w:rsidP="00395EFB">
            <w:pPr>
              <w:jc w:val="center"/>
              <w:rPr>
                <w:rFonts w:cs="Times New Roman"/>
                <w:bCs/>
                <w:sz w:val="22"/>
                <w:szCs w:val="22"/>
              </w:rPr>
            </w:pPr>
            <w:r w:rsidRPr="009B2F12">
              <w:rPr>
                <w:rFonts w:cs="Times New Roman"/>
                <w:bCs/>
                <w:sz w:val="22"/>
                <w:szCs w:val="22"/>
              </w:rPr>
              <w:t>RAD</w:t>
            </w:r>
          </w:p>
        </w:tc>
        <w:tc>
          <w:tcPr>
            <w:tcW w:w="851" w:type="dxa"/>
            <w:tcBorders>
              <w:top w:val="single" w:sz="12" w:space="0" w:color="auto"/>
              <w:bottom w:val="single" w:sz="4" w:space="0" w:color="auto"/>
            </w:tcBorders>
            <w:vAlign w:val="center"/>
          </w:tcPr>
          <w:p w14:paraId="0C9A17E0" w14:textId="77777777" w:rsidR="00316EF2" w:rsidRPr="009B2F12" w:rsidRDefault="00316EF2" w:rsidP="00395EFB">
            <w:pPr>
              <w:jc w:val="center"/>
              <w:rPr>
                <w:rFonts w:cs="Times New Roman"/>
                <w:bCs/>
                <w:sz w:val="22"/>
                <w:szCs w:val="22"/>
              </w:rPr>
            </w:pPr>
            <w:r w:rsidRPr="009B2F12">
              <w:rPr>
                <w:rFonts w:cs="Times New Roman"/>
                <w:bCs/>
                <w:sz w:val="22"/>
                <w:szCs w:val="22"/>
              </w:rPr>
              <w:t>RD</w:t>
            </w:r>
          </w:p>
        </w:tc>
        <w:tc>
          <w:tcPr>
            <w:tcW w:w="992" w:type="dxa"/>
            <w:tcBorders>
              <w:top w:val="single" w:sz="12" w:space="0" w:color="auto"/>
              <w:bottom w:val="single" w:sz="4" w:space="0" w:color="auto"/>
            </w:tcBorders>
            <w:vAlign w:val="center"/>
          </w:tcPr>
          <w:p w14:paraId="0E92AC98" w14:textId="77777777" w:rsidR="00316EF2" w:rsidRPr="009B2F12" w:rsidRDefault="00316EF2" w:rsidP="00395EFB">
            <w:pPr>
              <w:jc w:val="center"/>
              <w:rPr>
                <w:rFonts w:cs="Times New Roman"/>
                <w:bCs/>
                <w:sz w:val="22"/>
                <w:szCs w:val="22"/>
              </w:rPr>
            </w:pPr>
            <w:r w:rsidRPr="009B2F12">
              <w:rPr>
                <w:rFonts w:cs="Times New Roman"/>
                <w:bCs/>
                <w:sz w:val="22"/>
                <w:szCs w:val="22"/>
              </w:rPr>
              <w:t>GAD</w:t>
            </w:r>
          </w:p>
        </w:tc>
        <w:tc>
          <w:tcPr>
            <w:tcW w:w="851" w:type="dxa"/>
            <w:tcBorders>
              <w:top w:val="single" w:sz="12" w:space="0" w:color="auto"/>
              <w:bottom w:val="single" w:sz="4" w:space="0" w:color="auto"/>
            </w:tcBorders>
            <w:vAlign w:val="center"/>
          </w:tcPr>
          <w:p w14:paraId="2BF3E9E2" w14:textId="77777777" w:rsidR="00316EF2" w:rsidRPr="009B2F12" w:rsidRDefault="00316EF2" w:rsidP="00395EFB">
            <w:pPr>
              <w:jc w:val="center"/>
              <w:rPr>
                <w:rFonts w:cs="Times New Roman"/>
                <w:bCs/>
                <w:sz w:val="22"/>
                <w:szCs w:val="22"/>
              </w:rPr>
            </w:pPr>
            <w:r w:rsidRPr="009B2F12">
              <w:rPr>
                <w:rFonts w:cs="Times New Roman"/>
                <w:bCs/>
                <w:sz w:val="22"/>
                <w:szCs w:val="22"/>
              </w:rPr>
              <w:t>GD</w:t>
            </w:r>
          </w:p>
        </w:tc>
        <w:tc>
          <w:tcPr>
            <w:tcW w:w="1417" w:type="dxa"/>
            <w:tcBorders>
              <w:top w:val="single" w:sz="12" w:space="0" w:color="auto"/>
              <w:bottom w:val="single" w:sz="4" w:space="0" w:color="auto"/>
            </w:tcBorders>
            <w:vAlign w:val="center"/>
          </w:tcPr>
          <w:p w14:paraId="47605273" w14:textId="77777777" w:rsidR="00316EF2" w:rsidRPr="009B2F12" w:rsidRDefault="00316EF2" w:rsidP="00395EFB">
            <w:pPr>
              <w:jc w:val="center"/>
              <w:rPr>
                <w:rFonts w:cs="Times New Roman"/>
                <w:bCs/>
                <w:sz w:val="22"/>
                <w:szCs w:val="22"/>
              </w:rPr>
            </w:pPr>
            <w:r w:rsidRPr="009B2F12">
              <w:rPr>
                <w:rFonts w:cs="Times New Roman"/>
                <w:bCs/>
                <w:sz w:val="22"/>
                <w:szCs w:val="22"/>
              </w:rPr>
              <w:t>Inter-period volatility</w:t>
            </w:r>
          </w:p>
        </w:tc>
        <w:tc>
          <w:tcPr>
            <w:tcW w:w="1418" w:type="dxa"/>
            <w:tcBorders>
              <w:top w:val="single" w:sz="12" w:space="0" w:color="auto"/>
              <w:bottom w:val="single" w:sz="4" w:space="0" w:color="auto"/>
            </w:tcBorders>
            <w:vAlign w:val="center"/>
          </w:tcPr>
          <w:p w14:paraId="5547ED54" w14:textId="77777777" w:rsidR="00316EF2" w:rsidRPr="009B2F12" w:rsidRDefault="00316EF2" w:rsidP="00395EFB">
            <w:pPr>
              <w:jc w:val="center"/>
              <w:rPr>
                <w:rFonts w:cs="Times New Roman"/>
                <w:bCs/>
                <w:sz w:val="22"/>
                <w:szCs w:val="22"/>
              </w:rPr>
            </w:pPr>
            <w:r w:rsidRPr="009B2F12">
              <w:rPr>
                <w:rFonts w:cs="Times New Roman"/>
                <w:bCs/>
                <w:sz w:val="22"/>
                <w:szCs w:val="22"/>
              </w:rPr>
              <w:t>Intra-period volatility</w:t>
            </w:r>
          </w:p>
        </w:tc>
        <w:tc>
          <w:tcPr>
            <w:tcW w:w="1229" w:type="dxa"/>
            <w:tcBorders>
              <w:top w:val="single" w:sz="12" w:space="0" w:color="auto"/>
              <w:bottom w:val="single" w:sz="4" w:space="0" w:color="auto"/>
            </w:tcBorders>
            <w:vAlign w:val="center"/>
          </w:tcPr>
          <w:p w14:paraId="43688A67" w14:textId="77777777" w:rsidR="00316EF2" w:rsidRPr="009B2F12" w:rsidRDefault="00316EF2" w:rsidP="00395EFB">
            <w:pPr>
              <w:jc w:val="center"/>
              <w:rPr>
                <w:rFonts w:cs="Times New Roman"/>
                <w:bCs/>
                <w:sz w:val="22"/>
                <w:szCs w:val="22"/>
              </w:rPr>
            </w:pPr>
            <w:r w:rsidRPr="009B2F12">
              <w:rPr>
                <w:rFonts w:cs="Times New Roman"/>
                <w:bCs/>
                <w:sz w:val="22"/>
                <w:szCs w:val="22"/>
              </w:rPr>
              <w:t>Turnover</w:t>
            </w:r>
          </w:p>
        </w:tc>
      </w:tr>
      <w:tr w:rsidR="00316EF2" w:rsidRPr="009B2F12" w14:paraId="39BDE472" w14:textId="77777777" w:rsidTr="00395EFB">
        <w:trPr>
          <w:trHeight w:val="544"/>
        </w:trPr>
        <w:tc>
          <w:tcPr>
            <w:tcW w:w="1276" w:type="dxa"/>
            <w:tcBorders>
              <w:top w:val="single" w:sz="4" w:space="0" w:color="auto"/>
              <w:bottom w:val="nil"/>
            </w:tcBorders>
            <w:vAlign w:val="center"/>
          </w:tcPr>
          <w:p w14:paraId="3A0F5ECB" w14:textId="77777777" w:rsidR="00316EF2" w:rsidRPr="009B2F12" w:rsidRDefault="00316EF2" w:rsidP="00395EFB">
            <w:pPr>
              <w:jc w:val="center"/>
              <w:rPr>
                <w:rFonts w:cs="Times New Roman"/>
                <w:sz w:val="22"/>
                <w:szCs w:val="22"/>
              </w:rPr>
            </w:pPr>
            <w:r w:rsidRPr="009B2F12">
              <w:rPr>
                <w:rFonts w:cs="Times New Roman"/>
                <w:sz w:val="22"/>
                <w:szCs w:val="22"/>
              </w:rPr>
              <w:t>C-CI</w:t>
            </w:r>
          </w:p>
        </w:tc>
        <w:tc>
          <w:tcPr>
            <w:tcW w:w="992" w:type="dxa"/>
            <w:tcBorders>
              <w:top w:val="single" w:sz="4" w:space="0" w:color="auto"/>
              <w:bottom w:val="nil"/>
            </w:tcBorders>
            <w:vAlign w:val="bottom"/>
          </w:tcPr>
          <w:p w14:paraId="7AB46537"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0.47</w:t>
            </w:r>
          </w:p>
          <w:p w14:paraId="759BD627" w14:textId="77777777" w:rsidR="00316EF2" w:rsidRPr="009B2F12" w:rsidRDefault="00316EF2" w:rsidP="00395EFB">
            <w:pPr>
              <w:jc w:val="center"/>
              <w:rPr>
                <w:rFonts w:cs="Times New Roman"/>
                <w:sz w:val="22"/>
                <w:szCs w:val="22"/>
              </w:rPr>
            </w:pPr>
            <w:r w:rsidRPr="009B2F12">
              <w:rPr>
                <w:rFonts w:cs="Times New Roman"/>
                <w:color w:val="000000"/>
                <w:sz w:val="22"/>
                <w:szCs w:val="22"/>
              </w:rPr>
              <w:t>(0.47)</w:t>
            </w:r>
          </w:p>
        </w:tc>
        <w:tc>
          <w:tcPr>
            <w:tcW w:w="851" w:type="dxa"/>
            <w:tcBorders>
              <w:top w:val="single" w:sz="4" w:space="0" w:color="auto"/>
              <w:bottom w:val="nil"/>
            </w:tcBorders>
            <w:vAlign w:val="bottom"/>
          </w:tcPr>
          <w:p w14:paraId="76739B03"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0.46</w:t>
            </w:r>
          </w:p>
          <w:p w14:paraId="4C0EC43D" w14:textId="77777777" w:rsidR="00316EF2" w:rsidRPr="009B2F12" w:rsidRDefault="00316EF2" w:rsidP="00395EFB">
            <w:pPr>
              <w:jc w:val="center"/>
              <w:rPr>
                <w:rFonts w:cs="Times New Roman"/>
                <w:sz w:val="22"/>
                <w:szCs w:val="22"/>
              </w:rPr>
            </w:pPr>
            <w:r w:rsidRPr="009B2F12">
              <w:rPr>
                <w:rFonts w:cs="Times New Roman"/>
                <w:color w:val="000000"/>
                <w:sz w:val="22"/>
                <w:szCs w:val="22"/>
              </w:rPr>
              <w:t>(0.49)</w:t>
            </w:r>
          </w:p>
        </w:tc>
        <w:tc>
          <w:tcPr>
            <w:tcW w:w="992" w:type="dxa"/>
            <w:tcBorders>
              <w:top w:val="single" w:sz="4" w:space="0" w:color="auto"/>
              <w:bottom w:val="nil"/>
            </w:tcBorders>
            <w:vAlign w:val="bottom"/>
          </w:tcPr>
          <w:p w14:paraId="6D8B45A1"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0.45</w:t>
            </w:r>
          </w:p>
          <w:p w14:paraId="12FB19CB" w14:textId="77777777" w:rsidR="00316EF2" w:rsidRPr="009B2F12" w:rsidRDefault="00316EF2" w:rsidP="00395EFB">
            <w:pPr>
              <w:jc w:val="center"/>
              <w:rPr>
                <w:rFonts w:cs="Times New Roman"/>
                <w:sz w:val="22"/>
                <w:szCs w:val="22"/>
              </w:rPr>
            </w:pPr>
            <w:r w:rsidRPr="009B2F12">
              <w:rPr>
                <w:rFonts w:cs="Times New Roman"/>
                <w:color w:val="000000"/>
                <w:sz w:val="22"/>
                <w:szCs w:val="22"/>
              </w:rPr>
              <w:t>(0.46)</w:t>
            </w:r>
          </w:p>
        </w:tc>
        <w:tc>
          <w:tcPr>
            <w:tcW w:w="851" w:type="dxa"/>
            <w:tcBorders>
              <w:top w:val="single" w:sz="4" w:space="0" w:color="auto"/>
              <w:bottom w:val="nil"/>
            </w:tcBorders>
            <w:vAlign w:val="bottom"/>
          </w:tcPr>
          <w:p w14:paraId="46192E3A"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0.43</w:t>
            </w:r>
          </w:p>
          <w:p w14:paraId="4F0F4AB9" w14:textId="77777777" w:rsidR="00316EF2" w:rsidRPr="009B2F12" w:rsidRDefault="00316EF2" w:rsidP="00395EFB">
            <w:pPr>
              <w:jc w:val="center"/>
              <w:rPr>
                <w:rFonts w:cs="Times New Roman"/>
                <w:sz w:val="22"/>
                <w:szCs w:val="22"/>
              </w:rPr>
            </w:pPr>
            <w:r w:rsidRPr="009B2F12">
              <w:rPr>
                <w:rFonts w:cs="Times New Roman"/>
                <w:color w:val="000000"/>
                <w:sz w:val="22"/>
                <w:szCs w:val="22"/>
              </w:rPr>
              <w:t>(0.48)</w:t>
            </w:r>
          </w:p>
        </w:tc>
        <w:tc>
          <w:tcPr>
            <w:tcW w:w="1417" w:type="dxa"/>
            <w:tcBorders>
              <w:top w:val="single" w:sz="4" w:space="0" w:color="auto"/>
              <w:bottom w:val="nil"/>
            </w:tcBorders>
            <w:vAlign w:val="bottom"/>
          </w:tcPr>
          <w:p w14:paraId="18B28B61"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21.05</w:t>
            </w:r>
          </w:p>
          <w:p w14:paraId="1499B87F" w14:textId="77777777" w:rsidR="00316EF2" w:rsidRPr="009B2F12" w:rsidRDefault="00316EF2" w:rsidP="00395EFB">
            <w:pPr>
              <w:jc w:val="center"/>
              <w:rPr>
                <w:rFonts w:cs="Times New Roman"/>
                <w:sz w:val="22"/>
                <w:szCs w:val="22"/>
              </w:rPr>
            </w:pPr>
            <w:r w:rsidRPr="009B2F12">
              <w:rPr>
                <w:rFonts w:cs="Times New Roman"/>
                <w:color w:val="000000"/>
                <w:sz w:val="22"/>
                <w:szCs w:val="22"/>
              </w:rPr>
              <w:t>(16.01)</w:t>
            </w:r>
          </w:p>
        </w:tc>
        <w:tc>
          <w:tcPr>
            <w:tcW w:w="1418" w:type="dxa"/>
            <w:tcBorders>
              <w:top w:val="single" w:sz="4" w:space="0" w:color="auto"/>
              <w:bottom w:val="nil"/>
            </w:tcBorders>
            <w:vAlign w:val="bottom"/>
          </w:tcPr>
          <w:p w14:paraId="684792B6"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0.16</w:t>
            </w:r>
          </w:p>
          <w:p w14:paraId="1CD44143" w14:textId="77777777" w:rsidR="00316EF2" w:rsidRPr="009B2F12" w:rsidRDefault="00316EF2" w:rsidP="00395EFB">
            <w:pPr>
              <w:jc w:val="center"/>
              <w:rPr>
                <w:rFonts w:cs="Times New Roman"/>
                <w:sz w:val="22"/>
                <w:szCs w:val="22"/>
              </w:rPr>
            </w:pPr>
            <w:r w:rsidRPr="009B2F12">
              <w:rPr>
                <w:rFonts w:cs="Times New Roman"/>
                <w:color w:val="000000"/>
                <w:sz w:val="22"/>
                <w:szCs w:val="22"/>
              </w:rPr>
              <w:t>(0.14)</w:t>
            </w:r>
          </w:p>
        </w:tc>
        <w:tc>
          <w:tcPr>
            <w:tcW w:w="1229" w:type="dxa"/>
            <w:tcBorders>
              <w:top w:val="single" w:sz="4" w:space="0" w:color="auto"/>
              <w:bottom w:val="nil"/>
            </w:tcBorders>
            <w:vAlign w:val="bottom"/>
          </w:tcPr>
          <w:p w14:paraId="15D86575"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2.2</w:t>
            </w:r>
          </w:p>
          <w:p w14:paraId="29B9033C" w14:textId="77777777" w:rsidR="00316EF2" w:rsidRPr="009B2F12" w:rsidRDefault="00316EF2" w:rsidP="00395EFB">
            <w:pPr>
              <w:jc w:val="center"/>
              <w:rPr>
                <w:rFonts w:cs="Times New Roman"/>
                <w:sz w:val="22"/>
                <w:szCs w:val="22"/>
              </w:rPr>
            </w:pPr>
            <w:r w:rsidRPr="009B2F12">
              <w:rPr>
                <w:rFonts w:cs="Times New Roman"/>
                <w:color w:val="000000"/>
                <w:sz w:val="22"/>
                <w:szCs w:val="22"/>
              </w:rPr>
              <w:t>(1.65)</w:t>
            </w:r>
          </w:p>
        </w:tc>
      </w:tr>
      <w:tr w:rsidR="00316EF2" w:rsidRPr="009B2F12" w14:paraId="7FEBA156" w14:textId="77777777" w:rsidTr="00395EFB">
        <w:trPr>
          <w:trHeight w:val="519"/>
        </w:trPr>
        <w:tc>
          <w:tcPr>
            <w:tcW w:w="1276" w:type="dxa"/>
            <w:tcBorders>
              <w:top w:val="nil"/>
              <w:bottom w:val="single" w:sz="4" w:space="0" w:color="auto"/>
            </w:tcBorders>
            <w:vAlign w:val="center"/>
          </w:tcPr>
          <w:p w14:paraId="44F1C67A" w14:textId="77777777" w:rsidR="00316EF2" w:rsidRPr="009B2F12" w:rsidRDefault="00316EF2" w:rsidP="00395EFB">
            <w:pPr>
              <w:jc w:val="center"/>
              <w:rPr>
                <w:rFonts w:cs="Times New Roman"/>
                <w:sz w:val="22"/>
                <w:szCs w:val="22"/>
              </w:rPr>
            </w:pPr>
            <w:r w:rsidRPr="009B2F12">
              <w:rPr>
                <w:rFonts w:cs="Times New Roman"/>
                <w:sz w:val="22"/>
                <w:szCs w:val="22"/>
              </w:rPr>
              <w:t>NC-CI</w:t>
            </w:r>
          </w:p>
        </w:tc>
        <w:tc>
          <w:tcPr>
            <w:tcW w:w="992" w:type="dxa"/>
            <w:tcBorders>
              <w:top w:val="nil"/>
              <w:bottom w:val="single" w:sz="4" w:space="0" w:color="auto"/>
            </w:tcBorders>
            <w:vAlign w:val="bottom"/>
          </w:tcPr>
          <w:p w14:paraId="0A5800BA"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0.90</w:t>
            </w:r>
          </w:p>
          <w:p w14:paraId="6D20A134" w14:textId="77777777" w:rsidR="00316EF2" w:rsidRPr="009B2F12" w:rsidRDefault="00316EF2" w:rsidP="00395EFB">
            <w:pPr>
              <w:jc w:val="center"/>
              <w:rPr>
                <w:rFonts w:cs="Times New Roman"/>
                <w:sz w:val="22"/>
                <w:szCs w:val="22"/>
              </w:rPr>
            </w:pPr>
            <w:r w:rsidRPr="009B2F12">
              <w:rPr>
                <w:rFonts w:cs="Times New Roman"/>
                <w:color w:val="000000"/>
                <w:sz w:val="22"/>
                <w:szCs w:val="22"/>
              </w:rPr>
              <w:t>(</w:t>
            </w:r>
            <w:proofErr w:type="gramStart"/>
            <w:r w:rsidRPr="009B2F12">
              <w:rPr>
                <w:rFonts w:cs="Times New Roman"/>
                <w:color w:val="000000"/>
                <w:sz w:val="22"/>
                <w:szCs w:val="22"/>
              </w:rPr>
              <w:t>0.62)*</w:t>
            </w:r>
            <w:proofErr w:type="gramEnd"/>
          </w:p>
        </w:tc>
        <w:tc>
          <w:tcPr>
            <w:tcW w:w="851" w:type="dxa"/>
            <w:tcBorders>
              <w:top w:val="nil"/>
              <w:bottom w:val="single" w:sz="4" w:space="0" w:color="auto"/>
            </w:tcBorders>
            <w:vAlign w:val="bottom"/>
          </w:tcPr>
          <w:p w14:paraId="17D54C97"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0.86</w:t>
            </w:r>
          </w:p>
          <w:p w14:paraId="6CE80AB4" w14:textId="77777777" w:rsidR="00316EF2" w:rsidRPr="009B2F12" w:rsidRDefault="00316EF2" w:rsidP="00395EFB">
            <w:pPr>
              <w:jc w:val="center"/>
              <w:rPr>
                <w:rFonts w:cs="Times New Roman"/>
                <w:sz w:val="22"/>
                <w:szCs w:val="22"/>
              </w:rPr>
            </w:pPr>
            <w:r w:rsidRPr="009B2F12">
              <w:rPr>
                <w:rFonts w:cs="Times New Roman"/>
                <w:color w:val="000000"/>
                <w:sz w:val="22"/>
                <w:szCs w:val="22"/>
              </w:rPr>
              <w:t>(0.68)</w:t>
            </w:r>
          </w:p>
        </w:tc>
        <w:tc>
          <w:tcPr>
            <w:tcW w:w="992" w:type="dxa"/>
            <w:tcBorders>
              <w:top w:val="nil"/>
              <w:bottom w:val="single" w:sz="4" w:space="0" w:color="auto"/>
            </w:tcBorders>
            <w:vAlign w:val="bottom"/>
          </w:tcPr>
          <w:p w14:paraId="1CEF9108"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0.87</w:t>
            </w:r>
          </w:p>
          <w:p w14:paraId="2D9B9A47" w14:textId="77777777" w:rsidR="00316EF2" w:rsidRPr="009B2F12" w:rsidRDefault="00316EF2" w:rsidP="00395EFB">
            <w:pPr>
              <w:jc w:val="center"/>
              <w:rPr>
                <w:rFonts w:cs="Times New Roman"/>
                <w:sz w:val="22"/>
                <w:szCs w:val="22"/>
              </w:rPr>
            </w:pPr>
            <w:r w:rsidRPr="009B2F12">
              <w:rPr>
                <w:rFonts w:cs="Times New Roman"/>
                <w:color w:val="000000"/>
                <w:sz w:val="22"/>
                <w:szCs w:val="22"/>
              </w:rPr>
              <w:t>(</w:t>
            </w:r>
            <w:proofErr w:type="gramStart"/>
            <w:r w:rsidRPr="009B2F12">
              <w:rPr>
                <w:rFonts w:cs="Times New Roman"/>
                <w:color w:val="000000"/>
                <w:sz w:val="22"/>
                <w:szCs w:val="22"/>
              </w:rPr>
              <w:t>0.61)*</w:t>
            </w:r>
            <w:proofErr w:type="gramEnd"/>
          </w:p>
        </w:tc>
        <w:tc>
          <w:tcPr>
            <w:tcW w:w="851" w:type="dxa"/>
            <w:tcBorders>
              <w:top w:val="nil"/>
              <w:bottom w:val="single" w:sz="4" w:space="0" w:color="auto"/>
            </w:tcBorders>
            <w:vAlign w:val="bottom"/>
          </w:tcPr>
          <w:p w14:paraId="457A5C60"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0.81</w:t>
            </w:r>
          </w:p>
          <w:p w14:paraId="0236ACC4" w14:textId="77777777" w:rsidR="00316EF2" w:rsidRPr="009B2F12" w:rsidRDefault="00316EF2" w:rsidP="00395EFB">
            <w:pPr>
              <w:jc w:val="center"/>
              <w:rPr>
                <w:rFonts w:cs="Times New Roman"/>
                <w:sz w:val="22"/>
                <w:szCs w:val="22"/>
              </w:rPr>
            </w:pPr>
            <w:r w:rsidRPr="009B2F12">
              <w:rPr>
                <w:rFonts w:cs="Times New Roman"/>
                <w:color w:val="000000"/>
                <w:sz w:val="22"/>
                <w:szCs w:val="22"/>
              </w:rPr>
              <w:t>(0.68)</w:t>
            </w:r>
          </w:p>
        </w:tc>
        <w:tc>
          <w:tcPr>
            <w:tcW w:w="1417" w:type="dxa"/>
            <w:tcBorders>
              <w:top w:val="nil"/>
              <w:bottom w:val="single" w:sz="4" w:space="0" w:color="auto"/>
            </w:tcBorders>
            <w:vAlign w:val="bottom"/>
          </w:tcPr>
          <w:p w14:paraId="068E7F2C"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37.72</w:t>
            </w:r>
          </w:p>
          <w:p w14:paraId="23B175A8" w14:textId="77777777" w:rsidR="00316EF2" w:rsidRPr="009B2F12" w:rsidRDefault="00316EF2" w:rsidP="00395EFB">
            <w:pPr>
              <w:jc w:val="center"/>
              <w:rPr>
                <w:rFonts w:cs="Times New Roman"/>
                <w:sz w:val="22"/>
                <w:szCs w:val="22"/>
              </w:rPr>
            </w:pPr>
            <w:r w:rsidRPr="009B2F12">
              <w:rPr>
                <w:rFonts w:cs="Times New Roman"/>
                <w:color w:val="000000"/>
                <w:sz w:val="22"/>
                <w:szCs w:val="22"/>
              </w:rPr>
              <w:t>(34.82)</w:t>
            </w:r>
          </w:p>
        </w:tc>
        <w:tc>
          <w:tcPr>
            <w:tcW w:w="1418" w:type="dxa"/>
            <w:tcBorders>
              <w:top w:val="nil"/>
              <w:bottom w:val="single" w:sz="4" w:space="0" w:color="auto"/>
            </w:tcBorders>
            <w:vAlign w:val="bottom"/>
          </w:tcPr>
          <w:p w14:paraId="69FB811D"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0.18</w:t>
            </w:r>
          </w:p>
          <w:p w14:paraId="70953759" w14:textId="77777777" w:rsidR="00316EF2" w:rsidRPr="009B2F12" w:rsidRDefault="00316EF2" w:rsidP="00395EFB">
            <w:pPr>
              <w:jc w:val="center"/>
              <w:rPr>
                <w:rFonts w:cs="Times New Roman"/>
                <w:sz w:val="22"/>
                <w:szCs w:val="22"/>
              </w:rPr>
            </w:pPr>
            <w:r w:rsidRPr="009B2F12">
              <w:rPr>
                <w:rFonts w:cs="Times New Roman"/>
                <w:color w:val="000000"/>
                <w:sz w:val="22"/>
                <w:szCs w:val="22"/>
              </w:rPr>
              <w:t>(0.13)</w:t>
            </w:r>
          </w:p>
        </w:tc>
        <w:tc>
          <w:tcPr>
            <w:tcW w:w="1229" w:type="dxa"/>
            <w:tcBorders>
              <w:top w:val="nil"/>
              <w:bottom w:val="single" w:sz="4" w:space="0" w:color="auto"/>
            </w:tcBorders>
            <w:vAlign w:val="bottom"/>
          </w:tcPr>
          <w:p w14:paraId="27793297"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1.07</w:t>
            </w:r>
          </w:p>
          <w:p w14:paraId="6F969C00" w14:textId="77777777" w:rsidR="00316EF2" w:rsidRPr="009B2F12" w:rsidRDefault="00316EF2" w:rsidP="00395EFB">
            <w:pPr>
              <w:jc w:val="center"/>
              <w:rPr>
                <w:rFonts w:cs="Times New Roman"/>
                <w:sz w:val="22"/>
                <w:szCs w:val="22"/>
              </w:rPr>
            </w:pPr>
            <w:r w:rsidRPr="009B2F12">
              <w:rPr>
                <w:rFonts w:cs="Times New Roman"/>
                <w:color w:val="000000"/>
                <w:sz w:val="22"/>
                <w:szCs w:val="22"/>
              </w:rPr>
              <w:t>(</w:t>
            </w:r>
            <w:proofErr w:type="gramStart"/>
            <w:r w:rsidRPr="009B2F12">
              <w:rPr>
                <w:rFonts w:cs="Times New Roman"/>
                <w:color w:val="000000"/>
                <w:sz w:val="22"/>
                <w:szCs w:val="22"/>
              </w:rPr>
              <w:t>0.63)*</w:t>
            </w:r>
            <w:proofErr w:type="gramEnd"/>
            <w:r w:rsidRPr="009B2F12">
              <w:rPr>
                <w:rFonts w:cs="Times New Roman"/>
                <w:color w:val="000000"/>
                <w:sz w:val="22"/>
                <w:szCs w:val="22"/>
              </w:rPr>
              <w:t>*</w:t>
            </w:r>
          </w:p>
        </w:tc>
      </w:tr>
      <w:tr w:rsidR="00316EF2" w:rsidRPr="009B2F12" w14:paraId="52FF038E" w14:textId="77777777" w:rsidTr="00395EFB">
        <w:trPr>
          <w:trHeight w:val="503"/>
        </w:trPr>
        <w:tc>
          <w:tcPr>
            <w:tcW w:w="1276" w:type="dxa"/>
            <w:tcBorders>
              <w:top w:val="single" w:sz="4" w:space="0" w:color="auto"/>
              <w:bottom w:val="nil"/>
            </w:tcBorders>
            <w:vAlign w:val="center"/>
          </w:tcPr>
          <w:p w14:paraId="0D994B78" w14:textId="77777777" w:rsidR="00316EF2" w:rsidRPr="009B2F12" w:rsidRDefault="00316EF2" w:rsidP="00395EFB">
            <w:pPr>
              <w:jc w:val="center"/>
              <w:rPr>
                <w:rFonts w:cs="Times New Roman"/>
                <w:sz w:val="22"/>
                <w:szCs w:val="22"/>
              </w:rPr>
            </w:pPr>
            <w:r w:rsidRPr="009B2F12">
              <w:rPr>
                <w:rFonts w:cs="Times New Roman"/>
                <w:sz w:val="22"/>
                <w:szCs w:val="22"/>
              </w:rPr>
              <w:t>C-CNI</w:t>
            </w:r>
          </w:p>
        </w:tc>
        <w:tc>
          <w:tcPr>
            <w:tcW w:w="992" w:type="dxa"/>
            <w:tcBorders>
              <w:top w:val="single" w:sz="4" w:space="0" w:color="auto"/>
              <w:bottom w:val="nil"/>
            </w:tcBorders>
            <w:vAlign w:val="bottom"/>
          </w:tcPr>
          <w:p w14:paraId="4CF0EB5F"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0.29</w:t>
            </w:r>
          </w:p>
          <w:p w14:paraId="51827EDE" w14:textId="77777777" w:rsidR="00316EF2" w:rsidRPr="009B2F12" w:rsidRDefault="00316EF2" w:rsidP="00395EFB">
            <w:pPr>
              <w:jc w:val="center"/>
              <w:rPr>
                <w:rFonts w:cs="Times New Roman"/>
                <w:sz w:val="22"/>
                <w:szCs w:val="22"/>
              </w:rPr>
            </w:pPr>
            <w:r w:rsidRPr="009B2F12">
              <w:rPr>
                <w:rFonts w:cs="Times New Roman"/>
                <w:color w:val="000000"/>
                <w:sz w:val="22"/>
                <w:szCs w:val="22"/>
              </w:rPr>
              <w:t>(0.32)</w:t>
            </w:r>
          </w:p>
        </w:tc>
        <w:tc>
          <w:tcPr>
            <w:tcW w:w="851" w:type="dxa"/>
            <w:tcBorders>
              <w:top w:val="single" w:sz="4" w:space="0" w:color="auto"/>
              <w:bottom w:val="nil"/>
            </w:tcBorders>
            <w:vAlign w:val="bottom"/>
          </w:tcPr>
          <w:p w14:paraId="1649DEF2"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0.17</w:t>
            </w:r>
          </w:p>
          <w:p w14:paraId="2AFAAAA7" w14:textId="77777777" w:rsidR="00316EF2" w:rsidRPr="009B2F12" w:rsidRDefault="00316EF2" w:rsidP="00395EFB">
            <w:pPr>
              <w:jc w:val="center"/>
              <w:rPr>
                <w:rFonts w:cs="Times New Roman"/>
                <w:sz w:val="22"/>
                <w:szCs w:val="22"/>
              </w:rPr>
            </w:pPr>
            <w:r w:rsidRPr="009B2F12">
              <w:rPr>
                <w:rFonts w:cs="Times New Roman"/>
                <w:color w:val="000000"/>
                <w:sz w:val="22"/>
                <w:szCs w:val="22"/>
              </w:rPr>
              <w:t>(0.39)</w:t>
            </w:r>
          </w:p>
        </w:tc>
        <w:tc>
          <w:tcPr>
            <w:tcW w:w="992" w:type="dxa"/>
            <w:tcBorders>
              <w:top w:val="single" w:sz="4" w:space="0" w:color="auto"/>
              <w:bottom w:val="nil"/>
            </w:tcBorders>
            <w:vAlign w:val="bottom"/>
          </w:tcPr>
          <w:p w14:paraId="6D71A01B"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0.35</w:t>
            </w:r>
          </w:p>
          <w:p w14:paraId="3B182B0A" w14:textId="77777777" w:rsidR="00316EF2" w:rsidRPr="009B2F12" w:rsidRDefault="00316EF2" w:rsidP="00395EFB">
            <w:pPr>
              <w:jc w:val="center"/>
              <w:rPr>
                <w:rFonts w:cs="Times New Roman"/>
                <w:sz w:val="22"/>
                <w:szCs w:val="22"/>
              </w:rPr>
            </w:pPr>
            <w:r w:rsidRPr="009B2F12">
              <w:rPr>
                <w:rFonts w:cs="Times New Roman"/>
                <w:color w:val="000000"/>
                <w:sz w:val="22"/>
                <w:szCs w:val="22"/>
              </w:rPr>
              <w:t>(0.43)</w:t>
            </w:r>
          </w:p>
        </w:tc>
        <w:tc>
          <w:tcPr>
            <w:tcW w:w="851" w:type="dxa"/>
            <w:tcBorders>
              <w:top w:val="single" w:sz="4" w:space="0" w:color="auto"/>
              <w:bottom w:val="nil"/>
            </w:tcBorders>
            <w:vAlign w:val="bottom"/>
          </w:tcPr>
          <w:p w14:paraId="2937E298"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0.16</w:t>
            </w:r>
          </w:p>
          <w:p w14:paraId="5FFCB164" w14:textId="77777777" w:rsidR="00316EF2" w:rsidRPr="009B2F12" w:rsidRDefault="00316EF2" w:rsidP="00395EFB">
            <w:pPr>
              <w:jc w:val="center"/>
              <w:rPr>
                <w:rFonts w:cs="Times New Roman"/>
                <w:sz w:val="22"/>
                <w:szCs w:val="22"/>
              </w:rPr>
            </w:pPr>
            <w:r w:rsidRPr="009B2F12">
              <w:rPr>
                <w:rFonts w:cs="Times New Roman"/>
                <w:color w:val="000000"/>
                <w:sz w:val="22"/>
                <w:szCs w:val="22"/>
              </w:rPr>
              <w:t>(0.37)</w:t>
            </w:r>
          </w:p>
        </w:tc>
        <w:tc>
          <w:tcPr>
            <w:tcW w:w="1417" w:type="dxa"/>
            <w:tcBorders>
              <w:top w:val="single" w:sz="4" w:space="0" w:color="auto"/>
              <w:bottom w:val="nil"/>
            </w:tcBorders>
            <w:vAlign w:val="bottom"/>
          </w:tcPr>
          <w:p w14:paraId="7C2E30CD"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24.96</w:t>
            </w:r>
          </w:p>
          <w:p w14:paraId="131322C2" w14:textId="77777777" w:rsidR="00316EF2" w:rsidRPr="009B2F12" w:rsidRDefault="00316EF2" w:rsidP="00395EFB">
            <w:pPr>
              <w:jc w:val="center"/>
              <w:rPr>
                <w:rFonts w:cs="Times New Roman"/>
                <w:sz w:val="22"/>
                <w:szCs w:val="22"/>
              </w:rPr>
            </w:pPr>
            <w:r w:rsidRPr="009B2F12">
              <w:rPr>
                <w:rFonts w:cs="Times New Roman"/>
                <w:color w:val="000000"/>
                <w:sz w:val="22"/>
                <w:szCs w:val="22"/>
              </w:rPr>
              <w:t>(38.09)</w:t>
            </w:r>
          </w:p>
        </w:tc>
        <w:tc>
          <w:tcPr>
            <w:tcW w:w="1418" w:type="dxa"/>
            <w:tcBorders>
              <w:top w:val="single" w:sz="4" w:space="0" w:color="auto"/>
              <w:bottom w:val="nil"/>
            </w:tcBorders>
            <w:vAlign w:val="bottom"/>
          </w:tcPr>
          <w:p w14:paraId="602930BC"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0.15</w:t>
            </w:r>
          </w:p>
          <w:p w14:paraId="273F8858" w14:textId="77777777" w:rsidR="00316EF2" w:rsidRPr="009B2F12" w:rsidRDefault="00316EF2" w:rsidP="00395EFB">
            <w:pPr>
              <w:jc w:val="center"/>
              <w:rPr>
                <w:rFonts w:cs="Times New Roman"/>
                <w:sz w:val="22"/>
                <w:szCs w:val="22"/>
              </w:rPr>
            </w:pPr>
            <w:r w:rsidRPr="009B2F12">
              <w:rPr>
                <w:rFonts w:cs="Times New Roman"/>
                <w:color w:val="000000"/>
                <w:sz w:val="22"/>
                <w:szCs w:val="22"/>
              </w:rPr>
              <w:t>(0.14)</w:t>
            </w:r>
          </w:p>
        </w:tc>
        <w:tc>
          <w:tcPr>
            <w:tcW w:w="1229" w:type="dxa"/>
            <w:tcBorders>
              <w:top w:val="single" w:sz="4" w:space="0" w:color="auto"/>
              <w:bottom w:val="nil"/>
            </w:tcBorders>
            <w:vAlign w:val="bottom"/>
          </w:tcPr>
          <w:p w14:paraId="4B5E6EF6"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1.23</w:t>
            </w:r>
          </w:p>
          <w:p w14:paraId="00D3A8CA" w14:textId="77777777" w:rsidR="00316EF2" w:rsidRPr="009B2F12" w:rsidRDefault="00316EF2" w:rsidP="00395EFB">
            <w:pPr>
              <w:jc w:val="center"/>
              <w:rPr>
                <w:rFonts w:cs="Times New Roman"/>
                <w:sz w:val="22"/>
                <w:szCs w:val="22"/>
              </w:rPr>
            </w:pPr>
            <w:r w:rsidRPr="009B2F12">
              <w:rPr>
                <w:rFonts w:cs="Times New Roman"/>
                <w:color w:val="000000"/>
                <w:sz w:val="22"/>
                <w:szCs w:val="22"/>
              </w:rPr>
              <w:t>(0.71)</w:t>
            </w:r>
          </w:p>
        </w:tc>
      </w:tr>
      <w:tr w:rsidR="00316EF2" w:rsidRPr="009B2F12" w14:paraId="5A09975D" w14:textId="77777777" w:rsidTr="00395EFB">
        <w:trPr>
          <w:trHeight w:val="479"/>
        </w:trPr>
        <w:tc>
          <w:tcPr>
            <w:tcW w:w="1276" w:type="dxa"/>
            <w:tcBorders>
              <w:top w:val="nil"/>
              <w:bottom w:val="single" w:sz="4" w:space="0" w:color="auto"/>
            </w:tcBorders>
            <w:vAlign w:val="center"/>
          </w:tcPr>
          <w:p w14:paraId="1C3844F1" w14:textId="77777777" w:rsidR="00316EF2" w:rsidRPr="009B2F12" w:rsidRDefault="00316EF2" w:rsidP="00395EFB">
            <w:pPr>
              <w:jc w:val="center"/>
              <w:rPr>
                <w:rFonts w:cs="Times New Roman"/>
                <w:sz w:val="22"/>
                <w:szCs w:val="22"/>
              </w:rPr>
            </w:pPr>
            <w:r w:rsidRPr="009B2F12">
              <w:rPr>
                <w:rFonts w:cs="Times New Roman"/>
                <w:sz w:val="22"/>
                <w:szCs w:val="22"/>
              </w:rPr>
              <w:t>NC-CNI</w:t>
            </w:r>
          </w:p>
        </w:tc>
        <w:tc>
          <w:tcPr>
            <w:tcW w:w="992" w:type="dxa"/>
            <w:tcBorders>
              <w:top w:val="nil"/>
              <w:bottom w:val="single" w:sz="4" w:space="0" w:color="auto"/>
            </w:tcBorders>
            <w:vAlign w:val="bottom"/>
          </w:tcPr>
          <w:p w14:paraId="35B99523"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0.69</w:t>
            </w:r>
          </w:p>
          <w:p w14:paraId="2B9B3369" w14:textId="77777777" w:rsidR="00316EF2" w:rsidRPr="009B2F12" w:rsidRDefault="00316EF2" w:rsidP="00395EFB">
            <w:pPr>
              <w:jc w:val="center"/>
              <w:rPr>
                <w:rFonts w:cs="Times New Roman"/>
                <w:sz w:val="22"/>
                <w:szCs w:val="22"/>
              </w:rPr>
            </w:pPr>
            <w:r w:rsidRPr="009B2F12">
              <w:rPr>
                <w:rFonts w:cs="Times New Roman"/>
                <w:color w:val="000000"/>
                <w:sz w:val="22"/>
                <w:szCs w:val="22"/>
              </w:rPr>
              <w:t>(1.32)</w:t>
            </w:r>
          </w:p>
        </w:tc>
        <w:tc>
          <w:tcPr>
            <w:tcW w:w="851" w:type="dxa"/>
            <w:tcBorders>
              <w:top w:val="nil"/>
              <w:bottom w:val="single" w:sz="4" w:space="0" w:color="auto"/>
            </w:tcBorders>
            <w:vAlign w:val="bottom"/>
          </w:tcPr>
          <w:p w14:paraId="7C1018DC"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0.62</w:t>
            </w:r>
          </w:p>
          <w:p w14:paraId="1096A856" w14:textId="77777777" w:rsidR="00316EF2" w:rsidRPr="009B2F12" w:rsidRDefault="00316EF2" w:rsidP="00395EFB">
            <w:pPr>
              <w:jc w:val="center"/>
              <w:rPr>
                <w:rFonts w:cs="Times New Roman"/>
                <w:sz w:val="22"/>
                <w:szCs w:val="22"/>
              </w:rPr>
            </w:pPr>
            <w:r w:rsidRPr="009B2F12">
              <w:rPr>
                <w:rFonts w:cs="Times New Roman"/>
                <w:color w:val="000000"/>
                <w:sz w:val="22"/>
                <w:szCs w:val="22"/>
              </w:rPr>
              <w:t>(1.35)</w:t>
            </w:r>
          </w:p>
        </w:tc>
        <w:tc>
          <w:tcPr>
            <w:tcW w:w="992" w:type="dxa"/>
            <w:tcBorders>
              <w:top w:val="nil"/>
              <w:bottom w:val="single" w:sz="4" w:space="0" w:color="auto"/>
            </w:tcBorders>
            <w:vAlign w:val="bottom"/>
          </w:tcPr>
          <w:p w14:paraId="7EC49AD1"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0.52</w:t>
            </w:r>
          </w:p>
          <w:p w14:paraId="5774513D" w14:textId="77777777" w:rsidR="00316EF2" w:rsidRPr="009B2F12" w:rsidRDefault="00316EF2" w:rsidP="00395EFB">
            <w:pPr>
              <w:jc w:val="center"/>
              <w:rPr>
                <w:rFonts w:cs="Times New Roman"/>
                <w:sz w:val="22"/>
                <w:szCs w:val="22"/>
              </w:rPr>
            </w:pPr>
            <w:r w:rsidRPr="009B2F12">
              <w:rPr>
                <w:rFonts w:cs="Times New Roman"/>
                <w:color w:val="000000"/>
                <w:sz w:val="22"/>
                <w:szCs w:val="22"/>
              </w:rPr>
              <w:t>(0.79)</w:t>
            </w:r>
          </w:p>
        </w:tc>
        <w:tc>
          <w:tcPr>
            <w:tcW w:w="851" w:type="dxa"/>
            <w:tcBorders>
              <w:top w:val="nil"/>
              <w:bottom w:val="single" w:sz="4" w:space="0" w:color="auto"/>
            </w:tcBorders>
            <w:vAlign w:val="bottom"/>
          </w:tcPr>
          <w:p w14:paraId="245D812E"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0.43</w:t>
            </w:r>
          </w:p>
          <w:p w14:paraId="32318A64" w14:textId="77777777" w:rsidR="00316EF2" w:rsidRPr="009B2F12" w:rsidRDefault="00316EF2" w:rsidP="00395EFB">
            <w:pPr>
              <w:jc w:val="center"/>
              <w:rPr>
                <w:rFonts w:cs="Times New Roman"/>
                <w:sz w:val="22"/>
                <w:szCs w:val="22"/>
              </w:rPr>
            </w:pPr>
            <w:r w:rsidRPr="009B2F12">
              <w:rPr>
                <w:rFonts w:cs="Times New Roman"/>
                <w:color w:val="000000"/>
                <w:sz w:val="22"/>
                <w:szCs w:val="22"/>
              </w:rPr>
              <w:t>(0.83)</w:t>
            </w:r>
          </w:p>
        </w:tc>
        <w:tc>
          <w:tcPr>
            <w:tcW w:w="1417" w:type="dxa"/>
            <w:tcBorders>
              <w:top w:val="nil"/>
              <w:bottom w:val="single" w:sz="4" w:space="0" w:color="auto"/>
            </w:tcBorders>
            <w:vAlign w:val="bottom"/>
          </w:tcPr>
          <w:p w14:paraId="3196FF83"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91.85</w:t>
            </w:r>
          </w:p>
          <w:p w14:paraId="08D50E9F" w14:textId="77777777" w:rsidR="00316EF2" w:rsidRPr="009B2F12" w:rsidRDefault="00316EF2" w:rsidP="00395EFB">
            <w:pPr>
              <w:jc w:val="center"/>
              <w:rPr>
                <w:rFonts w:cs="Times New Roman"/>
                <w:sz w:val="22"/>
                <w:szCs w:val="22"/>
              </w:rPr>
            </w:pPr>
            <w:r w:rsidRPr="009B2F12">
              <w:rPr>
                <w:rFonts w:cs="Times New Roman"/>
                <w:color w:val="000000"/>
                <w:sz w:val="22"/>
                <w:szCs w:val="22"/>
              </w:rPr>
              <w:t>(246.23)</w:t>
            </w:r>
          </w:p>
        </w:tc>
        <w:tc>
          <w:tcPr>
            <w:tcW w:w="1418" w:type="dxa"/>
            <w:tcBorders>
              <w:top w:val="nil"/>
              <w:bottom w:val="single" w:sz="4" w:space="0" w:color="auto"/>
            </w:tcBorders>
            <w:vAlign w:val="bottom"/>
          </w:tcPr>
          <w:p w14:paraId="709EAEEB"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0.26</w:t>
            </w:r>
          </w:p>
          <w:p w14:paraId="12A96050" w14:textId="77777777" w:rsidR="00316EF2" w:rsidRPr="009B2F12" w:rsidRDefault="00316EF2" w:rsidP="00395EFB">
            <w:pPr>
              <w:jc w:val="center"/>
              <w:rPr>
                <w:rFonts w:cs="Times New Roman"/>
                <w:sz w:val="22"/>
                <w:szCs w:val="22"/>
              </w:rPr>
            </w:pPr>
            <w:r w:rsidRPr="009B2F12">
              <w:rPr>
                <w:rFonts w:cs="Times New Roman"/>
                <w:color w:val="000000"/>
                <w:sz w:val="22"/>
                <w:szCs w:val="22"/>
              </w:rPr>
              <w:t>(0.19)</w:t>
            </w:r>
          </w:p>
        </w:tc>
        <w:tc>
          <w:tcPr>
            <w:tcW w:w="1229" w:type="dxa"/>
            <w:tcBorders>
              <w:top w:val="nil"/>
              <w:bottom w:val="single" w:sz="4" w:space="0" w:color="auto"/>
            </w:tcBorders>
            <w:vAlign w:val="bottom"/>
          </w:tcPr>
          <w:p w14:paraId="06E0A91E"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1.55</w:t>
            </w:r>
          </w:p>
          <w:p w14:paraId="73C4A562" w14:textId="77777777" w:rsidR="00316EF2" w:rsidRPr="009B2F12" w:rsidRDefault="00316EF2" w:rsidP="00395EFB">
            <w:pPr>
              <w:jc w:val="center"/>
              <w:rPr>
                <w:rFonts w:cs="Times New Roman"/>
                <w:sz w:val="22"/>
                <w:szCs w:val="22"/>
              </w:rPr>
            </w:pPr>
            <w:r w:rsidRPr="009B2F12">
              <w:rPr>
                <w:rFonts w:cs="Times New Roman"/>
                <w:color w:val="000000"/>
                <w:sz w:val="22"/>
                <w:szCs w:val="22"/>
              </w:rPr>
              <w:t>(0.58)</w:t>
            </w:r>
          </w:p>
        </w:tc>
      </w:tr>
      <w:tr w:rsidR="00316EF2" w:rsidRPr="009B2F12" w14:paraId="2B057F42" w14:textId="77777777" w:rsidTr="00395EFB">
        <w:trPr>
          <w:trHeight w:val="477"/>
        </w:trPr>
        <w:tc>
          <w:tcPr>
            <w:tcW w:w="1276" w:type="dxa"/>
            <w:tcBorders>
              <w:top w:val="single" w:sz="4" w:space="0" w:color="auto"/>
              <w:bottom w:val="nil"/>
            </w:tcBorders>
            <w:vAlign w:val="center"/>
          </w:tcPr>
          <w:p w14:paraId="3D00A0E1" w14:textId="77777777" w:rsidR="00316EF2" w:rsidRPr="009B2F12" w:rsidRDefault="00316EF2" w:rsidP="00395EFB">
            <w:pPr>
              <w:jc w:val="center"/>
              <w:rPr>
                <w:rFonts w:cs="Times New Roman"/>
                <w:sz w:val="22"/>
                <w:szCs w:val="22"/>
              </w:rPr>
            </w:pPr>
            <w:r w:rsidRPr="009B2F12">
              <w:rPr>
                <w:rFonts w:cs="Times New Roman"/>
                <w:sz w:val="22"/>
                <w:szCs w:val="22"/>
              </w:rPr>
              <w:t>C-D</w:t>
            </w:r>
          </w:p>
        </w:tc>
        <w:tc>
          <w:tcPr>
            <w:tcW w:w="992" w:type="dxa"/>
            <w:tcBorders>
              <w:top w:val="single" w:sz="4" w:space="0" w:color="auto"/>
              <w:bottom w:val="nil"/>
            </w:tcBorders>
            <w:vAlign w:val="bottom"/>
          </w:tcPr>
          <w:p w14:paraId="5C28A643"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0.72</w:t>
            </w:r>
          </w:p>
          <w:p w14:paraId="1E7F3FF8" w14:textId="77777777" w:rsidR="00316EF2" w:rsidRPr="009B2F12" w:rsidRDefault="00316EF2" w:rsidP="00395EFB">
            <w:pPr>
              <w:jc w:val="center"/>
              <w:rPr>
                <w:rFonts w:cs="Times New Roman"/>
                <w:sz w:val="22"/>
                <w:szCs w:val="22"/>
              </w:rPr>
            </w:pPr>
            <w:r w:rsidRPr="009B2F12">
              <w:rPr>
                <w:rFonts w:cs="Times New Roman"/>
                <w:color w:val="000000"/>
                <w:sz w:val="22"/>
                <w:szCs w:val="22"/>
              </w:rPr>
              <w:t>(0.72)</w:t>
            </w:r>
          </w:p>
        </w:tc>
        <w:tc>
          <w:tcPr>
            <w:tcW w:w="851" w:type="dxa"/>
            <w:tcBorders>
              <w:top w:val="single" w:sz="4" w:space="0" w:color="auto"/>
              <w:bottom w:val="nil"/>
            </w:tcBorders>
            <w:vAlign w:val="bottom"/>
          </w:tcPr>
          <w:p w14:paraId="12C5C897"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0.41</w:t>
            </w:r>
          </w:p>
          <w:p w14:paraId="48AD04DF" w14:textId="77777777" w:rsidR="00316EF2" w:rsidRPr="009B2F12" w:rsidRDefault="00316EF2" w:rsidP="00395EFB">
            <w:pPr>
              <w:jc w:val="center"/>
              <w:rPr>
                <w:rFonts w:cs="Times New Roman"/>
                <w:sz w:val="22"/>
                <w:szCs w:val="22"/>
              </w:rPr>
            </w:pPr>
            <w:r w:rsidRPr="009B2F12">
              <w:rPr>
                <w:rFonts w:cs="Times New Roman"/>
                <w:color w:val="000000"/>
                <w:sz w:val="22"/>
                <w:szCs w:val="22"/>
              </w:rPr>
              <w:t>(0.90)</w:t>
            </w:r>
          </w:p>
        </w:tc>
        <w:tc>
          <w:tcPr>
            <w:tcW w:w="992" w:type="dxa"/>
            <w:tcBorders>
              <w:top w:val="single" w:sz="4" w:space="0" w:color="auto"/>
              <w:bottom w:val="nil"/>
            </w:tcBorders>
            <w:vAlign w:val="bottom"/>
          </w:tcPr>
          <w:p w14:paraId="30A0CBCF"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0.85</w:t>
            </w:r>
          </w:p>
          <w:p w14:paraId="23B79426" w14:textId="77777777" w:rsidR="00316EF2" w:rsidRPr="009B2F12" w:rsidRDefault="00316EF2" w:rsidP="00395EFB">
            <w:pPr>
              <w:jc w:val="center"/>
              <w:rPr>
                <w:rFonts w:cs="Times New Roman"/>
                <w:sz w:val="22"/>
                <w:szCs w:val="22"/>
              </w:rPr>
            </w:pPr>
            <w:r w:rsidRPr="009B2F12">
              <w:rPr>
                <w:rFonts w:cs="Times New Roman"/>
                <w:color w:val="000000"/>
                <w:sz w:val="22"/>
                <w:szCs w:val="22"/>
              </w:rPr>
              <w:t>(0.77)</w:t>
            </w:r>
          </w:p>
        </w:tc>
        <w:tc>
          <w:tcPr>
            <w:tcW w:w="851" w:type="dxa"/>
            <w:tcBorders>
              <w:top w:val="single" w:sz="4" w:space="0" w:color="auto"/>
              <w:bottom w:val="nil"/>
            </w:tcBorders>
            <w:vAlign w:val="bottom"/>
          </w:tcPr>
          <w:p w14:paraId="54BB4860"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0.22</w:t>
            </w:r>
          </w:p>
          <w:p w14:paraId="2FD46B29" w14:textId="77777777" w:rsidR="00316EF2" w:rsidRPr="009B2F12" w:rsidRDefault="00316EF2" w:rsidP="00395EFB">
            <w:pPr>
              <w:jc w:val="center"/>
              <w:rPr>
                <w:rFonts w:cs="Times New Roman"/>
                <w:sz w:val="22"/>
                <w:szCs w:val="22"/>
              </w:rPr>
            </w:pPr>
            <w:r w:rsidRPr="009B2F12">
              <w:rPr>
                <w:rFonts w:cs="Times New Roman"/>
                <w:color w:val="000000"/>
                <w:sz w:val="22"/>
                <w:szCs w:val="22"/>
              </w:rPr>
              <w:t>(0.73)</w:t>
            </w:r>
          </w:p>
        </w:tc>
        <w:tc>
          <w:tcPr>
            <w:tcW w:w="1417" w:type="dxa"/>
            <w:tcBorders>
              <w:top w:val="single" w:sz="4" w:space="0" w:color="auto"/>
              <w:bottom w:val="nil"/>
            </w:tcBorders>
            <w:vAlign w:val="bottom"/>
          </w:tcPr>
          <w:p w14:paraId="031FC709"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32.17</w:t>
            </w:r>
          </w:p>
          <w:p w14:paraId="75234E27" w14:textId="77777777" w:rsidR="00316EF2" w:rsidRPr="009B2F12" w:rsidRDefault="00316EF2" w:rsidP="00395EFB">
            <w:pPr>
              <w:jc w:val="center"/>
              <w:rPr>
                <w:rFonts w:cs="Times New Roman"/>
                <w:sz w:val="22"/>
                <w:szCs w:val="22"/>
              </w:rPr>
            </w:pPr>
            <w:r w:rsidRPr="009B2F12">
              <w:rPr>
                <w:rFonts w:cs="Times New Roman"/>
                <w:color w:val="000000"/>
                <w:sz w:val="22"/>
                <w:szCs w:val="22"/>
              </w:rPr>
              <w:t>(32.16)</w:t>
            </w:r>
          </w:p>
        </w:tc>
        <w:tc>
          <w:tcPr>
            <w:tcW w:w="1418" w:type="dxa"/>
            <w:tcBorders>
              <w:top w:val="single" w:sz="4" w:space="0" w:color="auto"/>
              <w:bottom w:val="nil"/>
            </w:tcBorders>
            <w:vAlign w:val="bottom"/>
          </w:tcPr>
          <w:p w14:paraId="667A1C9D"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0.28</w:t>
            </w:r>
          </w:p>
          <w:p w14:paraId="75A899E9" w14:textId="77777777" w:rsidR="00316EF2" w:rsidRPr="009B2F12" w:rsidRDefault="00316EF2" w:rsidP="00395EFB">
            <w:pPr>
              <w:jc w:val="center"/>
              <w:rPr>
                <w:rFonts w:cs="Times New Roman"/>
                <w:sz w:val="22"/>
                <w:szCs w:val="22"/>
              </w:rPr>
            </w:pPr>
            <w:r w:rsidRPr="009B2F12">
              <w:rPr>
                <w:rFonts w:cs="Times New Roman"/>
                <w:color w:val="000000"/>
                <w:sz w:val="22"/>
                <w:szCs w:val="22"/>
              </w:rPr>
              <w:t>(0.19)</w:t>
            </w:r>
          </w:p>
        </w:tc>
        <w:tc>
          <w:tcPr>
            <w:tcW w:w="1229" w:type="dxa"/>
            <w:tcBorders>
              <w:top w:val="single" w:sz="4" w:space="0" w:color="auto"/>
              <w:bottom w:val="nil"/>
            </w:tcBorders>
            <w:vAlign w:val="bottom"/>
          </w:tcPr>
          <w:p w14:paraId="6025688B"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1.29</w:t>
            </w:r>
          </w:p>
          <w:p w14:paraId="162881BA" w14:textId="77777777" w:rsidR="00316EF2" w:rsidRPr="009B2F12" w:rsidRDefault="00316EF2" w:rsidP="00395EFB">
            <w:pPr>
              <w:jc w:val="center"/>
              <w:rPr>
                <w:rFonts w:cs="Times New Roman"/>
                <w:sz w:val="22"/>
                <w:szCs w:val="22"/>
              </w:rPr>
            </w:pPr>
            <w:r w:rsidRPr="009B2F12">
              <w:rPr>
                <w:rFonts w:cs="Times New Roman"/>
                <w:color w:val="000000"/>
                <w:sz w:val="22"/>
                <w:szCs w:val="22"/>
              </w:rPr>
              <w:t>(0.75)</w:t>
            </w:r>
          </w:p>
        </w:tc>
      </w:tr>
      <w:tr w:rsidR="00316EF2" w:rsidRPr="009B2F12" w14:paraId="11C0097E" w14:textId="77777777" w:rsidTr="00395EFB">
        <w:trPr>
          <w:trHeight w:val="453"/>
        </w:trPr>
        <w:tc>
          <w:tcPr>
            <w:tcW w:w="1276" w:type="dxa"/>
            <w:tcBorders>
              <w:top w:val="nil"/>
              <w:bottom w:val="single" w:sz="12" w:space="0" w:color="auto"/>
            </w:tcBorders>
            <w:vAlign w:val="center"/>
          </w:tcPr>
          <w:p w14:paraId="0CEFD3C8" w14:textId="77777777" w:rsidR="00316EF2" w:rsidRPr="009B2F12" w:rsidRDefault="00316EF2" w:rsidP="00395EFB">
            <w:pPr>
              <w:jc w:val="center"/>
              <w:rPr>
                <w:rFonts w:cs="Times New Roman"/>
                <w:sz w:val="22"/>
                <w:szCs w:val="22"/>
              </w:rPr>
            </w:pPr>
            <w:r w:rsidRPr="009B2F12">
              <w:rPr>
                <w:rFonts w:cs="Times New Roman"/>
                <w:sz w:val="22"/>
                <w:szCs w:val="22"/>
              </w:rPr>
              <w:t>NC-D</w:t>
            </w:r>
          </w:p>
        </w:tc>
        <w:tc>
          <w:tcPr>
            <w:tcW w:w="992" w:type="dxa"/>
            <w:tcBorders>
              <w:top w:val="nil"/>
              <w:bottom w:val="single" w:sz="12" w:space="0" w:color="auto"/>
            </w:tcBorders>
            <w:vAlign w:val="bottom"/>
          </w:tcPr>
          <w:p w14:paraId="679C5A19"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0.66</w:t>
            </w:r>
          </w:p>
          <w:p w14:paraId="743964FE" w14:textId="77777777" w:rsidR="00316EF2" w:rsidRPr="009B2F12" w:rsidRDefault="00316EF2" w:rsidP="00395EFB">
            <w:pPr>
              <w:jc w:val="center"/>
              <w:rPr>
                <w:rFonts w:cs="Times New Roman"/>
                <w:sz w:val="22"/>
                <w:szCs w:val="22"/>
              </w:rPr>
            </w:pPr>
            <w:r w:rsidRPr="009B2F12">
              <w:rPr>
                <w:rFonts w:cs="Times New Roman"/>
                <w:color w:val="000000"/>
                <w:sz w:val="22"/>
                <w:szCs w:val="22"/>
              </w:rPr>
              <w:t>(0.67)</w:t>
            </w:r>
          </w:p>
        </w:tc>
        <w:tc>
          <w:tcPr>
            <w:tcW w:w="851" w:type="dxa"/>
            <w:tcBorders>
              <w:top w:val="nil"/>
              <w:bottom w:val="single" w:sz="12" w:space="0" w:color="auto"/>
            </w:tcBorders>
            <w:vAlign w:val="bottom"/>
          </w:tcPr>
          <w:p w14:paraId="58E46466"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0.56</w:t>
            </w:r>
          </w:p>
          <w:p w14:paraId="4CEC8E45" w14:textId="77777777" w:rsidR="00316EF2" w:rsidRPr="009B2F12" w:rsidRDefault="00316EF2" w:rsidP="00395EFB">
            <w:pPr>
              <w:jc w:val="center"/>
              <w:rPr>
                <w:rFonts w:cs="Times New Roman"/>
                <w:sz w:val="22"/>
                <w:szCs w:val="22"/>
              </w:rPr>
            </w:pPr>
            <w:r w:rsidRPr="009B2F12">
              <w:rPr>
                <w:rFonts w:cs="Times New Roman"/>
                <w:color w:val="000000"/>
                <w:sz w:val="22"/>
                <w:szCs w:val="22"/>
              </w:rPr>
              <w:t>(0.75)</w:t>
            </w:r>
          </w:p>
        </w:tc>
        <w:tc>
          <w:tcPr>
            <w:tcW w:w="992" w:type="dxa"/>
            <w:tcBorders>
              <w:top w:val="nil"/>
              <w:bottom w:val="single" w:sz="12" w:space="0" w:color="auto"/>
            </w:tcBorders>
            <w:vAlign w:val="bottom"/>
          </w:tcPr>
          <w:p w14:paraId="2A1AD884"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0.82</w:t>
            </w:r>
          </w:p>
          <w:p w14:paraId="62F1058F" w14:textId="77777777" w:rsidR="00316EF2" w:rsidRPr="009B2F12" w:rsidRDefault="00316EF2" w:rsidP="00395EFB">
            <w:pPr>
              <w:jc w:val="center"/>
              <w:rPr>
                <w:rFonts w:cs="Times New Roman"/>
                <w:sz w:val="22"/>
                <w:szCs w:val="22"/>
              </w:rPr>
            </w:pPr>
            <w:r w:rsidRPr="009B2F12">
              <w:rPr>
                <w:rFonts w:cs="Times New Roman"/>
                <w:color w:val="000000"/>
                <w:sz w:val="22"/>
                <w:szCs w:val="22"/>
              </w:rPr>
              <w:t>(0.72)</w:t>
            </w:r>
          </w:p>
        </w:tc>
        <w:tc>
          <w:tcPr>
            <w:tcW w:w="851" w:type="dxa"/>
            <w:tcBorders>
              <w:top w:val="nil"/>
              <w:bottom w:val="single" w:sz="12" w:space="0" w:color="auto"/>
            </w:tcBorders>
            <w:vAlign w:val="bottom"/>
          </w:tcPr>
          <w:p w14:paraId="536F3556"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0.59</w:t>
            </w:r>
          </w:p>
          <w:p w14:paraId="6C5DFDC7" w14:textId="77777777" w:rsidR="00316EF2" w:rsidRPr="009B2F12" w:rsidRDefault="00316EF2" w:rsidP="00395EFB">
            <w:pPr>
              <w:jc w:val="center"/>
              <w:rPr>
                <w:rFonts w:cs="Times New Roman"/>
                <w:sz w:val="22"/>
                <w:szCs w:val="22"/>
              </w:rPr>
            </w:pPr>
            <w:r w:rsidRPr="009B2F12">
              <w:rPr>
                <w:rFonts w:cs="Times New Roman"/>
                <w:color w:val="000000"/>
                <w:sz w:val="22"/>
                <w:szCs w:val="22"/>
              </w:rPr>
              <w:t>(0.87)</w:t>
            </w:r>
          </w:p>
        </w:tc>
        <w:tc>
          <w:tcPr>
            <w:tcW w:w="1417" w:type="dxa"/>
            <w:tcBorders>
              <w:top w:val="nil"/>
              <w:bottom w:val="single" w:sz="12" w:space="0" w:color="auto"/>
            </w:tcBorders>
            <w:vAlign w:val="bottom"/>
          </w:tcPr>
          <w:p w14:paraId="6CDDBDD1"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25.17</w:t>
            </w:r>
          </w:p>
          <w:p w14:paraId="11C7E4F4" w14:textId="77777777" w:rsidR="00316EF2" w:rsidRPr="009B2F12" w:rsidRDefault="00316EF2" w:rsidP="00395EFB">
            <w:pPr>
              <w:jc w:val="center"/>
              <w:rPr>
                <w:rFonts w:cs="Times New Roman"/>
                <w:sz w:val="22"/>
                <w:szCs w:val="22"/>
              </w:rPr>
            </w:pPr>
            <w:r w:rsidRPr="009B2F12">
              <w:rPr>
                <w:rFonts w:cs="Times New Roman"/>
                <w:color w:val="000000"/>
                <w:sz w:val="22"/>
                <w:szCs w:val="22"/>
              </w:rPr>
              <w:t>(20.39)</w:t>
            </w:r>
          </w:p>
        </w:tc>
        <w:tc>
          <w:tcPr>
            <w:tcW w:w="1418" w:type="dxa"/>
            <w:tcBorders>
              <w:top w:val="nil"/>
              <w:bottom w:val="single" w:sz="12" w:space="0" w:color="auto"/>
            </w:tcBorders>
            <w:vAlign w:val="bottom"/>
          </w:tcPr>
          <w:p w14:paraId="3CA71904"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0.40</w:t>
            </w:r>
          </w:p>
          <w:p w14:paraId="71778704" w14:textId="77777777" w:rsidR="00316EF2" w:rsidRPr="009B2F12" w:rsidRDefault="00316EF2" w:rsidP="00395EFB">
            <w:pPr>
              <w:jc w:val="center"/>
              <w:rPr>
                <w:rFonts w:cs="Times New Roman"/>
                <w:sz w:val="22"/>
                <w:szCs w:val="22"/>
              </w:rPr>
            </w:pPr>
            <w:r w:rsidRPr="009B2F12">
              <w:rPr>
                <w:rFonts w:cs="Times New Roman"/>
                <w:color w:val="000000"/>
                <w:sz w:val="22"/>
                <w:szCs w:val="22"/>
              </w:rPr>
              <w:t>(0.28)</w:t>
            </w:r>
          </w:p>
        </w:tc>
        <w:tc>
          <w:tcPr>
            <w:tcW w:w="1229" w:type="dxa"/>
            <w:tcBorders>
              <w:top w:val="nil"/>
              <w:bottom w:val="single" w:sz="12" w:space="0" w:color="auto"/>
            </w:tcBorders>
            <w:vAlign w:val="bottom"/>
          </w:tcPr>
          <w:p w14:paraId="1183991F" w14:textId="77777777" w:rsidR="00316EF2" w:rsidRPr="009B2F12" w:rsidRDefault="00316EF2" w:rsidP="00395EFB">
            <w:pPr>
              <w:jc w:val="center"/>
              <w:rPr>
                <w:rFonts w:cs="Times New Roman"/>
                <w:color w:val="000000"/>
                <w:sz w:val="22"/>
                <w:szCs w:val="22"/>
              </w:rPr>
            </w:pPr>
            <w:r w:rsidRPr="009B2F12">
              <w:rPr>
                <w:rFonts w:cs="Times New Roman"/>
                <w:color w:val="000000"/>
                <w:sz w:val="22"/>
                <w:szCs w:val="22"/>
              </w:rPr>
              <w:t>1.42</w:t>
            </w:r>
          </w:p>
          <w:p w14:paraId="0095E6B3" w14:textId="77777777" w:rsidR="00316EF2" w:rsidRPr="009B2F12" w:rsidRDefault="00316EF2" w:rsidP="00395EFB">
            <w:pPr>
              <w:jc w:val="center"/>
              <w:rPr>
                <w:rFonts w:cs="Times New Roman"/>
                <w:sz w:val="22"/>
                <w:szCs w:val="22"/>
              </w:rPr>
            </w:pPr>
            <w:r w:rsidRPr="009B2F12">
              <w:rPr>
                <w:rFonts w:cs="Times New Roman"/>
                <w:color w:val="000000"/>
                <w:sz w:val="22"/>
                <w:szCs w:val="22"/>
              </w:rPr>
              <w:t>(0.9)</w:t>
            </w:r>
          </w:p>
        </w:tc>
      </w:tr>
    </w:tbl>
    <w:p w14:paraId="0F38DD8D" w14:textId="77777777" w:rsidR="00316EF2" w:rsidRPr="008D325F" w:rsidRDefault="00316EF2" w:rsidP="00316EF2">
      <w:pPr>
        <w:spacing w:after="0" w:line="240" w:lineRule="auto"/>
        <w:jc w:val="both"/>
        <w:rPr>
          <w:rFonts w:cs="Times New Roman"/>
          <w:sz w:val="20"/>
          <w:szCs w:val="20"/>
        </w:rPr>
      </w:pPr>
      <w:r w:rsidRPr="008D325F">
        <w:rPr>
          <w:rFonts w:cs="Times New Roman"/>
          <w:sz w:val="20"/>
          <w:szCs w:val="20"/>
        </w:rPr>
        <w:t xml:space="preserve">Notes: The analysis includes only the second half of each market (Periods 8–15). Each entry shows the average value of the corresponding measure, with its standard deviations reported in parentheses. ** and * indicate significant differences between </w:t>
      </w:r>
      <w:proofErr w:type="gramStart"/>
      <w:r w:rsidRPr="008D325F">
        <w:rPr>
          <w:rFonts w:cs="Times New Roman"/>
          <w:sz w:val="20"/>
          <w:szCs w:val="20"/>
        </w:rPr>
        <w:t>the communication</w:t>
      </w:r>
      <w:proofErr w:type="gramEnd"/>
      <w:r w:rsidRPr="008D325F">
        <w:rPr>
          <w:rFonts w:cs="Times New Roman"/>
          <w:sz w:val="20"/>
          <w:szCs w:val="20"/>
        </w:rPr>
        <w:t xml:space="preserve"> and no communication treatments within each asset market environment at the 5% and 10% levels, respectively, using a Mann-Whitney U test.  </w:t>
      </w:r>
    </w:p>
    <w:p w14:paraId="139820BC" w14:textId="77777777" w:rsidR="00316EF2" w:rsidRPr="009B2F12" w:rsidRDefault="00316EF2" w:rsidP="00316EF2">
      <w:pPr>
        <w:spacing w:line="360" w:lineRule="auto"/>
        <w:rPr>
          <w:rFonts w:cs="Times New Roman"/>
          <w:b/>
          <w:bCs/>
          <w:sz w:val="22"/>
        </w:rPr>
      </w:pPr>
    </w:p>
    <w:p w14:paraId="4E2C9876" w14:textId="77777777" w:rsidR="00316EF2" w:rsidRPr="009B2F12" w:rsidRDefault="00316EF2" w:rsidP="00316EF2">
      <w:pPr>
        <w:spacing w:line="360" w:lineRule="auto"/>
        <w:jc w:val="center"/>
        <w:rPr>
          <w:rFonts w:cs="Times New Roman"/>
          <w:b/>
          <w:bCs/>
          <w:sz w:val="22"/>
        </w:rPr>
      </w:pPr>
    </w:p>
    <w:p w14:paraId="7BA37254" w14:textId="77777777" w:rsidR="00316EF2" w:rsidRPr="009B2F12" w:rsidRDefault="00316EF2" w:rsidP="00316EF2">
      <w:pPr>
        <w:spacing w:line="360" w:lineRule="auto"/>
        <w:jc w:val="center"/>
        <w:rPr>
          <w:rFonts w:cs="Times New Roman"/>
          <w:b/>
          <w:bCs/>
          <w:sz w:val="22"/>
        </w:rPr>
      </w:pPr>
    </w:p>
    <w:p w14:paraId="1FE1C5FE" w14:textId="31E081D2" w:rsidR="00316EF2" w:rsidRPr="009B2F12" w:rsidRDefault="00316EF2" w:rsidP="00316EF2">
      <w:pPr>
        <w:spacing w:line="360" w:lineRule="auto"/>
        <w:jc w:val="center"/>
        <w:rPr>
          <w:rFonts w:cs="Times New Roman"/>
          <w:b/>
          <w:bCs/>
          <w:sz w:val="22"/>
        </w:rPr>
      </w:pPr>
      <w:r w:rsidRPr="009B2F12">
        <w:rPr>
          <w:rFonts w:cs="Times New Roman"/>
          <w:b/>
          <w:bCs/>
          <w:sz w:val="22"/>
        </w:rPr>
        <w:lastRenderedPageBreak/>
        <w:t xml:space="preserve">Table </w:t>
      </w:r>
      <w:r w:rsidR="00146488">
        <w:rPr>
          <w:rFonts w:cs="Times New Roman"/>
          <w:b/>
          <w:bCs/>
          <w:sz w:val="22"/>
        </w:rPr>
        <w:t>A</w:t>
      </w:r>
      <w:r w:rsidRPr="009B2F12">
        <w:rPr>
          <w:rFonts w:cs="Times New Roman"/>
          <w:b/>
          <w:bCs/>
          <w:sz w:val="22"/>
        </w:rPr>
        <w:t>.2. Average Mispricing Measures pooling markets with/ without communication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3"/>
        <w:gridCol w:w="762"/>
        <w:gridCol w:w="763"/>
        <w:gridCol w:w="763"/>
        <w:gridCol w:w="763"/>
        <w:gridCol w:w="1141"/>
        <w:gridCol w:w="1894"/>
        <w:gridCol w:w="1027"/>
      </w:tblGrid>
      <w:tr w:rsidR="00316EF2" w:rsidRPr="009B2F12" w14:paraId="00BDE215" w14:textId="77777777" w:rsidTr="00395EFB">
        <w:trPr>
          <w:trHeight w:val="378"/>
        </w:trPr>
        <w:tc>
          <w:tcPr>
            <w:tcW w:w="1066" w:type="pct"/>
            <w:tcBorders>
              <w:top w:val="single" w:sz="12" w:space="0" w:color="auto"/>
              <w:bottom w:val="single" w:sz="4" w:space="0" w:color="auto"/>
            </w:tcBorders>
            <w:vAlign w:val="center"/>
          </w:tcPr>
          <w:p w14:paraId="33755846" w14:textId="77777777" w:rsidR="00316EF2" w:rsidRPr="009B2F12" w:rsidRDefault="00316EF2" w:rsidP="00395EFB">
            <w:pPr>
              <w:jc w:val="center"/>
              <w:rPr>
                <w:rFonts w:cs="Times New Roman"/>
                <w:bCs/>
                <w:sz w:val="22"/>
                <w:szCs w:val="22"/>
              </w:rPr>
            </w:pPr>
            <w:r w:rsidRPr="009B2F12">
              <w:rPr>
                <w:rFonts w:cs="Times New Roman"/>
                <w:bCs/>
                <w:sz w:val="22"/>
                <w:szCs w:val="22"/>
              </w:rPr>
              <w:t>Treatment</w:t>
            </w:r>
          </w:p>
        </w:tc>
        <w:tc>
          <w:tcPr>
            <w:tcW w:w="428" w:type="pct"/>
            <w:tcBorders>
              <w:top w:val="single" w:sz="12" w:space="0" w:color="auto"/>
              <w:bottom w:val="single" w:sz="4" w:space="0" w:color="auto"/>
            </w:tcBorders>
            <w:vAlign w:val="bottom"/>
          </w:tcPr>
          <w:p w14:paraId="37C83558" w14:textId="77777777" w:rsidR="00316EF2" w:rsidRPr="009B2F12" w:rsidRDefault="00316EF2" w:rsidP="00395EFB">
            <w:pPr>
              <w:jc w:val="center"/>
              <w:rPr>
                <w:rFonts w:cs="Times New Roman"/>
                <w:bCs/>
                <w:sz w:val="22"/>
                <w:szCs w:val="22"/>
              </w:rPr>
            </w:pPr>
            <w:r w:rsidRPr="009B2F12">
              <w:rPr>
                <w:rFonts w:cs="Times New Roman"/>
                <w:bCs/>
                <w:sz w:val="22"/>
                <w:szCs w:val="22"/>
              </w:rPr>
              <w:t>RAD</w:t>
            </w:r>
          </w:p>
        </w:tc>
        <w:tc>
          <w:tcPr>
            <w:tcW w:w="428" w:type="pct"/>
            <w:tcBorders>
              <w:top w:val="single" w:sz="12" w:space="0" w:color="auto"/>
              <w:bottom w:val="single" w:sz="4" w:space="0" w:color="auto"/>
            </w:tcBorders>
            <w:vAlign w:val="center"/>
          </w:tcPr>
          <w:p w14:paraId="16B3487D" w14:textId="77777777" w:rsidR="00316EF2" w:rsidRPr="009B2F12" w:rsidRDefault="00316EF2" w:rsidP="00395EFB">
            <w:pPr>
              <w:jc w:val="center"/>
              <w:rPr>
                <w:rFonts w:cs="Times New Roman"/>
                <w:bCs/>
                <w:sz w:val="22"/>
                <w:szCs w:val="22"/>
              </w:rPr>
            </w:pPr>
            <w:r w:rsidRPr="009B2F12">
              <w:rPr>
                <w:rFonts w:cs="Times New Roman"/>
                <w:bCs/>
                <w:sz w:val="22"/>
                <w:szCs w:val="22"/>
              </w:rPr>
              <w:t>RD</w:t>
            </w:r>
          </w:p>
        </w:tc>
        <w:tc>
          <w:tcPr>
            <w:tcW w:w="428" w:type="pct"/>
            <w:tcBorders>
              <w:top w:val="single" w:sz="12" w:space="0" w:color="auto"/>
              <w:bottom w:val="single" w:sz="4" w:space="0" w:color="auto"/>
            </w:tcBorders>
            <w:vAlign w:val="center"/>
          </w:tcPr>
          <w:p w14:paraId="76F09CE1" w14:textId="77777777" w:rsidR="00316EF2" w:rsidRPr="009B2F12" w:rsidRDefault="00316EF2" w:rsidP="00395EFB">
            <w:pPr>
              <w:jc w:val="center"/>
              <w:rPr>
                <w:rFonts w:cs="Times New Roman"/>
                <w:bCs/>
                <w:sz w:val="22"/>
                <w:szCs w:val="22"/>
              </w:rPr>
            </w:pPr>
            <w:r w:rsidRPr="009B2F12">
              <w:rPr>
                <w:rFonts w:cs="Times New Roman"/>
                <w:bCs/>
                <w:sz w:val="22"/>
                <w:szCs w:val="22"/>
              </w:rPr>
              <w:t>GAD</w:t>
            </w:r>
          </w:p>
        </w:tc>
        <w:tc>
          <w:tcPr>
            <w:tcW w:w="428" w:type="pct"/>
            <w:tcBorders>
              <w:top w:val="single" w:sz="12" w:space="0" w:color="auto"/>
              <w:bottom w:val="single" w:sz="4" w:space="0" w:color="auto"/>
            </w:tcBorders>
            <w:vAlign w:val="center"/>
          </w:tcPr>
          <w:p w14:paraId="07BF49CB" w14:textId="77777777" w:rsidR="00316EF2" w:rsidRPr="009B2F12" w:rsidRDefault="00316EF2" w:rsidP="00395EFB">
            <w:pPr>
              <w:jc w:val="center"/>
              <w:rPr>
                <w:rFonts w:cs="Times New Roman"/>
                <w:bCs/>
                <w:sz w:val="22"/>
                <w:szCs w:val="22"/>
              </w:rPr>
            </w:pPr>
            <w:r w:rsidRPr="009B2F12">
              <w:rPr>
                <w:rFonts w:cs="Times New Roman"/>
                <w:bCs/>
                <w:sz w:val="22"/>
                <w:szCs w:val="22"/>
              </w:rPr>
              <w:t>GD</w:t>
            </w:r>
          </w:p>
        </w:tc>
        <w:tc>
          <w:tcPr>
            <w:tcW w:w="613" w:type="pct"/>
            <w:tcBorders>
              <w:top w:val="single" w:sz="12" w:space="0" w:color="auto"/>
              <w:bottom w:val="single" w:sz="4" w:space="0" w:color="auto"/>
            </w:tcBorders>
            <w:vAlign w:val="center"/>
          </w:tcPr>
          <w:p w14:paraId="507EB382" w14:textId="77777777" w:rsidR="00316EF2" w:rsidRPr="009B2F12" w:rsidRDefault="00316EF2" w:rsidP="00395EFB">
            <w:pPr>
              <w:jc w:val="center"/>
              <w:rPr>
                <w:rFonts w:cs="Times New Roman"/>
                <w:bCs/>
                <w:sz w:val="22"/>
                <w:szCs w:val="22"/>
              </w:rPr>
            </w:pPr>
            <w:proofErr w:type="spellStart"/>
            <w:r w:rsidRPr="009B2F12">
              <w:rPr>
                <w:rFonts w:cs="Times New Roman"/>
                <w:bCs/>
                <w:sz w:val="22"/>
                <w:szCs w:val="22"/>
              </w:rPr>
              <w:t>Inter_Vola</w:t>
            </w:r>
            <w:proofErr w:type="spellEnd"/>
          </w:p>
        </w:tc>
        <w:tc>
          <w:tcPr>
            <w:tcW w:w="1055" w:type="pct"/>
            <w:tcBorders>
              <w:top w:val="single" w:sz="12" w:space="0" w:color="auto"/>
              <w:bottom w:val="single" w:sz="4" w:space="0" w:color="auto"/>
            </w:tcBorders>
            <w:vAlign w:val="center"/>
          </w:tcPr>
          <w:p w14:paraId="27B95600" w14:textId="77777777" w:rsidR="00316EF2" w:rsidRPr="009B2F12" w:rsidRDefault="00316EF2" w:rsidP="00395EFB">
            <w:pPr>
              <w:jc w:val="center"/>
              <w:rPr>
                <w:rFonts w:cs="Times New Roman"/>
                <w:bCs/>
                <w:sz w:val="22"/>
                <w:szCs w:val="22"/>
              </w:rPr>
            </w:pPr>
            <w:proofErr w:type="spellStart"/>
            <w:r w:rsidRPr="009B2F12">
              <w:rPr>
                <w:rFonts w:cs="Times New Roman"/>
                <w:bCs/>
                <w:sz w:val="22"/>
                <w:szCs w:val="22"/>
              </w:rPr>
              <w:t>Intra_Vola</w:t>
            </w:r>
            <w:proofErr w:type="spellEnd"/>
          </w:p>
        </w:tc>
        <w:tc>
          <w:tcPr>
            <w:tcW w:w="554" w:type="pct"/>
            <w:tcBorders>
              <w:top w:val="single" w:sz="12" w:space="0" w:color="auto"/>
              <w:bottom w:val="single" w:sz="4" w:space="0" w:color="auto"/>
            </w:tcBorders>
            <w:vAlign w:val="center"/>
          </w:tcPr>
          <w:p w14:paraId="0C24F454" w14:textId="77777777" w:rsidR="00316EF2" w:rsidRPr="009B2F12" w:rsidRDefault="00316EF2" w:rsidP="00395EFB">
            <w:pPr>
              <w:jc w:val="center"/>
              <w:rPr>
                <w:rFonts w:cs="Times New Roman"/>
                <w:bCs/>
                <w:sz w:val="22"/>
                <w:szCs w:val="22"/>
              </w:rPr>
            </w:pPr>
            <w:r w:rsidRPr="009B2F12">
              <w:rPr>
                <w:rFonts w:cs="Times New Roman"/>
                <w:bCs/>
                <w:sz w:val="22"/>
                <w:szCs w:val="22"/>
              </w:rPr>
              <w:t>Turnover</w:t>
            </w:r>
          </w:p>
        </w:tc>
      </w:tr>
      <w:tr w:rsidR="00316EF2" w:rsidRPr="009B2F12" w14:paraId="08F79007" w14:textId="77777777" w:rsidTr="00395EFB">
        <w:trPr>
          <w:trHeight w:val="70"/>
        </w:trPr>
        <w:tc>
          <w:tcPr>
            <w:tcW w:w="1066" w:type="pct"/>
            <w:tcBorders>
              <w:top w:val="single" w:sz="4" w:space="0" w:color="auto"/>
            </w:tcBorders>
            <w:vAlign w:val="center"/>
          </w:tcPr>
          <w:p w14:paraId="0F96EF83" w14:textId="77777777" w:rsidR="00316EF2" w:rsidRPr="009B2F12" w:rsidRDefault="00316EF2" w:rsidP="00395EFB">
            <w:pPr>
              <w:jc w:val="center"/>
              <w:rPr>
                <w:rFonts w:cs="Times New Roman"/>
                <w:bCs/>
                <w:sz w:val="22"/>
                <w:szCs w:val="22"/>
              </w:rPr>
            </w:pPr>
            <w:r w:rsidRPr="009B2F12">
              <w:rPr>
                <w:rFonts w:cs="Times New Roman"/>
                <w:bCs/>
                <w:sz w:val="22"/>
                <w:szCs w:val="22"/>
              </w:rPr>
              <w:t>CI</w:t>
            </w:r>
          </w:p>
        </w:tc>
        <w:tc>
          <w:tcPr>
            <w:tcW w:w="428" w:type="pct"/>
            <w:tcBorders>
              <w:top w:val="single" w:sz="4" w:space="0" w:color="auto"/>
            </w:tcBorders>
            <w:vAlign w:val="center"/>
          </w:tcPr>
          <w:p w14:paraId="2C6F2AB1" w14:textId="77777777" w:rsidR="00316EF2" w:rsidRPr="009B2F12" w:rsidRDefault="00316EF2" w:rsidP="00395EFB">
            <w:pPr>
              <w:jc w:val="center"/>
              <w:rPr>
                <w:rFonts w:cs="Times New Roman"/>
                <w:bCs/>
                <w:sz w:val="22"/>
                <w:szCs w:val="22"/>
              </w:rPr>
            </w:pPr>
            <w:r w:rsidRPr="009B2F12">
              <w:rPr>
                <w:rFonts w:cs="Times New Roman"/>
                <w:bCs/>
                <w:color w:val="000000"/>
                <w:sz w:val="22"/>
                <w:szCs w:val="22"/>
              </w:rPr>
              <w:t>0.80</w:t>
            </w:r>
          </w:p>
        </w:tc>
        <w:tc>
          <w:tcPr>
            <w:tcW w:w="428" w:type="pct"/>
            <w:tcBorders>
              <w:top w:val="single" w:sz="4" w:space="0" w:color="auto"/>
            </w:tcBorders>
            <w:vAlign w:val="center"/>
          </w:tcPr>
          <w:p w14:paraId="3FC58CD3" w14:textId="77777777" w:rsidR="00316EF2" w:rsidRPr="009B2F12" w:rsidRDefault="00316EF2" w:rsidP="00395EFB">
            <w:pPr>
              <w:jc w:val="center"/>
              <w:rPr>
                <w:rFonts w:cs="Times New Roman"/>
                <w:bCs/>
                <w:sz w:val="22"/>
                <w:szCs w:val="22"/>
              </w:rPr>
            </w:pPr>
            <w:r w:rsidRPr="009B2F12">
              <w:rPr>
                <w:rFonts w:cs="Times New Roman"/>
                <w:bCs/>
                <w:color w:val="000000"/>
                <w:sz w:val="22"/>
                <w:szCs w:val="22"/>
              </w:rPr>
              <w:t>0.77</w:t>
            </w:r>
          </w:p>
        </w:tc>
        <w:tc>
          <w:tcPr>
            <w:tcW w:w="428" w:type="pct"/>
            <w:tcBorders>
              <w:top w:val="single" w:sz="4" w:space="0" w:color="auto"/>
            </w:tcBorders>
            <w:vAlign w:val="center"/>
          </w:tcPr>
          <w:p w14:paraId="18B8458C" w14:textId="77777777" w:rsidR="00316EF2" w:rsidRPr="009B2F12" w:rsidRDefault="00316EF2" w:rsidP="00395EFB">
            <w:pPr>
              <w:jc w:val="center"/>
              <w:rPr>
                <w:rFonts w:cs="Times New Roman"/>
                <w:bCs/>
                <w:sz w:val="22"/>
                <w:szCs w:val="22"/>
              </w:rPr>
            </w:pPr>
            <w:r w:rsidRPr="009B2F12">
              <w:rPr>
                <w:rFonts w:cs="Times New Roman"/>
                <w:bCs/>
                <w:color w:val="000000"/>
                <w:sz w:val="22"/>
                <w:szCs w:val="22"/>
              </w:rPr>
              <w:t>0.75</w:t>
            </w:r>
          </w:p>
        </w:tc>
        <w:tc>
          <w:tcPr>
            <w:tcW w:w="428" w:type="pct"/>
            <w:tcBorders>
              <w:top w:val="single" w:sz="4" w:space="0" w:color="auto"/>
            </w:tcBorders>
            <w:vAlign w:val="center"/>
          </w:tcPr>
          <w:p w14:paraId="7050C135" w14:textId="77777777" w:rsidR="00316EF2" w:rsidRPr="009B2F12" w:rsidRDefault="00316EF2" w:rsidP="00395EFB">
            <w:pPr>
              <w:jc w:val="center"/>
              <w:rPr>
                <w:rFonts w:cs="Times New Roman"/>
                <w:bCs/>
                <w:sz w:val="22"/>
                <w:szCs w:val="22"/>
              </w:rPr>
            </w:pPr>
            <w:r w:rsidRPr="009B2F12">
              <w:rPr>
                <w:rFonts w:cs="Times New Roman"/>
                <w:bCs/>
                <w:color w:val="000000"/>
                <w:sz w:val="22"/>
                <w:szCs w:val="22"/>
              </w:rPr>
              <w:t>0.72</w:t>
            </w:r>
          </w:p>
        </w:tc>
        <w:tc>
          <w:tcPr>
            <w:tcW w:w="613" w:type="pct"/>
            <w:tcBorders>
              <w:top w:val="single" w:sz="4" w:space="0" w:color="auto"/>
            </w:tcBorders>
            <w:vAlign w:val="center"/>
          </w:tcPr>
          <w:p w14:paraId="6510F4AE" w14:textId="77777777" w:rsidR="00316EF2" w:rsidRPr="009B2F12" w:rsidRDefault="00316EF2" w:rsidP="00395EFB">
            <w:pPr>
              <w:jc w:val="center"/>
              <w:rPr>
                <w:rFonts w:cs="Times New Roman"/>
                <w:bCs/>
                <w:sz w:val="22"/>
                <w:szCs w:val="22"/>
              </w:rPr>
            </w:pPr>
            <w:r w:rsidRPr="009B2F12">
              <w:rPr>
                <w:rFonts w:cs="Times New Roman"/>
                <w:bCs/>
                <w:color w:val="000000"/>
                <w:sz w:val="22"/>
                <w:szCs w:val="22"/>
              </w:rPr>
              <w:t>33.38</w:t>
            </w:r>
          </w:p>
        </w:tc>
        <w:tc>
          <w:tcPr>
            <w:tcW w:w="1055" w:type="pct"/>
            <w:tcBorders>
              <w:top w:val="single" w:sz="4" w:space="0" w:color="auto"/>
            </w:tcBorders>
            <w:vAlign w:val="center"/>
          </w:tcPr>
          <w:p w14:paraId="56879CBD" w14:textId="77777777" w:rsidR="00316EF2" w:rsidRPr="009B2F12" w:rsidRDefault="00316EF2" w:rsidP="00395EFB">
            <w:pPr>
              <w:jc w:val="center"/>
              <w:rPr>
                <w:rFonts w:cs="Times New Roman"/>
                <w:bCs/>
                <w:sz w:val="22"/>
                <w:szCs w:val="22"/>
              </w:rPr>
            </w:pPr>
            <w:r w:rsidRPr="009B2F12">
              <w:rPr>
                <w:rFonts w:cs="Times New Roman"/>
                <w:bCs/>
                <w:sz w:val="22"/>
                <w:szCs w:val="22"/>
              </w:rPr>
              <w:t>0.27</w:t>
            </w:r>
          </w:p>
        </w:tc>
        <w:tc>
          <w:tcPr>
            <w:tcW w:w="554" w:type="pct"/>
            <w:tcBorders>
              <w:top w:val="single" w:sz="4" w:space="0" w:color="auto"/>
            </w:tcBorders>
            <w:vAlign w:val="center"/>
          </w:tcPr>
          <w:p w14:paraId="2B94DD39" w14:textId="77777777" w:rsidR="00316EF2" w:rsidRPr="009B2F12" w:rsidRDefault="00316EF2" w:rsidP="00395EFB">
            <w:pPr>
              <w:jc w:val="center"/>
              <w:rPr>
                <w:rFonts w:cs="Times New Roman"/>
                <w:bCs/>
                <w:sz w:val="22"/>
                <w:szCs w:val="22"/>
              </w:rPr>
            </w:pPr>
            <w:r w:rsidRPr="009B2F12">
              <w:rPr>
                <w:rFonts w:cs="Times New Roman"/>
                <w:bCs/>
                <w:color w:val="000000"/>
                <w:sz w:val="22"/>
                <w:szCs w:val="22"/>
              </w:rPr>
              <w:t>3.26</w:t>
            </w:r>
          </w:p>
        </w:tc>
      </w:tr>
      <w:tr w:rsidR="00316EF2" w:rsidRPr="009B2F12" w14:paraId="37D47EB9" w14:textId="77777777" w:rsidTr="00395EFB">
        <w:trPr>
          <w:trHeight w:val="70"/>
        </w:trPr>
        <w:tc>
          <w:tcPr>
            <w:tcW w:w="1066" w:type="pct"/>
            <w:vAlign w:val="center"/>
          </w:tcPr>
          <w:p w14:paraId="1C5D187D" w14:textId="77777777" w:rsidR="00316EF2" w:rsidRPr="009B2F12" w:rsidRDefault="00316EF2" w:rsidP="00395EFB">
            <w:pPr>
              <w:jc w:val="center"/>
              <w:rPr>
                <w:rFonts w:cs="Times New Roman"/>
                <w:bCs/>
                <w:sz w:val="22"/>
                <w:szCs w:val="22"/>
              </w:rPr>
            </w:pPr>
          </w:p>
        </w:tc>
        <w:tc>
          <w:tcPr>
            <w:tcW w:w="428" w:type="pct"/>
            <w:vAlign w:val="center"/>
          </w:tcPr>
          <w:p w14:paraId="3A8132E0" w14:textId="77777777" w:rsidR="00316EF2" w:rsidRPr="009B2F12" w:rsidRDefault="00316EF2" w:rsidP="00395EFB">
            <w:pPr>
              <w:jc w:val="center"/>
              <w:rPr>
                <w:rFonts w:cs="Times New Roman"/>
                <w:bCs/>
                <w:color w:val="000000"/>
                <w:sz w:val="22"/>
                <w:szCs w:val="22"/>
              </w:rPr>
            </w:pPr>
            <w:r w:rsidRPr="009B2F12">
              <w:rPr>
                <w:rFonts w:cs="Times New Roman"/>
                <w:bCs/>
                <w:color w:val="000000"/>
                <w:sz w:val="22"/>
                <w:szCs w:val="22"/>
              </w:rPr>
              <w:t>(0.55)</w:t>
            </w:r>
          </w:p>
        </w:tc>
        <w:tc>
          <w:tcPr>
            <w:tcW w:w="428" w:type="pct"/>
            <w:vAlign w:val="center"/>
          </w:tcPr>
          <w:p w14:paraId="09898F73" w14:textId="77777777" w:rsidR="00316EF2" w:rsidRPr="009B2F12" w:rsidRDefault="00316EF2" w:rsidP="00395EFB">
            <w:pPr>
              <w:jc w:val="center"/>
              <w:rPr>
                <w:rFonts w:cs="Times New Roman"/>
                <w:bCs/>
                <w:color w:val="000000"/>
                <w:sz w:val="22"/>
                <w:szCs w:val="22"/>
              </w:rPr>
            </w:pPr>
            <w:r w:rsidRPr="009B2F12">
              <w:rPr>
                <w:rFonts w:cs="Times New Roman"/>
                <w:bCs/>
                <w:color w:val="000000"/>
                <w:sz w:val="22"/>
                <w:szCs w:val="22"/>
              </w:rPr>
              <w:t>(0.59)</w:t>
            </w:r>
          </w:p>
        </w:tc>
        <w:tc>
          <w:tcPr>
            <w:tcW w:w="428" w:type="pct"/>
            <w:vAlign w:val="center"/>
          </w:tcPr>
          <w:p w14:paraId="7D50DA9B" w14:textId="77777777" w:rsidR="00316EF2" w:rsidRPr="009B2F12" w:rsidRDefault="00316EF2" w:rsidP="00395EFB">
            <w:pPr>
              <w:jc w:val="center"/>
              <w:rPr>
                <w:rFonts w:cs="Times New Roman"/>
                <w:bCs/>
                <w:color w:val="000000"/>
                <w:sz w:val="22"/>
                <w:szCs w:val="22"/>
              </w:rPr>
            </w:pPr>
            <w:r w:rsidRPr="009B2F12">
              <w:rPr>
                <w:rFonts w:cs="Times New Roman"/>
                <w:bCs/>
                <w:color w:val="000000"/>
                <w:sz w:val="22"/>
                <w:szCs w:val="22"/>
              </w:rPr>
              <w:t>(0.52)</w:t>
            </w:r>
          </w:p>
        </w:tc>
        <w:tc>
          <w:tcPr>
            <w:tcW w:w="428" w:type="pct"/>
            <w:vAlign w:val="center"/>
          </w:tcPr>
          <w:p w14:paraId="21DF767B" w14:textId="77777777" w:rsidR="00316EF2" w:rsidRPr="009B2F12" w:rsidRDefault="00316EF2" w:rsidP="00395EFB">
            <w:pPr>
              <w:jc w:val="center"/>
              <w:rPr>
                <w:rFonts w:cs="Times New Roman"/>
                <w:bCs/>
                <w:color w:val="000000"/>
                <w:sz w:val="22"/>
                <w:szCs w:val="22"/>
              </w:rPr>
            </w:pPr>
            <w:r w:rsidRPr="009B2F12">
              <w:rPr>
                <w:rFonts w:cs="Times New Roman"/>
                <w:bCs/>
                <w:color w:val="000000"/>
                <w:sz w:val="22"/>
                <w:szCs w:val="22"/>
              </w:rPr>
              <w:t>(0.56)</w:t>
            </w:r>
          </w:p>
        </w:tc>
        <w:tc>
          <w:tcPr>
            <w:tcW w:w="613" w:type="pct"/>
            <w:vAlign w:val="center"/>
          </w:tcPr>
          <w:p w14:paraId="14D0FE10" w14:textId="77777777" w:rsidR="00316EF2" w:rsidRPr="009B2F12" w:rsidRDefault="00316EF2" w:rsidP="00395EFB">
            <w:pPr>
              <w:jc w:val="center"/>
              <w:rPr>
                <w:rFonts w:cs="Times New Roman"/>
                <w:bCs/>
                <w:color w:val="000000"/>
                <w:sz w:val="22"/>
                <w:szCs w:val="22"/>
              </w:rPr>
            </w:pPr>
            <w:r w:rsidRPr="009B2F12">
              <w:rPr>
                <w:rFonts w:cs="Times New Roman"/>
                <w:bCs/>
                <w:color w:val="000000"/>
                <w:sz w:val="22"/>
                <w:szCs w:val="22"/>
              </w:rPr>
              <w:t>(22.78)</w:t>
            </w:r>
          </w:p>
        </w:tc>
        <w:tc>
          <w:tcPr>
            <w:tcW w:w="1055" w:type="pct"/>
            <w:vAlign w:val="center"/>
          </w:tcPr>
          <w:p w14:paraId="30AF7A30" w14:textId="77777777" w:rsidR="00316EF2" w:rsidRPr="009B2F12" w:rsidRDefault="00316EF2" w:rsidP="00395EFB">
            <w:pPr>
              <w:jc w:val="center"/>
              <w:rPr>
                <w:rFonts w:cs="Times New Roman"/>
                <w:bCs/>
                <w:sz w:val="22"/>
                <w:szCs w:val="22"/>
              </w:rPr>
            </w:pPr>
            <w:r w:rsidRPr="009B2F12">
              <w:rPr>
                <w:rFonts w:cs="Times New Roman"/>
                <w:bCs/>
                <w:sz w:val="22"/>
                <w:szCs w:val="22"/>
              </w:rPr>
              <w:t>(0.15)</w:t>
            </w:r>
          </w:p>
        </w:tc>
        <w:tc>
          <w:tcPr>
            <w:tcW w:w="554" w:type="pct"/>
            <w:vAlign w:val="center"/>
          </w:tcPr>
          <w:p w14:paraId="56EF5D20" w14:textId="77777777" w:rsidR="00316EF2" w:rsidRPr="009B2F12" w:rsidRDefault="00316EF2" w:rsidP="00395EFB">
            <w:pPr>
              <w:jc w:val="center"/>
              <w:rPr>
                <w:rFonts w:cs="Times New Roman"/>
                <w:bCs/>
                <w:color w:val="000000"/>
                <w:sz w:val="22"/>
                <w:szCs w:val="22"/>
              </w:rPr>
            </w:pPr>
            <w:r w:rsidRPr="009B2F12">
              <w:rPr>
                <w:rFonts w:cs="Times New Roman"/>
                <w:bCs/>
                <w:color w:val="000000"/>
                <w:sz w:val="22"/>
                <w:szCs w:val="22"/>
              </w:rPr>
              <w:t>(2.43)</w:t>
            </w:r>
          </w:p>
        </w:tc>
      </w:tr>
      <w:tr w:rsidR="00316EF2" w:rsidRPr="009B2F12" w14:paraId="08921089" w14:textId="77777777" w:rsidTr="00395EFB">
        <w:trPr>
          <w:trHeight w:val="70"/>
        </w:trPr>
        <w:tc>
          <w:tcPr>
            <w:tcW w:w="1066" w:type="pct"/>
            <w:vAlign w:val="center"/>
          </w:tcPr>
          <w:p w14:paraId="6E0E60D6" w14:textId="77777777" w:rsidR="00316EF2" w:rsidRPr="009B2F12" w:rsidRDefault="00316EF2" w:rsidP="00395EFB">
            <w:pPr>
              <w:jc w:val="center"/>
              <w:rPr>
                <w:rFonts w:cs="Times New Roman"/>
                <w:bCs/>
                <w:sz w:val="22"/>
                <w:szCs w:val="22"/>
              </w:rPr>
            </w:pPr>
            <w:r w:rsidRPr="009B2F12">
              <w:rPr>
                <w:rFonts w:cs="Times New Roman"/>
                <w:bCs/>
                <w:sz w:val="22"/>
                <w:szCs w:val="22"/>
              </w:rPr>
              <w:t>CNI</w:t>
            </w:r>
          </w:p>
        </w:tc>
        <w:tc>
          <w:tcPr>
            <w:tcW w:w="428" w:type="pct"/>
            <w:vAlign w:val="center"/>
          </w:tcPr>
          <w:p w14:paraId="38A5E595" w14:textId="77777777" w:rsidR="00316EF2" w:rsidRPr="009B2F12" w:rsidRDefault="00316EF2" w:rsidP="00395EFB">
            <w:pPr>
              <w:jc w:val="center"/>
              <w:rPr>
                <w:rFonts w:cs="Times New Roman"/>
                <w:bCs/>
                <w:sz w:val="22"/>
                <w:szCs w:val="22"/>
              </w:rPr>
            </w:pPr>
            <w:r w:rsidRPr="009B2F12">
              <w:rPr>
                <w:rFonts w:cs="Times New Roman"/>
                <w:bCs/>
                <w:color w:val="000000"/>
                <w:sz w:val="22"/>
                <w:szCs w:val="22"/>
              </w:rPr>
              <w:t>0.50</w:t>
            </w:r>
          </w:p>
        </w:tc>
        <w:tc>
          <w:tcPr>
            <w:tcW w:w="428" w:type="pct"/>
            <w:vAlign w:val="center"/>
          </w:tcPr>
          <w:p w14:paraId="4F655813" w14:textId="77777777" w:rsidR="00316EF2" w:rsidRPr="009B2F12" w:rsidRDefault="00316EF2" w:rsidP="00395EFB">
            <w:pPr>
              <w:jc w:val="center"/>
              <w:rPr>
                <w:rFonts w:cs="Times New Roman"/>
                <w:bCs/>
                <w:sz w:val="22"/>
                <w:szCs w:val="22"/>
              </w:rPr>
            </w:pPr>
            <w:r w:rsidRPr="009B2F12">
              <w:rPr>
                <w:rFonts w:cs="Times New Roman"/>
                <w:bCs/>
                <w:color w:val="000000"/>
                <w:sz w:val="22"/>
                <w:szCs w:val="22"/>
              </w:rPr>
              <w:t>0.38</w:t>
            </w:r>
          </w:p>
        </w:tc>
        <w:tc>
          <w:tcPr>
            <w:tcW w:w="428" w:type="pct"/>
            <w:vAlign w:val="center"/>
          </w:tcPr>
          <w:p w14:paraId="7DF0ADA9" w14:textId="77777777" w:rsidR="00316EF2" w:rsidRPr="009B2F12" w:rsidRDefault="00316EF2" w:rsidP="00395EFB">
            <w:pPr>
              <w:jc w:val="center"/>
              <w:rPr>
                <w:rFonts w:cs="Times New Roman"/>
                <w:bCs/>
                <w:sz w:val="22"/>
                <w:szCs w:val="22"/>
              </w:rPr>
            </w:pPr>
            <w:r w:rsidRPr="009B2F12">
              <w:rPr>
                <w:rFonts w:cs="Times New Roman"/>
                <w:bCs/>
                <w:color w:val="000000"/>
                <w:sz w:val="22"/>
                <w:szCs w:val="22"/>
              </w:rPr>
              <w:t>0.47</w:t>
            </w:r>
          </w:p>
        </w:tc>
        <w:tc>
          <w:tcPr>
            <w:tcW w:w="428" w:type="pct"/>
            <w:vAlign w:val="center"/>
          </w:tcPr>
          <w:p w14:paraId="154327A8" w14:textId="77777777" w:rsidR="00316EF2" w:rsidRPr="009B2F12" w:rsidRDefault="00316EF2" w:rsidP="00395EFB">
            <w:pPr>
              <w:jc w:val="center"/>
              <w:rPr>
                <w:rFonts w:cs="Times New Roman"/>
                <w:bCs/>
                <w:sz w:val="22"/>
                <w:szCs w:val="22"/>
              </w:rPr>
            </w:pPr>
            <w:r w:rsidRPr="009B2F12">
              <w:rPr>
                <w:rFonts w:cs="Times New Roman"/>
                <w:bCs/>
                <w:color w:val="000000"/>
                <w:sz w:val="22"/>
                <w:szCs w:val="22"/>
              </w:rPr>
              <w:t>0.30</w:t>
            </w:r>
          </w:p>
        </w:tc>
        <w:tc>
          <w:tcPr>
            <w:tcW w:w="613" w:type="pct"/>
            <w:vAlign w:val="center"/>
          </w:tcPr>
          <w:p w14:paraId="4C5503DD" w14:textId="77777777" w:rsidR="00316EF2" w:rsidRPr="009B2F12" w:rsidRDefault="00316EF2" w:rsidP="00395EFB">
            <w:pPr>
              <w:jc w:val="center"/>
              <w:rPr>
                <w:rFonts w:cs="Times New Roman"/>
                <w:bCs/>
                <w:sz w:val="22"/>
                <w:szCs w:val="22"/>
              </w:rPr>
            </w:pPr>
            <w:r w:rsidRPr="009B2F12">
              <w:rPr>
                <w:rFonts w:cs="Times New Roman"/>
                <w:bCs/>
                <w:color w:val="000000"/>
                <w:sz w:val="22"/>
                <w:szCs w:val="22"/>
              </w:rPr>
              <w:t>44.40</w:t>
            </w:r>
          </w:p>
        </w:tc>
        <w:tc>
          <w:tcPr>
            <w:tcW w:w="1055" w:type="pct"/>
            <w:vAlign w:val="center"/>
          </w:tcPr>
          <w:p w14:paraId="74821916" w14:textId="77777777" w:rsidR="00316EF2" w:rsidRPr="009B2F12" w:rsidRDefault="00316EF2" w:rsidP="00395EFB">
            <w:pPr>
              <w:jc w:val="center"/>
              <w:rPr>
                <w:rFonts w:cs="Times New Roman"/>
                <w:bCs/>
                <w:sz w:val="22"/>
                <w:szCs w:val="22"/>
              </w:rPr>
            </w:pPr>
            <w:r w:rsidRPr="009B2F12">
              <w:rPr>
                <w:rFonts w:cs="Times New Roman"/>
                <w:bCs/>
                <w:sz w:val="22"/>
                <w:szCs w:val="22"/>
              </w:rPr>
              <w:t>0.33</w:t>
            </w:r>
          </w:p>
        </w:tc>
        <w:tc>
          <w:tcPr>
            <w:tcW w:w="554" w:type="pct"/>
            <w:vAlign w:val="center"/>
          </w:tcPr>
          <w:p w14:paraId="3E095F19" w14:textId="77777777" w:rsidR="00316EF2" w:rsidRPr="009B2F12" w:rsidRDefault="00316EF2" w:rsidP="00395EFB">
            <w:pPr>
              <w:jc w:val="center"/>
              <w:rPr>
                <w:rFonts w:cs="Times New Roman"/>
                <w:bCs/>
                <w:sz w:val="22"/>
                <w:szCs w:val="22"/>
              </w:rPr>
            </w:pPr>
            <w:r w:rsidRPr="009B2F12">
              <w:rPr>
                <w:rFonts w:cs="Times New Roman"/>
                <w:bCs/>
                <w:color w:val="000000"/>
                <w:sz w:val="22"/>
                <w:szCs w:val="22"/>
              </w:rPr>
              <w:t>2.97</w:t>
            </w:r>
          </w:p>
        </w:tc>
      </w:tr>
      <w:tr w:rsidR="00316EF2" w:rsidRPr="009B2F12" w14:paraId="071F26F3" w14:textId="77777777" w:rsidTr="00395EFB">
        <w:trPr>
          <w:trHeight w:val="70"/>
        </w:trPr>
        <w:tc>
          <w:tcPr>
            <w:tcW w:w="1066" w:type="pct"/>
            <w:vAlign w:val="center"/>
          </w:tcPr>
          <w:p w14:paraId="66911210" w14:textId="77777777" w:rsidR="00316EF2" w:rsidRPr="009B2F12" w:rsidRDefault="00316EF2" w:rsidP="00395EFB">
            <w:pPr>
              <w:jc w:val="center"/>
              <w:rPr>
                <w:rFonts w:cs="Times New Roman"/>
                <w:bCs/>
                <w:sz w:val="22"/>
                <w:szCs w:val="22"/>
              </w:rPr>
            </w:pPr>
          </w:p>
        </w:tc>
        <w:tc>
          <w:tcPr>
            <w:tcW w:w="428" w:type="pct"/>
            <w:vAlign w:val="center"/>
          </w:tcPr>
          <w:p w14:paraId="666ED5CA" w14:textId="77777777" w:rsidR="00316EF2" w:rsidRPr="009B2F12" w:rsidRDefault="00316EF2" w:rsidP="00395EFB">
            <w:pPr>
              <w:jc w:val="center"/>
              <w:rPr>
                <w:rFonts w:cs="Times New Roman"/>
                <w:bCs/>
                <w:color w:val="000000"/>
                <w:sz w:val="22"/>
                <w:szCs w:val="22"/>
              </w:rPr>
            </w:pPr>
            <w:r w:rsidRPr="009B2F12">
              <w:rPr>
                <w:rFonts w:cs="Times New Roman"/>
                <w:bCs/>
                <w:color w:val="000000"/>
                <w:sz w:val="22"/>
                <w:szCs w:val="22"/>
              </w:rPr>
              <w:t>(0.62)</w:t>
            </w:r>
          </w:p>
        </w:tc>
        <w:tc>
          <w:tcPr>
            <w:tcW w:w="428" w:type="pct"/>
            <w:vAlign w:val="center"/>
          </w:tcPr>
          <w:p w14:paraId="450C8864" w14:textId="77777777" w:rsidR="00316EF2" w:rsidRPr="009B2F12" w:rsidRDefault="00316EF2" w:rsidP="00395EFB">
            <w:pPr>
              <w:jc w:val="center"/>
              <w:rPr>
                <w:rFonts w:cs="Times New Roman"/>
                <w:bCs/>
                <w:color w:val="000000"/>
                <w:sz w:val="22"/>
                <w:szCs w:val="22"/>
              </w:rPr>
            </w:pPr>
            <w:r w:rsidRPr="009B2F12">
              <w:rPr>
                <w:rFonts w:cs="Times New Roman"/>
                <w:bCs/>
                <w:color w:val="000000"/>
                <w:sz w:val="22"/>
                <w:szCs w:val="22"/>
              </w:rPr>
              <w:t>(0.69)</w:t>
            </w:r>
          </w:p>
        </w:tc>
        <w:tc>
          <w:tcPr>
            <w:tcW w:w="428" w:type="pct"/>
            <w:vAlign w:val="center"/>
          </w:tcPr>
          <w:p w14:paraId="0CD92E49" w14:textId="77777777" w:rsidR="00316EF2" w:rsidRPr="009B2F12" w:rsidRDefault="00316EF2" w:rsidP="00395EFB">
            <w:pPr>
              <w:jc w:val="center"/>
              <w:rPr>
                <w:rFonts w:cs="Times New Roman"/>
                <w:bCs/>
                <w:color w:val="000000"/>
                <w:sz w:val="22"/>
                <w:szCs w:val="22"/>
              </w:rPr>
            </w:pPr>
            <w:r w:rsidRPr="009B2F12">
              <w:rPr>
                <w:rFonts w:cs="Times New Roman"/>
                <w:bCs/>
                <w:color w:val="000000"/>
                <w:sz w:val="22"/>
                <w:szCs w:val="22"/>
              </w:rPr>
              <w:t>(0.52)</w:t>
            </w:r>
          </w:p>
        </w:tc>
        <w:tc>
          <w:tcPr>
            <w:tcW w:w="428" w:type="pct"/>
            <w:vAlign w:val="center"/>
          </w:tcPr>
          <w:p w14:paraId="02D164B7" w14:textId="77777777" w:rsidR="00316EF2" w:rsidRPr="009B2F12" w:rsidRDefault="00316EF2" w:rsidP="00395EFB">
            <w:pPr>
              <w:jc w:val="center"/>
              <w:rPr>
                <w:rFonts w:cs="Times New Roman"/>
                <w:bCs/>
                <w:color w:val="000000"/>
                <w:sz w:val="22"/>
                <w:szCs w:val="22"/>
              </w:rPr>
            </w:pPr>
            <w:r w:rsidRPr="009B2F12">
              <w:rPr>
                <w:rFonts w:cs="Times New Roman"/>
                <w:bCs/>
                <w:color w:val="000000"/>
                <w:sz w:val="22"/>
                <w:szCs w:val="22"/>
              </w:rPr>
              <w:t>(0.52)</w:t>
            </w:r>
          </w:p>
        </w:tc>
        <w:tc>
          <w:tcPr>
            <w:tcW w:w="613" w:type="pct"/>
            <w:vAlign w:val="center"/>
          </w:tcPr>
          <w:p w14:paraId="36116AD1" w14:textId="77777777" w:rsidR="00316EF2" w:rsidRPr="009B2F12" w:rsidRDefault="00316EF2" w:rsidP="00395EFB">
            <w:pPr>
              <w:jc w:val="center"/>
              <w:rPr>
                <w:rFonts w:cs="Times New Roman"/>
                <w:bCs/>
                <w:color w:val="000000"/>
                <w:sz w:val="22"/>
                <w:szCs w:val="22"/>
              </w:rPr>
            </w:pPr>
            <w:r w:rsidRPr="009B2F12">
              <w:rPr>
                <w:rFonts w:cs="Times New Roman"/>
                <w:bCs/>
                <w:color w:val="000000"/>
                <w:sz w:val="22"/>
                <w:szCs w:val="22"/>
              </w:rPr>
              <w:t>(88.11)</w:t>
            </w:r>
          </w:p>
        </w:tc>
        <w:tc>
          <w:tcPr>
            <w:tcW w:w="1055" w:type="pct"/>
            <w:vAlign w:val="center"/>
          </w:tcPr>
          <w:p w14:paraId="553B9F74" w14:textId="77777777" w:rsidR="00316EF2" w:rsidRPr="009B2F12" w:rsidRDefault="00316EF2" w:rsidP="00395EFB">
            <w:pPr>
              <w:jc w:val="center"/>
              <w:rPr>
                <w:rFonts w:cs="Times New Roman"/>
                <w:bCs/>
                <w:sz w:val="22"/>
                <w:szCs w:val="22"/>
              </w:rPr>
            </w:pPr>
            <w:r w:rsidRPr="009B2F12">
              <w:rPr>
                <w:rFonts w:cs="Times New Roman"/>
                <w:bCs/>
                <w:sz w:val="22"/>
                <w:szCs w:val="22"/>
              </w:rPr>
              <w:t>(0.29)</w:t>
            </w:r>
          </w:p>
        </w:tc>
        <w:tc>
          <w:tcPr>
            <w:tcW w:w="554" w:type="pct"/>
            <w:vAlign w:val="center"/>
          </w:tcPr>
          <w:p w14:paraId="6B611994" w14:textId="77777777" w:rsidR="00316EF2" w:rsidRPr="009B2F12" w:rsidRDefault="00316EF2" w:rsidP="00395EFB">
            <w:pPr>
              <w:jc w:val="center"/>
              <w:rPr>
                <w:rFonts w:cs="Times New Roman"/>
                <w:bCs/>
                <w:color w:val="000000"/>
                <w:sz w:val="22"/>
                <w:szCs w:val="22"/>
              </w:rPr>
            </w:pPr>
            <w:r w:rsidRPr="009B2F12">
              <w:rPr>
                <w:rFonts w:cs="Times New Roman"/>
                <w:bCs/>
                <w:color w:val="000000"/>
                <w:sz w:val="22"/>
                <w:szCs w:val="22"/>
              </w:rPr>
              <w:t>(1.29)</w:t>
            </w:r>
          </w:p>
        </w:tc>
      </w:tr>
      <w:tr w:rsidR="00316EF2" w:rsidRPr="009B2F12" w14:paraId="4359C3F7" w14:textId="77777777" w:rsidTr="00395EFB">
        <w:trPr>
          <w:trHeight w:val="70"/>
        </w:trPr>
        <w:tc>
          <w:tcPr>
            <w:tcW w:w="1066" w:type="pct"/>
            <w:vAlign w:val="center"/>
          </w:tcPr>
          <w:p w14:paraId="5125E635" w14:textId="77777777" w:rsidR="00316EF2" w:rsidRPr="009B2F12" w:rsidRDefault="00316EF2" w:rsidP="00395EFB">
            <w:pPr>
              <w:jc w:val="center"/>
              <w:rPr>
                <w:rFonts w:cs="Times New Roman"/>
                <w:bCs/>
                <w:sz w:val="22"/>
                <w:szCs w:val="22"/>
              </w:rPr>
            </w:pPr>
            <w:r w:rsidRPr="009B2F12">
              <w:rPr>
                <w:rFonts w:cs="Times New Roman"/>
                <w:bCs/>
                <w:sz w:val="22"/>
                <w:szCs w:val="22"/>
              </w:rPr>
              <w:t>D</w:t>
            </w:r>
          </w:p>
        </w:tc>
        <w:tc>
          <w:tcPr>
            <w:tcW w:w="428" w:type="pct"/>
            <w:vAlign w:val="center"/>
          </w:tcPr>
          <w:p w14:paraId="35FD665B" w14:textId="77777777" w:rsidR="00316EF2" w:rsidRPr="009B2F12" w:rsidRDefault="00316EF2" w:rsidP="00395EFB">
            <w:pPr>
              <w:jc w:val="center"/>
              <w:rPr>
                <w:rFonts w:cs="Times New Roman"/>
                <w:bCs/>
                <w:sz w:val="22"/>
                <w:szCs w:val="22"/>
              </w:rPr>
            </w:pPr>
            <w:r w:rsidRPr="009B2F12">
              <w:rPr>
                <w:rFonts w:cs="Times New Roman"/>
                <w:bCs/>
                <w:color w:val="000000"/>
                <w:sz w:val="22"/>
                <w:szCs w:val="22"/>
              </w:rPr>
              <w:t>0.42</w:t>
            </w:r>
          </w:p>
        </w:tc>
        <w:tc>
          <w:tcPr>
            <w:tcW w:w="428" w:type="pct"/>
            <w:vAlign w:val="center"/>
          </w:tcPr>
          <w:p w14:paraId="554C8880" w14:textId="77777777" w:rsidR="00316EF2" w:rsidRPr="009B2F12" w:rsidRDefault="00316EF2" w:rsidP="00395EFB">
            <w:pPr>
              <w:jc w:val="center"/>
              <w:rPr>
                <w:rFonts w:cs="Times New Roman"/>
                <w:bCs/>
                <w:sz w:val="22"/>
                <w:szCs w:val="22"/>
              </w:rPr>
            </w:pPr>
            <w:r w:rsidRPr="009B2F12">
              <w:rPr>
                <w:rFonts w:cs="Times New Roman"/>
                <w:bCs/>
                <w:color w:val="000000"/>
                <w:sz w:val="22"/>
                <w:szCs w:val="22"/>
              </w:rPr>
              <w:t>0.23</w:t>
            </w:r>
          </w:p>
        </w:tc>
        <w:tc>
          <w:tcPr>
            <w:tcW w:w="428" w:type="pct"/>
            <w:vAlign w:val="center"/>
          </w:tcPr>
          <w:p w14:paraId="741D6F5D" w14:textId="77777777" w:rsidR="00316EF2" w:rsidRPr="009B2F12" w:rsidRDefault="00316EF2" w:rsidP="00395EFB">
            <w:pPr>
              <w:jc w:val="center"/>
              <w:rPr>
                <w:rFonts w:cs="Times New Roman"/>
                <w:bCs/>
                <w:sz w:val="22"/>
                <w:szCs w:val="22"/>
              </w:rPr>
            </w:pPr>
            <w:r w:rsidRPr="009B2F12">
              <w:rPr>
                <w:rFonts w:cs="Times New Roman"/>
                <w:bCs/>
                <w:color w:val="000000"/>
                <w:sz w:val="22"/>
                <w:szCs w:val="22"/>
              </w:rPr>
              <w:t>0.60</w:t>
            </w:r>
          </w:p>
        </w:tc>
        <w:tc>
          <w:tcPr>
            <w:tcW w:w="428" w:type="pct"/>
            <w:vAlign w:val="center"/>
          </w:tcPr>
          <w:p w14:paraId="28462CF6" w14:textId="77777777" w:rsidR="00316EF2" w:rsidRPr="009B2F12" w:rsidRDefault="00316EF2" w:rsidP="00395EFB">
            <w:pPr>
              <w:jc w:val="center"/>
              <w:rPr>
                <w:rFonts w:cs="Times New Roman"/>
                <w:bCs/>
                <w:sz w:val="22"/>
                <w:szCs w:val="22"/>
              </w:rPr>
            </w:pPr>
            <w:r w:rsidRPr="009B2F12">
              <w:rPr>
                <w:rFonts w:cs="Times New Roman"/>
                <w:bCs/>
                <w:color w:val="000000"/>
                <w:sz w:val="22"/>
                <w:szCs w:val="22"/>
              </w:rPr>
              <w:t>0.24</w:t>
            </w:r>
          </w:p>
        </w:tc>
        <w:tc>
          <w:tcPr>
            <w:tcW w:w="613" w:type="pct"/>
            <w:vAlign w:val="center"/>
          </w:tcPr>
          <w:p w14:paraId="27379BAE" w14:textId="77777777" w:rsidR="00316EF2" w:rsidRPr="009B2F12" w:rsidRDefault="00316EF2" w:rsidP="00395EFB">
            <w:pPr>
              <w:jc w:val="center"/>
              <w:rPr>
                <w:rFonts w:cs="Times New Roman"/>
                <w:bCs/>
                <w:sz w:val="22"/>
                <w:szCs w:val="22"/>
              </w:rPr>
            </w:pPr>
            <w:r w:rsidRPr="009B2F12">
              <w:rPr>
                <w:rFonts w:cs="Times New Roman"/>
                <w:bCs/>
                <w:color w:val="000000"/>
                <w:sz w:val="22"/>
                <w:szCs w:val="22"/>
              </w:rPr>
              <w:t>31.94</w:t>
            </w:r>
          </w:p>
        </w:tc>
        <w:tc>
          <w:tcPr>
            <w:tcW w:w="1055" w:type="pct"/>
            <w:vAlign w:val="center"/>
          </w:tcPr>
          <w:p w14:paraId="1B5C3289" w14:textId="77777777" w:rsidR="00316EF2" w:rsidRPr="009B2F12" w:rsidRDefault="00316EF2" w:rsidP="00395EFB">
            <w:pPr>
              <w:jc w:val="center"/>
              <w:rPr>
                <w:rFonts w:cs="Times New Roman"/>
                <w:bCs/>
                <w:sz w:val="22"/>
                <w:szCs w:val="22"/>
              </w:rPr>
            </w:pPr>
            <w:r w:rsidRPr="009B2F12">
              <w:rPr>
                <w:rFonts w:cs="Times New Roman"/>
                <w:bCs/>
                <w:sz w:val="22"/>
                <w:szCs w:val="22"/>
              </w:rPr>
              <w:t>0.35</w:t>
            </w:r>
          </w:p>
        </w:tc>
        <w:tc>
          <w:tcPr>
            <w:tcW w:w="554" w:type="pct"/>
            <w:vAlign w:val="center"/>
          </w:tcPr>
          <w:p w14:paraId="3B0B80D2" w14:textId="77777777" w:rsidR="00316EF2" w:rsidRPr="009B2F12" w:rsidRDefault="00316EF2" w:rsidP="00395EFB">
            <w:pPr>
              <w:jc w:val="center"/>
              <w:rPr>
                <w:rFonts w:cs="Times New Roman"/>
                <w:bCs/>
                <w:sz w:val="22"/>
                <w:szCs w:val="22"/>
              </w:rPr>
            </w:pPr>
            <w:r w:rsidRPr="009B2F12">
              <w:rPr>
                <w:rFonts w:cs="Times New Roman"/>
                <w:bCs/>
                <w:color w:val="000000"/>
                <w:sz w:val="22"/>
                <w:szCs w:val="22"/>
              </w:rPr>
              <w:t>2.81</w:t>
            </w:r>
          </w:p>
        </w:tc>
      </w:tr>
      <w:tr w:rsidR="00316EF2" w:rsidRPr="009B2F12" w14:paraId="65A290EF" w14:textId="77777777" w:rsidTr="00395EFB">
        <w:trPr>
          <w:trHeight w:val="70"/>
        </w:trPr>
        <w:tc>
          <w:tcPr>
            <w:tcW w:w="1066" w:type="pct"/>
            <w:tcBorders>
              <w:bottom w:val="single" w:sz="12" w:space="0" w:color="auto"/>
            </w:tcBorders>
            <w:vAlign w:val="center"/>
          </w:tcPr>
          <w:p w14:paraId="65BFC61A" w14:textId="77777777" w:rsidR="00316EF2" w:rsidRPr="009B2F12" w:rsidRDefault="00316EF2" w:rsidP="00395EFB">
            <w:pPr>
              <w:jc w:val="center"/>
              <w:rPr>
                <w:rFonts w:cs="Times New Roman"/>
                <w:bCs/>
                <w:sz w:val="22"/>
                <w:szCs w:val="22"/>
              </w:rPr>
            </w:pPr>
          </w:p>
        </w:tc>
        <w:tc>
          <w:tcPr>
            <w:tcW w:w="428" w:type="pct"/>
            <w:tcBorders>
              <w:bottom w:val="single" w:sz="12" w:space="0" w:color="auto"/>
            </w:tcBorders>
            <w:vAlign w:val="center"/>
          </w:tcPr>
          <w:p w14:paraId="091FB874" w14:textId="77777777" w:rsidR="00316EF2" w:rsidRPr="009B2F12" w:rsidRDefault="00316EF2" w:rsidP="00395EFB">
            <w:pPr>
              <w:jc w:val="center"/>
              <w:rPr>
                <w:rFonts w:cs="Times New Roman"/>
                <w:bCs/>
                <w:color w:val="000000"/>
                <w:sz w:val="22"/>
                <w:szCs w:val="22"/>
              </w:rPr>
            </w:pPr>
            <w:r w:rsidRPr="009B2F12">
              <w:rPr>
                <w:rFonts w:cs="Times New Roman"/>
                <w:bCs/>
                <w:color w:val="000000"/>
                <w:sz w:val="22"/>
                <w:szCs w:val="22"/>
              </w:rPr>
              <w:t>(0.34)</w:t>
            </w:r>
          </w:p>
        </w:tc>
        <w:tc>
          <w:tcPr>
            <w:tcW w:w="428" w:type="pct"/>
            <w:tcBorders>
              <w:bottom w:val="single" w:sz="12" w:space="0" w:color="auto"/>
            </w:tcBorders>
            <w:vAlign w:val="center"/>
          </w:tcPr>
          <w:p w14:paraId="20F3E7ED" w14:textId="77777777" w:rsidR="00316EF2" w:rsidRPr="009B2F12" w:rsidRDefault="00316EF2" w:rsidP="00395EFB">
            <w:pPr>
              <w:jc w:val="center"/>
              <w:rPr>
                <w:rFonts w:cs="Times New Roman"/>
                <w:bCs/>
                <w:color w:val="000000"/>
                <w:sz w:val="22"/>
                <w:szCs w:val="22"/>
              </w:rPr>
            </w:pPr>
            <w:r w:rsidRPr="009B2F12">
              <w:rPr>
                <w:rFonts w:cs="Times New Roman"/>
                <w:bCs/>
                <w:color w:val="000000"/>
                <w:sz w:val="22"/>
                <w:szCs w:val="22"/>
              </w:rPr>
              <w:t>(0.47)</w:t>
            </w:r>
          </w:p>
        </w:tc>
        <w:tc>
          <w:tcPr>
            <w:tcW w:w="428" w:type="pct"/>
            <w:tcBorders>
              <w:bottom w:val="single" w:sz="12" w:space="0" w:color="auto"/>
            </w:tcBorders>
            <w:vAlign w:val="center"/>
          </w:tcPr>
          <w:p w14:paraId="481521E6" w14:textId="77777777" w:rsidR="00316EF2" w:rsidRPr="009B2F12" w:rsidRDefault="00316EF2" w:rsidP="00395EFB">
            <w:pPr>
              <w:jc w:val="center"/>
              <w:rPr>
                <w:rFonts w:cs="Times New Roman"/>
                <w:bCs/>
                <w:color w:val="000000"/>
                <w:sz w:val="22"/>
                <w:szCs w:val="22"/>
              </w:rPr>
            </w:pPr>
            <w:r w:rsidRPr="009B2F12">
              <w:rPr>
                <w:rFonts w:cs="Times New Roman"/>
                <w:bCs/>
                <w:color w:val="000000"/>
                <w:sz w:val="22"/>
                <w:szCs w:val="22"/>
              </w:rPr>
              <w:t>(0.47)</w:t>
            </w:r>
          </w:p>
        </w:tc>
        <w:tc>
          <w:tcPr>
            <w:tcW w:w="428" w:type="pct"/>
            <w:tcBorders>
              <w:bottom w:val="single" w:sz="12" w:space="0" w:color="auto"/>
            </w:tcBorders>
            <w:vAlign w:val="center"/>
          </w:tcPr>
          <w:p w14:paraId="6DC2543C" w14:textId="77777777" w:rsidR="00316EF2" w:rsidRPr="009B2F12" w:rsidRDefault="00316EF2" w:rsidP="00395EFB">
            <w:pPr>
              <w:jc w:val="center"/>
              <w:rPr>
                <w:rFonts w:cs="Times New Roman"/>
                <w:bCs/>
                <w:color w:val="000000"/>
                <w:sz w:val="22"/>
                <w:szCs w:val="22"/>
              </w:rPr>
            </w:pPr>
            <w:r w:rsidRPr="009B2F12">
              <w:rPr>
                <w:rFonts w:cs="Times New Roman"/>
                <w:bCs/>
                <w:color w:val="000000"/>
                <w:sz w:val="22"/>
                <w:szCs w:val="22"/>
              </w:rPr>
              <w:t>(0.53)</w:t>
            </w:r>
          </w:p>
        </w:tc>
        <w:tc>
          <w:tcPr>
            <w:tcW w:w="613" w:type="pct"/>
            <w:tcBorders>
              <w:bottom w:val="single" w:sz="12" w:space="0" w:color="auto"/>
            </w:tcBorders>
            <w:vAlign w:val="center"/>
          </w:tcPr>
          <w:p w14:paraId="53268046" w14:textId="77777777" w:rsidR="00316EF2" w:rsidRPr="009B2F12" w:rsidRDefault="00316EF2" w:rsidP="00395EFB">
            <w:pPr>
              <w:jc w:val="center"/>
              <w:rPr>
                <w:rFonts w:cs="Times New Roman"/>
                <w:bCs/>
                <w:color w:val="000000"/>
                <w:sz w:val="22"/>
                <w:szCs w:val="22"/>
              </w:rPr>
            </w:pPr>
            <w:r w:rsidRPr="009B2F12">
              <w:rPr>
                <w:rFonts w:cs="Times New Roman"/>
                <w:bCs/>
                <w:color w:val="000000"/>
                <w:sz w:val="22"/>
                <w:szCs w:val="22"/>
              </w:rPr>
              <w:t>(17.75)</w:t>
            </w:r>
          </w:p>
        </w:tc>
        <w:tc>
          <w:tcPr>
            <w:tcW w:w="1055" w:type="pct"/>
            <w:tcBorders>
              <w:bottom w:val="single" w:sz="12" w:space="0" w:color="auto"/>
            </w:tcBorders>
            <w:vAlign w:val="center"/>
          </w:tcPr>
          <w:p w14:paraId="0713EEA6" w14:textId="77777777" w:rsidR="00316EF2" w:rsidRPr="009B2F12" w:rsidRDefault="00316EF2" w:rsidP="00395EFB">
            <w:pPr>
              <w:jc w:val="center"/>
              <w:rPr>
                <w:rFonts w:cs="Times New Roman"/>
                <w:bCs/>
                <w:sz w:val="22"/>
                <w:szCs w:val="22"/>
              </w:rPr>
            </w:pPr>
            <w:r w:rsidRPr="009B2F12">
              <w:rPr>
                <w:rFonts w:cs="Times New Roman"/>
                <w:bCs/>
                <w:sz w:val="22"/>
                <w:szCs w:val="22"/>
              </w:rPr>
              <w:t>(0.18)</w:t>
            </w:r>
          </w:p>
        </w:tc>
        <w:tc>
          <w:tcPr>
            <w:tcW w:w="554" w:type="pct"/>
            <w:tcBorders>
              <w:bottom w:val="single" w:sz="12" w:space="0" w:color="auto"/>
            </w:tcBorders>
            <w:vAlign w:val="center"/>
          </w:tcPr>
          <w:p w14:paraId="22B71B64" w14:textId="77777777" w:rsidR="00316EF2" w:rsidRPr="009B2F12" w:rsidRDefault="00316EF2" w:rsidP="00395EFB">
            <w:pPr>
              <w:jc w:val="center"/>
              <w:rPr>
                <w:rFonts w:cs="Times New Roman"/>
                <w:bCs/>
                <w:color w:val="000000"/>
                <w:sz w:val="22"/>
                <w:szCs w:val="22"/>
              </w:rPr>
            </w:pPr>
            <w:r w:rsidRPr="009B2F12">
              <w:rPr>
                <w:rFonts w:cs="Times New Roman"/>
                <w:bCs/>
                <w:color w:val="000000"/>
                <w:sz w:val="22"/>
                <w:szCs w:val="22"/>
              </w:rPr>
              <w:t>(1.57)</w:t>
            </w:r>
          </w:p>
        </w:tc>
      </w:tr>
    </w:tbl>
    <w:p w14:paraId="289F1736" w14:textId="77777777" w:rsidR="00316EF2" w:rsidRPr="008D325F" w:rsidRDefault="00316EF2" w:rsidP="00316EF2">
      <w:pPr>
        <w:spacing w:line="240" w:lineRule="auto"/>
        <w:jc w:val="both"/>
        <w:rPr>
          <w:rFonts w:cs="Times New Roman"/>
          <w:sz w:val="20"/>
          <w:szCs w:val="20"/>
        </w:rPr>
      </w:pPr>
      <w:r w:rsidRPr="008D325F">
        <w:rPr>
          <w:rFonts w:cs="Times New Roman"/>
          <w:sz w:val="20"/>
          <w:szCs w:val="20"/>
        </w:rPr>
        <w:t>Note: Each entry shows the average value of the corresponding measure, with its standard deviations reported in parentheses.</w:t>
      </w:r>
    </w:p>
    <w:p w14:paraId="7A4A4C27" w14:textId="77777777" w:rsidR="00316EF2" w:rsidRPr="009B2F12" w:rsidRDefault="00316EF2" w:rsidP="00316EF2">
      <w:pPr>
        <w:spacing w:line="360" w:lineRule="auto"/>
        <w:rPr>
          <w:rFonts w:cs="Times New Roman"/>
          <w:b/>
          <w:bCs/>
          <w:sz w:val="22"/>
        </w:rPr>
      </w:pPr>
    </w:p>
    <w:p w14:paraId="0F5876B2" w14:textId="5DC070C0" w:rsidR="00316EF2" w:rsidRPr="009B2F12" w:rsidRDefault="00316EF2" w:rsidP="00316EF2">
      <w:pPr>
        <w:spacing w:line="360" w:lineRule="auto"/>
        <w:jc w:val="center"/>
        <w:rPr>
          <w:rFonts w:cs="Times New Roman"/>
          <w:b/>
          <w:bCs/>
          <w:sz w:val="22"/>
        </w:rPr>
      </w:pPr>
      <w:r w:rsidRPr="009B2F12">
        <w:rPr>
          <w:rFonts w:cs="Times New Roman"/>
          <w:b/>
          <w:bCs/>
          <w:sz w:val="22"/>
        </w:rPr>
        <w:t xml:space="preserve">Table </w:t>
      </w:r>
      <w:r w:rsidR="00146488">
        <w:rPr>
          <w:rFonts w:cs="Times New Roman"/>
          <w:b/>
          <w:bCs/>
          <w:sz w:val="22"/>
        </w:rPr>
        <w:t>A</w:t>
      </w:r>
      <w:r w:rsidRPr="009B2F12">
        <w:rPr>
          <w:rFonts w:cs="Times New Roman"/>
          <w:b/>
          <w:bCs/>
          <w:sz w:val="22"/>
        </w:rPr>
        <w:t>.3. Differences in mispricing measures across treatments</w:t>
      </w:r>
    </w:p>
    <w:tbl>
      <w:tblPr>
        <w:tblW w:w="9527" w:type="dxa"/>
        <w:tblCellMar>
          <w:left w:w="70" w:type="dxa"/>
          <w:right w:w="70" w:type="dxa"/>
        </w:tblCellMar>
        <w:tblLook w:val="04A0" w:firstRow="1" w:lastRow="0" w:firstColumn="1" w:lastColumn="0" w:noHBand="0" w:noVBand="1"/>
      </w:tblPr>
      <w:tblGrid>
        <w:gridCol w:w="1233"/>
        <w:gridCol w:w="894"/>
        <w:gridCol w:w="992"/>
        <w:gridCol w:w="1134"/>
        <w:gridCol w:w="850"/>
        <w:gridCol w:w="1418"/>
        <w:gridCol w:w="1885"/>
        <w:gridCol w:w="1121"/>
      </w:tblGrid>
      <w:tr w:rsidR="00316EF2" w:rsidRPr="009B2F12" w14:paraId="11EA0CEF" w14:textId="77777777" w:rsidTr="00395EFB">
        <w:trPr>
          <w:trHeight w:val="263"/>
        </w:trPr>
        <w:tc>
          <w:tcPr>
            <w:tcW w:w="1233" w:type="dxa"/>
            <w:tcBorders>
              <w:top w:val="single" w:sz="12" w:space="0" w:color="auto"/>
              <w:left w:val="nil"/>
              <w:bottom w:val="single" w:sz="4" w:space="0" w:color="auto"/>
              <w:right w:val="nil"/>
            </w:tcBorders>
            <w:vAlign w:val="center"/>
            <w:hideMark/>
          </w:tcPr>
          <w:p w14:paraId="4FCE4E53"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Treatment</w:t>
            </w:r>
          </w:p>
        </w:tc>
        <w:tc>
          <w:tcPr>
            <w:tcW w:w="894" w:type="dxa"/>
            <w:tcBorders>
              <w:top w:val="single" w:sz="12" w:space="0" w:color="auto"/>
              <w:left w:val="nil"/>
              <w:bottom w:val="single" w:sz="4" w:space="0" w:color="auto"/>
              <w:right w:val="nil"/>
            </w:tcBorders>
            <w:vAlign w:val="center"/>
            <w:hideMark/>
          </w:tcPr>
          <w:p w14:paraId="389FA0D1"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RAD</w:t>
            </w:r>
          </w:p>
        </w:tc>
        <w:tc>
          <w:tcPr>
            <w:tcW w:w="992" w:type="dxa"/>
            <w:tcBorders>
              <w:top w:val="single" w:sz="12" w:space="0" w:color="auto"/>
              <w:left w:val="nil"/>
              <w:bottom w:val="single" w:sz="4" w:space="0" w:color="auto"/>
              <w:right w:val="nil"/>
            </w:tcBorders>
            <w:vAlign w:val="center"/>
            <w:hideMark/>
          </w:tcPr>
          <w:p w14:paraId="5EE94385"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RD</w:t>
            </w:r>
          </w:p>
        </w:tc>
        <w:tc>
          <w:tcPr>
            <w:tcW w:w="1134" w:type="dxa"/>
            <w:tcBorders>
              <w:top w:val="single" w:sz="12" w:space="0" w:color="auto"/>
              <w:left w:val="nil"/>
              <w:bottom w:val="single" w:sz="4" w:space="0" w:color="auto"/>
              <w:right w:val="nil"/>
            </w:tcBorders>
            <w:vAlign w:val="center"/>
            <w:hideMark/>
          </w:tcPr>
          <w:p w14:paraId="35D03E1A"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GAD</w:t>
            </w:r>
          </w:p>
        </w:tc>
        <w:tc>
          <w:tcPr>
            <w:tcW w:w="850" w:type="dxa"/>
            <w:tcBorders>
              <w:top w:val="single" w:sz="12" w:space="0" w:color="auto"/>
              <w:left w:val="nil"/>
              <w:bottom w:val="single" w:sz="4" w:space="0" w:color="auto"/>
              <w:right w:val="nil"/>
            </w:tcBorders>
            <w:vAlign w:val="center"/>
            <w:hideMark/>
          </w:tcPr>
          <w:p w14:paraId="10EB3DCB"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GD</w:t>
            </w:r>
          </w:p>
        </w:tc>
        <w:tc>
          <w:tcPr>
            <w:tcW w:w="1418" w:type="dxa"/>
            <w:tcBorders>
              <w:top w:val="single" w:sz="12" w:space="0" w:color="auto"/>
              <w:left w:val="nil"/>
              <w:bottom w:val="single" w:sz="4" w:space="0" w:color="auto"/>
              <w:right w:val="nil"/>
            </w:tcBorders>
            <w:vAlign w:val="center"/>
            <w:hideMark/>
          </w:tcPr>
          <w:p w14:paraId="2BAE6020"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Inter-period</w:t>
            </w:r>
          </w:p>
          <w:p w14:paraId="5BAA7B1F"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volatility</w:t>
            </w:r>
          </w:p>
        </w:tc>
        <w:tc>
          <w:tcPr>
            <w:tcW w:w="1885" w:type="dxa"/>
            <w:tcBorders>
              <w:top w:val="single" w:sz="12" w:space="0" w:color="auto"/>
              <w:left w:val="nil"/>
              <w:bottom w:val="single" w:sz="4" w:space="0" w:color="auto"/>
              <w:right w:val="nil"/>
            </w:tcBorders>
            <w:vAlign w:val="center"/>
            <w:hideMark/>
          </w:tcPr>
          <w:p w14:paraId="364249C0"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Intra-period</w:t>
            </w:r>
          </w:p>
          <w:p w14:paraId="28141D66"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volatility</w:t>
            </w:r>
          </w:p>
        </w:tc>
        <w:tc>
          <w:tcPr>
            <w:tcW w:w="1121" w:type="dxa"/>
            <w:tcBorders>
              <w:top w:val="single" w:sz="12" w:space="0" w:color="auto"/>
              <w:left w:val="nil"/>
              <w:bottom w:val="single" w:sz="4" w:space="0" w:color="auto"/>
              <w:right w:val="nil"/>
            </w:tcBorders>
            <w:vAlign w:val="center"/>
            <w:hideMark/>
          </w:tcPr>
          <w:p w14:paraId="26B892F2"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Turnover</w:t>
            </w:r>
          </w:p>
        </w:tc>
      </w:tr>
      <w:tr w:rsidR="00316EF2" w:rsidRPr="009B2F12" w14:paraId="5F85E99A" w14:textId="77777777" w:rsidTr="00395EFB">
        <w:trPr>
          <w:trHeight w:val="263"/>
        </w:trPr>
        <w:tc>
          <w:tcPr>
            <w:tcW w:w="1233" w:type="dxa"/>
            <w:tcBorders>
              <w:top w:val="single" w:sz="4" w:space="0" w:color="auto"/>
              <w:left w:val="nil"/>
              <w:bottom w:val="nil"/>
              <w:right w:val="nil"/>
            </w:tcBorders>
            <w:vAlign w:val="center"/>
            <w:hideMark/>
          </w:tcPr>
          <w:p w14:paraId="5AFED715"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CI vs CNI</w:t>
            </w:r>
          </w:p>
        </w:tc>
        <w:tc>
          <w:tcPr>
            <w:tcW w:w="894" w:type="dxa"/>
            <w:tcBorders>
              <w:top w:val="single" w:sz="4" w:space="0" w:color="auto"/>
              <w:left w:val="nil"/>
              <w:bottom w:val="nil"/>
              <w:right w:val="nil"/>
            </w:tcBorders>
            <w:vAlign w:val="center"/>
            <w:hideMark/>
          </w:tcPr>
          <w:p w14:paraId="7D8E2B8C"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0.031</w:t>
            </w:r>
          </w:p>
        </w:tc>
        <w:tc>
          <w:tcPr>
            <w:tcW w:w="992" w:type="dxa"/>
            <w:tcBorders>
              <w:top w:val="single" w:sz="4" w:space="0" w:color="auto"/>
              <w:left w:val="nil"/>
              <w:bottom w:val="nil"/>
              <w:right w:val="nil"/>
            </w:tcBorders>
            <w:vAlign w:val="center"/>
            <w:hideMark/>
          </w:tcPr>
          <w:p w14:paraId="5229A1C7"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0.024</w:t>
            </w:r>
          </w:p>
        </w:tc>
        <w:tc>
          <w:tcPr>
            <w:tcW w:w="1134" w:type="dxa"/>
            <w:tcBorders>
              <w:top w:val="single" w:sz="4" w:space="0" w:color="auto"/>
              <w:left w:val="nil"/>
              <w:bottom w:val="nil"/>
              <w:right w:val="nil"/>
            </w:tcBorders>
            <w:vAlign w:val="center"/>
            <w:hideMark/>
          </w:tcPr>
          <w:p w14:paraId="22303C51"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0.040</w:t>
            </w:r>
          </w:p>
        </w:tc>
        <w:tc>
          <w:tcPr>
            <w:tcW w:w="850" w:type="dxa"/>
            <w:tcBorders>
              <w:top w:val="single" w:sz="4" w:space="0" w:color="auto"/>
              <w:left w:val="nil"/>
              <w:bottom w:val="nil"/>
              <w:right w:val="nil"/>
            </w:tcBorders>
            <w:vAlign w:val="center"/>
            <w:hideMark/>
          </w:tcPr>
          <w:p w14:paraId="2F86ADEB"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0.016</w:t>
            </w:r>
          </w:p>
        </w:tc>
        <w:tc>
          <w:tcPr>
            <w:tcW w:w="1418" w:type="dxa"/>
            <w:tcBorders>
              <w:top w:val="single" w:sz="4" w:space="0" w:color="auto"/>
              <w:left w:val="nil"/>
              <w:bottom w:val="nil"/>
              <w:right w:val="nil"/>
            </w:tcBorders>
            <w:vAlign w:val="center"/>
            <w:hideMark/>
          </w:tcPr>
          <w:p w14:paraId="5CCAD694"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0.307</w:t>
            </w:r>
          </w:p>
        </w:tc>
        <w:tc>
          <w:tcPr>
            <w:tcW w:w="1885" w:type="dxa"/>
            <w:tcBorders>
              <w:top w:val="single" w:sz="4" w:space="0" w:color="auto"/>
              <w:left w:val="nil"/>
              <w:bottom w:val="nil"/>
              <w:right w:val="nil"/>
            </w:tcBorders>
            <w:vAlign w:val="center"/>
            <w:hideMark/>
          </w:tcPr>
          <w:p w14:paraId="6C96CD2C" w14:textId="77777777" w:rsidR="00316EF2" w:rsidRPr="009B2F12" w:rsidRDefault="00316EF2" w:rsidP="00395EFB">
            <w:pPr>
              <w:spacing w:after="0" w:line="240" w:lineRule="auto"/>
              <w:jc w:val="center"/>
              <w:rPr>
                <w:rFonts w:eastAsia="Times New Roman" w:cs="Times New Roman"/>
                <w:color w:val="000000" w:themeColor="text1"/>
                <w:kern w:val="0"/>
                <w:sz w:val="22"/>
                <w:lang w:eastAsia="es-CL"/>
                <w14:ligatures w14:val="none"/>
              </w:rPr>
            </w:pPr>
            <w:r w:rsidRPr="009B2F12">
              <w:rPr>
                <w:rFonts w:eastAsia="Times New Roman" w:cs="Times New Roman"/>
                <w:color w:val="000000" w:themeColor="text1"/>
                <w:kern w:val="0"/>
                <w:sz w:val="22"/>
                <w:lang w:eastAsia="es-CL"/>
                <w14:ligatures w14:val="none"/>
              </w:rPr>
              <w:t>0.975</w:t>
            </w:r>
          </w:p>
        </w:tc>
        <w:tc>
          <w:tcPr>
            <w:tcW w:w="1121" w:type="dxa"/>
            <w:tcBorders>
              <w:top w:val="single" w:sz="4" w:space="0" w:color="auto"/>
              <w:left w:val="nil"/>
              <w:bottom w:val="nil"/>
              <w:right w:val="nil"/>
            </w:tcBorders>
            <w:vAlign w:val="center"/>
            <w:hideMark/>
          </w:tcPr>
          <w:p w14:paraId="7049EFEA"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0.718</w:t>
            </w:r>
          </w:p>
        </w:tc>
      </w:tr>
      <w:tr w:rsidR="00316EF2" w:rsidRPr="009B2F12" w14:paraId="7CFF3B11" w14:textId="77777777" w:rsidTr="00395EFB">
        <w:trPr>
          <w:trHeight w:val="263"/>
        </w:trPr>
        <w:tc>
          <w:tcPr>
            <w:tcW w:w="1233" w:type="dxa"/>
            <w:tcBorders>
              <w:top w:val="nil"/>
              <w:left w:val="nil"/>
              <w:right w:val="nil"/>
            </w:tcBorders>
            <w:vAlign w:val="center"/>
            <w:hideMark/>
          </w:tcPr>
          <w:p w14:paraId="2F5FB40E"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CI vs D</w:t>
            </w:r>
          </w:p>
        </w:tc>
        <w:tc>
          <w:tcPr>
            <w:tcW w:w="894" w:type="dxa"/>
            <w:tcBorders>
              <w:top w:val="nil"/>
              <w:left w:val="nil"/>
              <w:right w:val="nil"/>
            </w:tcBorders>
            <w:vAlign w:val="center"/>
            <w:hideMark/>
          </w:tcPr>
          <w:p w14:paraId="058B4146"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0.023</w:t>
            </w:r>
          </w:p>
        </w:tc>
        <w:tc>
          <w:tcPr>
            <w:tcW w:w="992" w:type="dxa"/>
            <w:tcBorders>
              <w:top w:val="nil"/>
              <w:left w:val="nil"/>
              <w:right w:val="nil"/>
            </w:tcBorders>
            <w:vAlign w:val="center"/>
            <w:hideMark/>
          </w:tcPr>
          <w:p w14:paraId="4A53D925"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0.002</w:t>
            </w:r>
          </w:p>
        </w:tc>
        <w:tc>
          <w:tcPr>
            <w:tcW w:w="1134" w:type="dxa"/>
            <w:tcBorders>
              <w:top w:val="nil"/>
              <w:left w:val="nil"/>
              <w:right w:val="nil"/>
            </w:tcBorders>
            <w:vAlign w:val="center"/>
            <w:hideMark/>
          </w:tcPr>
          <w:p w14:paraId="0DBE3B8F"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0.415</w:t>
            </w:r>
          </w:p>
        </w:tc>
        <w:tc>
          <w:tcPr>
            <w:tcW w:w="850" w:type="dxa"/>
            <w:tcBorders>
              <w:top w:val="nil"/>
              <w:left w:val="nil"/>
              <w:right w:val="nil"/>
            </w:tcBorders>
            <w:vAlign w:val="center"/>
            <w:hideMark/>
          </w:tcPr>
          <w:p w14:paraId="55FF8BA1"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0.004</w:t>
            </w:r>
          </w:p>
        </w:tc>
        <w:tc>
          <w:tcPr>
            <w:tcW w:w="1418" w:type="dxa"/>
            <w:tcBorders>
              <w:top w:val="nil"/>
              <w:left w:val="nil"/>
              <w:right w:val="nil"/>
            </w:tcBorders>
            <w:vAlign w:val="center"/>
            <w:hideMark/>
          </w:tcPr>
          <w:p w14:paraId="479C7F8C"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0.797</w:t>
            </w:r>
          </w:p>
        </w:tc>
        <w:tc>
          <w:tcPr>
            <w:tcW w:w="1885" w:type="dxa"/>
            <w:tcBorders>
              <w:top w:val="nil"/>
              <w:left w:val="nil"/>
              <w:right w:val="nil"/>
            </w:tcBorders>
            <w:vAlign w:val="center"/>
            <w:hideMark/>
          </w:tcPr>
          <w:p w14:paraId="59D5F274" w14:textId="77777777" w:rsidR="00316EF2" w:rsidRPr="009B2F12" w:rsidRDefault="00316EF2" w:rsidP="00395EFB">
            <w:pPr>
              <w:spacing w:after="0" w:line="240" w:lineRule="auto"/>
              <w:jc w:val="center"/>
              <w:rPr>
                <w:rFonts w:eastAsia="Times New Roman" w:cs="Times New Roman"/>
                <w:color w:val="000000" w:themeColor="text1"/>
                <w:kern w:val="0"/>
                <w:sz w:val="22"/>
                <w:lang w:eastAsia="es-CL"/>
                <w14:ligatures w14:val="none"/>
              </w:rPr>
            </w:pPr>
            <w:r w:rsidRPr="009B2F12">
              <w:rPr>
                <w:rFonts w:eastAsia="Times New Roman" w:cs="Times New Roman"/>
                <w:color w:val="000000" w:themeColor="text1"/>
                <w:kern w:val="0"/>
                <w:sz w:val="22"/>
                <w:lang w:eastAsia="es-CL"/>
                <w14:ligatures w14:val="none"/>
              </w:rPr>
              <w:t>0.071</w:t>
            </w:r>
          </w:p>
        </w:tc>
        <w:tc>
          <w:tcPr>
            <w:tcW w:w="1121" w:type="dxa"/>
            <w:tcBorders>
              <w:top w:val="nil"/>
              <w:left w:val="nil"/>
              <w:right w:val="nil"/>
            </w:tcBorders>
            <w:vAlign w:val="center"/>
            <w:hideMark/>
          </w:tcPr>
          <w:p w14:paraId="7FC328C0"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0.797</w:t>
            </w:r>
          </w:p>
        </w:tc>
      </w:tr>
      <w:tr w:rsidR="00316EF2" w:rsidRPr="009B2F12" w14:paraId="089B8FBD" w14:textId="77777777" w:rsidTr="00395EFB">
        <w:trPr>
          <w:trHeight w:val="263"/>
        </w:trPr>
        <w:tc>
          <w:tcPr>
            <w:tcW w:w="1233" w:type="dxa"/>
            <w:tcBorders>
              <w:top w:val="nil"/>
              <w:left w:val="nil"/>
              <w:bottom w:val="single" w:sz="12" w:space="0" w:color="auto"/>
              <w:right w:val="nil"/>
            </w:tcBorders>
            <w:vAlign w:val="center"/>
            <w:hideMark/>
          </w:tcPr>
          <w:p w14:paraId="6689FBFA"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CNI vs D</w:t>
            </w:r>
          </w:p>
        </w:tc>
        <w:tc>
          <w:tcPr>
            <w:tcW w:w="894" w:type="dxa"/>
            <w:tcBorders>
              <w:top w:val="nil"/>
              <w:left w:val="nil"/>
              <w:bottom w:val="single" w:sz="12" w:space="0" w:color="auto"/>
              <w:right w:val="nil"/>
            </w:tcBorders>
            <w:vAlign w:val="center"/>
            <w:hideMark/>
          </w:tcPr>
          <w:p w14:paraId="569488F3"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0.613</w:t>
            </w:r>
          </w:p>
        </w:tc>
        <w:tc>
          <w:tcPr>
            <w:tcW w:w="992" w:type="dxa"/>
            <w:tcBorders>
              <w:top w:val="nil"/>
              <w:left w:val="nil"/>
              <w:bottom w:val="single" w:sz="12" w:space="0" w:color="auto"/>
              <w:right w:val="nil"/>
            </w:tcBorders>
            <w:vAlign w:val="center"/>
            <w:hideMark/>
          </w:tcPr>
          <w:p w14:paraId="1B56B808"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0.543</w:t>
            </w:r>
          </w:p>
        </w:tc>
        <w:tc>
          <w:tcPr>
            <w:tcW w:w="1134" w:type="dxa"/>
            <w:tcBorders>
              <w:top w:val="nil"/>
              <w:left w:val="nil"/>
              <w:bottom w:val="single" w:sz="12" w:space="0" w:color="auto"/>
              <w:right w:val="nil"/>
            </w:tcBorders>
            <w:vAlign w:val="center"/>
            <w:hideMark/>
          </w:tcPr>
          <w:p w14:paraId="68DED801"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0.097</w:t>
            </w:r>
          </w:p>
        </w:tc>
        <w:tc>
          <w:tcPr>
            <w:tcW w:w="850" w:type="dxa"/>
            <w:tcBorders>
              <w:top w:val="nil"/>
              <w:left w:val="nil"/>
              <w:bottom w:val="single" w:sz="12" w:space="0" w:color="auto"/>
              <w:right w:val="nil"/>
            </w:tcBorders>
            <w:vAlign w:val="center"/>
            <w:hideMark/>
          </w:tcPr>
          <w:p w14:paraId="48119B0B"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0.571</w:t>
            </w:r>
          </w:p>
        </w:tc>
        <w:tc>
          <w:tcPr>
            <w:tcW w:w="1418" w:type="dxa"/>
            <w:tcBorders>
              <w:top w:val="nil"/>
              <w:left w:val="nil"/>
              <w:bottom w:val="single" w:sz="12" w:space="0" w:color="auto"/>
              <w:right w:val="nil"/>
            </w:tcBorders>
            <w:vAlign w:val="center"/>
            <w:hideMark/>
          </w:tcPr>
          <w:p w14:paraId="6675D86D"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0.198</w:t>
            </w:r>
          </w:p>
        </w:tc>
        <w:tc>
          <w:tcPr>
            <w:tcW w:w="1885" w:type="dxa"/>
            <w:tcBorders>
              <w:top w:val="nil"/>
              <w:left w:val="nil"/>
              <w:bottom w:val="single" w:sz="12" w:space="0" w:color="auto"/>
              <w:right w:val="nil"/>
            </w:tcBorders>
            <w:vAlign w:val="center"/>
            <w:hideMark/>
          </w:tcPr>
          <w:p w14:paraId="51FCA8DC" w14:textId="77777777" w:rsidR="00316EF2" w:rsidRPr="009B2F12" w:rsidRDefault="00316EF2" w:rsidP="00395EFB">
            <w:pPr>
              <w:spacing w:after="0" w:line="240" w:lineRule="auto"/>
              <w:jc w:val="center"/>
              <w:rPr>
                <w:rFonts w:eastAsia="Times New Roman" w:cs="Times New Roman"/>
                <w:color w:val="000000" w:themeColor="text1"/>
                <w:kern w:val="0"/>
                <w:sz w:val="22"/>
                <w:lang w:eastAsia="es-CL"/>
                <w14:ligatures w14:val="none"/>
              </w:rPr>
            </w:pPr>
            <w:r w:rsidRPr="009B2F12">
              <w:rPr>
                <w:rFonts w:eastAsia="Times New Roman" w:cs="Times New Roman"/>
                <w:color w:val="000000" w:themeColor="text1"/>
                <w:kern w:val="0"/>
                <w:sz w:val="22"/>
                <w:lang w:eastAsia="es-CL"/>
                <w14:ligatures w14:val="none"/>
              </w:rPr>
              <w:t> 0.236</w:t>
            </w:r>
          </w:p>
        </w:tc>
        <w:tc>
          <w:tcPr>
            <w:tcW w:w="1121" w:type="dxa"/>
            <w:tcBorders>
              <w:top w:val="nil"/>
              <w:left w:val="nil"/>
              <w:bottom w:val="single" w:sz="12" w:space="0" w:color="auto"/>
              <w:right w:val="nil"/>
            </w:tcBorders>
            <w:vAlign w:val="center"/>
            <w:hideMark/>
          </w:tcPr>
          <w:p w14:paraId="64E6E2E6"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0.433</w:t>
            </w:r>
          </w:p>
        </w:tc>
      </w:tr>
    </w:tbl>
    <w:p w14:paraId="52E5F4A4" w14:textId="77777777" w:rsidR="00316EF2" w:rsidRPr="008D325F" w:rsidRDefault="00316EF2" w:rsidP="00316EF2">
      <w:pPr>
        <w:spacing w:line="360" w:lineRule="auto"/>
        <w:rPr>
          <w:rFonts w:cs="Times New Roman"/>
          <w:sz w:val="20"/>
          <w:szCs w:val="20"/>
        </w:rPr>
      </w:pPr>
      <w:r w:rsidRPr="008D325F">
        <w:rPr>
          <w:rFonts w:cs="Times New Roman"/>
          <w:sz w:val="20"/>
          <w:szCs w:val="20"/>
        </w:rPr>
        <w:t>Note: Entries are p-values of Mann-Whitney U tests.</w:t>
      </w:r>
    </w:p>
    <w:p w14:paraId="5AE70D25" w14:textId="77777777" w:rsidR="00316EF2" w:rsidRPr="009B2F12" w:rsidRDefault="00316EF2" w:rsidP="00316EF2">
      <w:pPr>
        <w:spacing w:line="360" w:lineRule="auto"/>
        <w:rPr>
          <w:rFonts w:cs="Times New Roman"/>
          <w:sz w:val="22"/>
        </w:rPr>
      </w:pPr>
    </w:p>
    <w:p w14:paraId="6CF02EE9" w14:textId="5C3F078D" w:rsidR="00316EF2" w:rsidRPr="009B2F12" w:rsidRDefault="00316EF2" w:rsidP="00316EF2">
      <w:pPr>
        <w:spacing w:line="360" w:lineRule="auto"/>
        <w:jc w:val="center"/>
        <w:rPr>
          <w:rFonts w:cs="Times New Roman"/>
          <w:b/>
          <w:bCs/>
          <w:sz w:val="22"/>
        </w:rPr>
      </w:pPr>
      <w:r w:rsidRPr="009B2F12">
        <w:rPr>
          <w:rFonts w:cs="Times New Roman"/>
          <w:b/>
          <w:bCs/>
          <w:sz w:val="22"/>
        </w:rPr>
        <w:t xml:space="preserve">Table </w:t>
      </w:r>
      <w:r w:rsidR="00146488">
        <w:rPr>
          <w:rFonts w:cs="Times New Roman"/>
          <w:b/>
          <w:bCs/>
          <w:sz w:val="22"/>
        </w:rPr>
        <w:t>A</w:t>
      </w:r>
      <w:r w:rsidRPr="009B2F12">
        <w:rPr>
          <w:rFonts w:cs="Times New Roman"/>
          <w:b/>
          <w:bCs/>
          <w:sz w:val="22"/>
        </w:rPr>
        <w:t>.4. Consistency of AI message classification by category</w:t>
      </w:r>
    </w:p>
    <w:tbl>
      <w:tblPr>
        <w:tblW w:w="0" w:type="auto"/>
        <w:jc w:val="center"/>
        <w:tblCellMar>
          <w:left w:w="70" w:type="dxa"/>
          <w:right w:w="70" w:type="dxa"/>
        </w:tblCellMar>
        <w:tblLook w:val="04A0" w:firstRow="1" w:lastRow="0" w:firstColumn="1" w:lastColumn="0" w:noHBand="0" w:noVBand="1"/>
      </w:tblPr>
      <w:tblGrid>
        <w:gridCol w:w="1277"/>
        <w:gridCol w:w="1570"/>
        <w:gridCol w:w="2169"/>
        <w:gridCol w:w="2304"/>
      </w:tblGrid>
      <w:tr w:rsidR="00316EF2" w:rsidRPr="009B2F12" w14:paraId="3382E2E4" w14:textId="77777777" w:rsidTr="00395EFB">
        <w:trPr>
          <w:trHeight w:val="315"/>
          <w:jc w:val="center"/>
        </w:trPr>
        <w:tc>
          <w:tcPr>
            <w:tcW w:w="0" w:type="auto"/>
            <w:tcBorders>
              <w:top w:val="single" w:sz="12" w:space="0" w:color="auto"/>
              <w:left w:val="nil"/>
              <w:bottom w:val="single" w:sz="4" w:space="0" w:color="auto"/>
              <w:right w:val="nil"/>
            </w:tcBorders>
            <w:noWrap/>
            <w:vAlign w:val="bottom"/>
            <w:hideMark/>
          </w:tcPr>
          <w:p w14:paraId="5544A51E"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 xml:space="preserve">Category </w:t>
            </w:r>
          </w:p>
        </w:tc>
        <w:tc>
          <w:tcPr>
            <w:tcW w:w="0" w:type="auto"/>
            <w:tcBorders>
              <w:top w:val="single" w:sz="12" w:space="0" w:color="auto"/>
              <w:left w:val="nil"/>
              <w:bottom w:val="single" w:sz="4" w:space="0" w:color="auto"/>
              <w:right w:val="nil"/>
            </w:tcBorders>
            <w:noWrap/>
            <w:vAlign w:val="bottom"/>
            <w:hideMark/>
          </w:tcPr>
          <w:p w14:paraId="457F4F22"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 xml:space="preserve"> Never Detected </w:t>
            </w:r>
          </w:p>
        </w:tc>
        <w:tc>
          <w:tcPr>
            <w:tcW w:w="0" w:type="auto"/>
            <w:tcBorders>
              <w:top w:val="single" w:sz="12" w:space="0" w:color="auto"/>
              <w:left w:val="nil"/>
              <w:bottom w:val="single" w:sz="4" w:space="0" w:color="auto"/>
              <w:right w:val="nil"/>
            </w:tcBorders>
            <w:noWrap/>
            <w:vAlign w:val="bottom"/>
            <w:hideMark/>
          </w:tcPr>
          <w:p w14:paraId="400BA005"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 xml:space="preserve"> Consistently Assigned </w:t>
            </w:r>
          </w:p>
        </w:tc>
        <w:tc>
          <w:tcPr>
            <w:tcW w:w="0" w:type="auto"/>
            <w:tcBorders>
              <w:top w:val="single" w:sz="12" w:space="0" w:color="auto"/>
              <w:left w:val="nil"/>
              <w:bottom w:val="single" w:sz="4" w:space="0" w:color="auto"/>
              <w:right w:val="nil"/>
            </w:tcBorders>
            <w:noWrap/>
            <w:vAlign w:val="bottom"/>
            <w:hideMark/>
          </w:tcPr>
          <w:p w14:paraId="1906C366"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 xml:space="preserve"> Inconsistently Assigned</w:t>
            </w:r>
          </w:p>
        </w:tc>
      </w:tr>
      <w:tr w:rsidR="00316EF2" w:rsidRPr="009B2F12" w14:paraId="69253DBB" w14:textId="77777777" w:rsidTr="00395EFB">
        <w:trPr>
          <w:trHeight w:val="315"/>
          <w:jc w:val="center"/>
        </w:trPr>
        <w:tc>
          <w:tcPr>
            <w:tcW w:w="0" w:type="auto"/>
            <w:tcBorders>
              <w:top w:val="single" w:sz="4" w:space="0" w:color="auto"/>
              <w:left w:val="nil"/>
              <w:bottom w:val="nil"/>
              <w:right w:val="nil"/>
            </w:tcBorders>
            <w:noWrap/>
            <w:vAlign w:val="bottom"/>
            <w:hideMark/>
          </w:tcPr>
          <w:p w14:paraId="3F471F91"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Confusion</w:t>
            </w:r>
          </w:p>
        </w:tc>
        <w:tc>
          <w:tcPr>
            <w:tcW w:w="0" w:type="auto"/>
            <w:tcBorders>
              <w:top w:val="single" w:sz="4" w:space="0" w:color="auto"/>
              <w:left w:val="nil"/>
              <w:bottom w:val="nil"/>
              <w:right w:val="nil"/>
            </w:tcBorders>
            <w:noWrap/>
            <w:vAlign w:val="bottom"/>
            <w:hideMark/>
          </w:tcPr>
          <w:p w14:paraId="2692D63E"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90%</w:t>
            </w:r>
          </w:p>
        </w:tc>
        <w:tc>
          <w:tcPr>
            <w:tcW w:w="0" w:type="auto"/>
            <w:tcBorders>
              <w:top w:val="single" w:sz="4" w:space="0" w:color="auto"/>
              <w:left w:val="nil"/>
              <w:bottom w:val="nil"/>
              <w:right w:val="nil"/>
            </w:tcBorders>
            <w:noWrap/>
            <w:vAlign w:val="bottom"/>
            <w:hideMark/>
          </w:tcPr>
          <w:p w14:paraId="6A31D6D2"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8%</w:t>
            </w:r>
          </w:p>
        </w:tc>
        <w:tc>
          <w:tcPr>
            <w:tcW w:w="0" w:type="auto"/>
            <w:tcBorders>
              <w:top w:val="single" w:sz="4" w:space="0" w:color="auto"/>
              <w:left w:val="nil"/>
              <w:bottom w:val="nil"/>
              <w:right w:val="nil"/>
            </w:tcBorders>
            <w:noWrap/>
            <w:vAlign w:val="bottom"/>
            <w:hideMark/>
          </w:tcPr>
          <w:p w14:paraId="150B2F60"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2%</w:t>
            </w:r>
          </w:p>
        </w:tc>
      </w:tr>
      <w:tr w:rsidR="00316EF2" w:rsidRPr="009B2F12" w14:paraId="60F46BE0" w14:textId="77777777" w:rsidTr="00395EFB">
        <w:trPr>
          <w:trHeight w:val="315"/>
          <w:jc w:val="center"/>
        </w:trPr>
        <w:tc>
          <w:tcPr>
            <w:tcW w:w="0" w:type="auto"/>
            <w:tcBorders>
              <w:top w:val="nil"/>
              <w:left w:val="nil"/>
              <w:bottom w:val="nil"/>
              <w:right w:val="nil"/>
            </w:tcBorders>
            <w:noWrap/>
            <w:vAlign w:val="bottom"/>
            <w:hideMark/>
          </w:tcPr>
          <w:p w14:paraId="54BE1031"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Teaching</w:t>
            </w:r>
          </w:p>
        </w:tc>
        <w:tc>
          <w:tcPr>
            <w:tcW w:w="0" w:type="auto"/>
            <w:tcBorders>
              <w:top w:val="nil"/>
              <w:left w:val="nil"/>
              <w:bottom w:val="nil"/>
              <w:right w:val="nil"/>
            </w:tcBorders>
            <w:noWrap/>
            <w:vAlign w:val="bottom"/>
            <w:hideMark/>
          </w:tcPr>
          <w:p w14:paraId="1A7FF8CD"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91%</w:t>
            </w:r>
          </w:p>
        </w:tc>
        <w:tc>
          <w:tcPr>
            <w:tcW w:w="0" w:type="auto"/>
            <w:tcBorders>
              <w:top w:val="nil"/>
              <w:left w:val="nil"/>
              <w:bottom w:val="nil"/>
              <w:right w:val="nil"/>
            </w:tcBorders>
            <w:noWrap/>
            <w:vAlign w:val="bottom"/>
            <w:hideMark/>
          </w:tcPr>
          <w:p w14:paraId="3A789183"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7%</w:t>
            </w:r>
          </w:p>
        </w:tc>
        <w:tc>
          <w:tcPr>
            <w:tcW w:w="0" w:type="auto"/>
            <w:tcBorders>
              <w:top w:val="nil"/>
              <w:left w:val="nil"/>
              <w:bottom w:val="nil"/>
              <w:right w:val="nil"/>
            </w:tcBorders>
            <w:noWrap/>
            <w:vAlign w:val="bottom"/>
            <w:hideMark/>
          </w:tcPr>
          <w:p w14:paraId="3E731B8B"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1%</w:t>
            </w:r>
          </w:p>
        </w:tc>
      </w:tr>
      <w:tr w:rsidR="00316EF2" w:rsidRPr="009B2F12" w14:paraId="4D20406C" w14:textId="77777777" w:rsidTr="00395EFB">
        <w:trPr>
          <w:trHeight w:val="315"/>
          <w:jc w:val="center"/>
        </w:trPr>
        <w:tc>
          <w:tcPr>
            <w:tcW w:w="0" w:type="auto"/>
            <w:tcBorders>
              <w:top w:val="nil"/>
              <w:left w:val="nil"/>
              <w:bottom w:val="nil"/>
              <w:right w:val="nil"/>
            </w:tcBorders>
            <w:noWrap/>
            <w:vAlign w:val="bottom"/>
            <w:hideMark/>
          </w:tcPr>
          <w:p w14:paraId="1BDB5C0D"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Strategy</w:t>
            </w:r>
          </w:p>
        </w:tc>
        <w:tc>
          <w:tcPr>
            <w:tcW w:w="0" w:type="auto"/>
            <w:tcBorders>
              <w:top w:val="nil"/>
              <w:left w:val="nil"/>
              <w:bottom w:val="nil"/>
              <w:right w:val="nil"/>
            </w:tcBorders>
            <w:noWrap/>
            <w:vAlign w:val="bottom"/>
            <w:hideMark/>
          </w:tcPr>
          <w:p w14:paraId="496712DF"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55%</w:t>
            </w:r>
          </w:p>
        </w:tc>
        <w:tc>
          <w:tcPr>
            <w:tcW w:w="0" w:type="auto"/>
            <w:tcBorders>
              <w:top w:val="nil"/>
              <w:left w:val="nil"/>
              <w:bottom w:val="nil"/>
              <w:right w:val="nil"/>
            </w:tcBorders>
            <w:noWrap/>
            <w:vAlign w:val="bottom"/>
            <w:hideMark/>
          </w:tcPr>
          <w:p w14:paraId="124BDF0A"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40%</w:t>
            </w:r>
          </w:p>
        </w:tc>
        <w:tc>
          <w:tcPr>
            <w:tcW w:w="0" w:type="auto"/>
            <w:tcBorders>
              <w:top w:val="nil"/>
              <w:left w:val="nil"/>
              <w:bottom w:val="nil"/>
              <w:right w:val="nil"/>
            </w:tcBorders>
            <w:noWrap/>
            <w:vAlign w:val="bottom"/>
            <w:hideMark/>
          </w:tcPr>
          <w:p w14:paraId="03B836F0"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5%</w:t>
            </w:r>
          </w:p>
        </w:tc>
      </w:tr>
      <w:tr w:rsidR="00316EF2" w:rsidRPr="009B2F12" w14:paraId="6B3752AE" w14:textId="77777777" w:rsidTr="00395EFB">
        <w:trPr>
          <w:trHeight w:val="315"/>
          <w:jc w:val="center"/>
        </w:trPr>
        <w:tc>
          <w:tcPr>
            <w:tcW w:w="0" w:type="auto"/>
            <w:tcBorders>
              <w:top w:val="nil"/>
              <w:left w:val="nil"/>
              <w:bottom w:val="nil"/>
              <w:right w:val="nil"/>
            </w:tcBorders>
            <w:noWrap/>
            <w:vAlign w:val="bottom"/>
            <w:hideMark/>
          </w:tcPr>
          <w:p w14:paraId="695441A7"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Overvalued</w:t>
            </w:r>
          </w:p>
        </w:tc>
        <w:tc>
          <w:tcPr>
            <w:tcW w:w="0" w:type="auto"/>
            <w:tcBorders>
              <w:top w:val="nil"/>
              <w:left w:val="nil"/>
              <w:bottom w:val="nil"/>
              <w:right w:val="nil"/>
            </w:tcBorders>
            <w:noWrap/>
            <w:vAlign w:val="bottom"/>
            <w:hideMark/>
          </w:tcPr>
          <w:p w14:paraId="60679C60"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93%</w:t>
            </w:r>
          </w:p>
        </w:tc>
        <w:tc>
          <w:tcPr>
            <w:tcW w:w="0" w:type="auto"/>
            <w:tcBorders>
              <w:top w:val="nil"/>
              <w:left w:val="nil"/>
              <w:bottom w:val="nil"/>
              <w:right w:val="nil"/>
            </w:tcBorders>
            <w:noWrap/>
            <w:vAlign w:val="bottom"/>
            <w:hideMark/>
          </w:tcPr>
          <w:p w14:paraId="01E7009F"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6%</w:t>
            </w:r>
          </w:p>
        </w:tc>
        <w:tc>
          <w:tcPr>
            <w:tcW w:w="0" w:type="auto"/>
            <w:tcBorders>
              <w:top w:val="nil"/>
              <w:left w:val="nil"/>
              <w:bottom w:val="nil"/>
              <w:right w:val="nil"/>
            </w:tcBorders>
            <w:noWrap/>
            <w:vAlign w:val="bottom"/>
            <w:hideMark/>
          </w:tcPr>
          <w:p w14:paraId="160F7CE6"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1%</w:t>
            </w:r>
          </w:p>
        </w:tc>
      </w:tr>
      <w:tr w:rsidR="00316EF2" w:rsidRPr="009B2F12" w14:paraId="703ADE50" w14:textId="77777777" w:rsidTr="00395EFB">
        <w:trPr>
          <w:trHeight w:val="315"/>
          <w:jc w:val="center"/>
        </w:trPr>
        <w:tc>
          <w:tcPr>
            <w:tcW w:w="0" w:type="auto"/>
            <w:tcBorders>
              <w:top w:val="nil"/>
              <w:left w:val="nil"/>
              <w:bottom w:val="nil"/>
              <w:right w:val="nil"/>
            </w:tcBorders>
            <w:noWrap/>
            <w:vAlign w:val="bottom"/>
            <w:hideMark/>
          </w:tcPr>
          <w:p w14:paraId="446BC6DC"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Undervalued</w:t>
            </w:r>
          </w:p>
        </w:tc>
        <w:tc>
          <w:tcPr>
            <w:tcW w:w="0" w:type="auto"/>
            <w:tcBorders>
              <w:top w:val="nil"/>
              <w:left w:val="nil"/>
              <w:bottom w:val="nil"/>
              <w:right w:val="nil"/>
            </w:tcBorders>
            <w:noWrap/>
            <w:vAlign w:val="bottom"/>
            <w:hideMark/>
          </w:tcPr>
          <w:p w14:paraId="75B8C441"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88%</w:t>
            </w:r>
          </w:p>
        </w:tc>
        <w:tc>
          <w:tcPr>
            <w:tcW w:w="0" w:type="auto"/>
            <w:tcBorders>
              <w:top w:val="nil"/>
              <w:left w:val="nil"/>
              <w:bottom w:val="nil"/>
              <w:right w:val="nil"/>
            </w:tcBorders>
            <w:noWrap/>
            <w:vAlign w:val="bottom"/>
            <w:hideMark/>
          </w:tcPr>
          <w:p w14:paraId="4C4DE5C0"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10%</w:t>
            </w:r>
          </w:p>
        </w:tc>
        <w:tc>
          <w:tcPr>
            <w:tcW w:w="0" w:type="auto"/>
            <w:tcBorders>
              <w:top w:val="nil"/>
              <w:left w:val="nil"/>
              <w:bottom w:val="nil"/>
              <w:right w:val="nil"/>
            </w:tcBorders>
            <w:noWrap/>
            <w:vAlign w:val="bottom"/>
            <w:hideMark/>
          </w:tcPr>
          <w:p w14:paraId="6373E591"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2%</w:t>
            </w:r>
          </w:p>
        </w:tc>
      </w:tr>
      <w:tr w:rsidR="00316EF2" w:rsidRPr="009B2F12" w14:paraId="500E9271" w14:textId="77777777" w:rsidTr="00395EFB">
        <w:trPr>
          <w:trHeight w:val="315"/>
          <w:jc w:val="center"/>
        </w:trPr>
        <w:tc>
          <w:tcPr>
            <w:tcW w:w="0" w:type="auto"/>
            <w:tcBorders>
              <w:top w:val="nil"/>
              <w:left w:val="nil"/>
              <w:bottom w:val="nil"/>
              <w:right w:val="nil"/>
            </w:tcBorders>
            <w:noWrap/>
            <w:vAlign w:val="bottom"/>
            <w:hideMark/>
          </w:tcPr>
          <w:p w14:paraId="1D6F9FD2"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Positive</w:t>
            </w:r>
          </w:p>
        </w:tc>
        <w:tc>
          <w:tcPr>
            <w:tcW w:w="0" w:type="auto"/>
            <w:tcBorders>
              <w:top w:val="nil"/>
              <w:left w:val="nil"/>
              <w:bottom w:val="nil"/>
              <w:right w:val="nil"/>
            </w:tcBorders>
            <w:noWrap/>
            <w:vAlign w:val="bottom"/>
            <w:hideMark/>
          </w:tcPr>
          <w:p w14:paraId="5E52FF66"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90%</w:t>
            </w:r>
          </w:p>
        </w:tc>
        <w:tc>
          <w:tcPr>
            <w:tcW w:w="0" w:type="auto"/>
            <w:tcBorders>
              <w:top w:val="nil"/>
              <w:left w:val="nil"/>
              <w:bottom w:val="nil"/>
              <w:right w:val="nil"/>
            </w:tcBorders>
            <w:noWrap/>
            <w:vAlign w:val="bottom"/>
            <w:hideMark/>
          </w:tcPr>
          <w:p w14:paraId="311CCA2A"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9%</w:t>
            </w:r>
          </w:p>
        </w:tc>
        <w:tc>
          <w:tcPr>
            <w:tcW w:w="0" w:type="auto"/>
            <w:tcBorders>
              <w:top w:val="nil"/>
              <w:left w:val="nil"/>
              <w:bottom w:val="nil"/>
              <w:right w:val="nil"/>
            </w:tcBorders>
            <w:noWrap/>
            <w:vAlign w:val="bottom"/>
            <w:hideMark/>
          </w:tcPr>
          <w:p w14:paraId="38848C7E"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1%</w:t>
            </w:r>
          </w:p>
        </w:tc>
      </w:tr>
      <w:tr w:rsidR="00316EF2" w:rsidRPr="009B2F12" w14:paraId="185E74AE" w14:textId="77777777" w:rsidTr="00395EFB">
        <w:trPr>
          <w:trHeight w:val="315"/>
          <w:jc w:val="center"/>
        </w:trPr>
        <w:tc>
          <w:tcPr>
            <w:tcW w:w="0" w:type="auto"/>
            <w:tcBorders>
              <w:top w:val="nil"/>
              <w:left w:val="nil"/>
              <w:right w:val="nil"/>
            </w:tcBorders>
            <w:noWrap/>
            <w:vAlign w:val="bottom"/>
            <w:hideMark/>
          </w:tcPr>
          <w:p w14:paraId="5A14DCA1"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Negative</w:t>
            </w:r>
          </w:p>
        </w:tc>
        <w:tc>
          <w:tcPr>
            <w:tcW w:w="0" w:type="auto"/>
            <w:tcBorders>
              <w:top w:val="nil"/>
              <w:left w:val="nil"/>
              <w:right w:val="nil"/>
            </w:tcBorders>
            <w:noWrap/>
            <w:vAlign w:val="bottom"/>
            <w:hideMark/>
          </w:tcPr>
          <w:p w14:paraId="6D60F5AF"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78%</w:t>
            </w:r>
          </w:p>
        </w:tc>
        <w:tc>
          <w:tcPr>
            <w:tcW w:w="0" w:type="auto"/>
            <w:tcBorders>
              <w:top w:val="nil"/>
              <w:left w:val="nil"/>
              <w:right w:val="nil"/>
            </w:tcBorders>
            <w:noWrap/>
            <w:vAlign w:val="bottom"/>
            <w:hideMark/>
          </w:tcPr>
          <w:p w14:paraId="3BBE3BAD"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19%</w:t>
            </w:r>
          </w:p>
        </w:tc>
        <w:tc>
          <w:tcPr>
            <w:tcW w:w="0" w:type="auto"/>
            <w:tcBorders>
              <w:top w:val="nil"/>
              <w:left w:val="nil"/>
              <w:right w:val="nil"/>
            </w:tcBorders>
            <w:noWrap/>
            <w:vAlign w:val="bottom"/>
            <w:hideMark/>
          </w:tcPr>
          <w:p w14:paraId="0C04347E"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3%</w:t>
            </w:r>
          </w:p>
        </w:tc>
      </w:tr>
      <w:tr w:rsidR="00316EF2" w:rsidRPr="009B2F12" w14:paraId="36FF43F6" w14:textId="77777777" w:rsidTr="00395EFB">
        <w:trPr>
          <w:trHeight w:val="315"/>
          <w:jc w:val="center"/>
        </w:trPr>
        <w:tc>
          <w:tcPr>
            <w:tcW w:w="0" w:type="auto"/>
            <w:tcBorders>
              <w:top w:val="nil"/>
              <w:left w:val="nil"/>
              <w:bottom w:val="single" w:sz="12" w:space="0" w:color="auto"/>
              <w:right w:val="nil"/>
            </w:tcBorders>
            <w:noWrap/>
            <w:vAlign w:val="bottom"/>
            <w:hideMark/>
          </w:tcPr>
          <w:p w14:paraId="7AAF05CF"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Performance</w:t>
            </w:r>
          </w:p>
        </w:tc>
        <w:tc>
          <w:tcPr>
            <w:tcW w:w="0" w:type="auto"/>
            <w:tcBorders>
              <w:top w:val="nil"/>
              <w:left w:val="nil"/>
              <w:bottom w:val="single" w:sz="12" w:space="0" w:color="auto"/>
              <w:right w:val="nil"/>
            </w:tcBorders>
            <w:noWrap/>
            <w:vAlign w:val="bottom"/>
            <w:hideMark/>
          </w:tcPr>
          <w:p w14:paraId="277EC4CC"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85%</w:t>
            </w:r>
          </w:p>
        </w:tc>
        <w:tc>
          <w:tcPr>
            <w:tcW w:w="0" w:type="auto"/>
            <w:tcBorders>
              <w:top w:val="nil"/>
              <w:left w:val="nil"/>
              <w:bottom w:val="single" w:sz="12" w:space="0" w:color="auto"/>
              <w:right w:val="nil"/>
            </w:tcBorders>
            <w:noWrap/>
            <w:vAlign w:val="bottom"/>
            <w:hideMark/>
          </w:tcPr>
          <w:p w14:paraId="45507D7B"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13%</w:t>
            </w:r>
          </w:p>
        </w:tc>
        <w:tc>
          <w:tcPr>
            <w:tcW w:w="0" w:type="auto"/>
            <w:tcBorders>
              <w:top w:val="nil"/>
              <w:left w:val="nil"/>
              <w:bottom w:val="single" w:sz="12" w:space="0" w:color="auto"/>
              <w:right w:val="nil"/>
            </w:tcBorders>
            <w:noWrap/>
            <w:vAlign w:val="bottom"/>
            <w:hideMark/>
          </w:tcPr>
          <w:p w14:paraId="3BEABA71"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2%</w:t>
            </w:r>
          </w:p>
        </w:tc>
      </w:tr>
    </w:tbl>
    <w:p w14:paraId="79DF1612" w14:textId="77777777" w:rsidR="00316EF2" w:rsidRPr="008D325F" w:rsidRDefault="00316EF2" w:rsidP="00316EF2">
      <w:pPr>
        <w:ind w:left="510" w:right="567"/>
        <w:jc w:val="both"/>
        <w:rPr>
          <w:rFonts w:cs="Times New Roman"/>
          <w:sz w:val="20"/>
          <w:szCs w:val="20"/>
        </w:rPr>
      </w:pPr>
      <w:r w:rsidRPr="008D325F">
        <w:rPr>
          <w:rFonts w:cs="Times New Roman"/>
          <w:sz w:val="20"/>
          <w:szCs w:val="20"/>
        </w:rPr>
        <w:t>Note: Categories are defined based on the frequency of IA assignment in repeated classifications: 0 (never assigned), 1–2 (inconsistent assignment) and ≥3 (consistent assignment used as final category).</w:t>
      </w:r>
    </w:p>
    <w:p w14:paraId="7E5EAB58" w14:textId="77777777" w:rsidR="00316EF2" w:rsidRPr="009B2F12" w:rsidRDefault="00316EF2" w:rsidP="00316EF2">
      <w:pPr>
        <w:rPr>
          <w:rFonts w:cs="Times New Roman"/>
          <w:b/>
          <w:bCs/>
          <w:sz w:val="22"/>
        </w:rPr>
      </w:pPr>
    </w:p>
    <w:p w14:paraId="10E04416" w14:textId="77777777" w:rsidR="00316EF2" w:rsidRPr="009B2F12" w:rsidRDefault="00316EF2" w:rsidP="00316EF2">
      <w:pPr>
        <w:rPr>
          <w:rFonts w:cs="Times New Roman"/>
          <w:b/>
          <w:bCs/>
          <w:sz w:val="22"/>
        </w:rPr>
      </w:pPr>
    </w:p>
    <w:p w14:paraId="06A0AFE0" w14:textId="77777777" w:rsidR="00316EF2" w:rsidRPr="009B2F12" w:rsidRDefault="00316EF2" w:rsidP="00316EF2">
      <w:pPr>
        <w:rPr>
          <w:rFonts w:cs="Times New Roman"/>
          <w:b/>
          <w:bCs/>
          <w:sz w:val="22"/>
        </w:rPr>
      </w:pPr>
    </w:p>
    <w:p w14:paraId="5D87DA79" w14:textId="77777777" w:rsidR="00316EF2" w:rsidRPr="009B2F12" w:rsidRDefault="00316EF2" w:rsidP="00316EF2">
      <w:pPr>
        <w:rPr>
          <w:rFonts w:cs="Times New Roman"/>
          <w:b/>
          <w:bCs/>
          <w:sz w:val="22"/>
        </w:rPr>
      </w:pPr>
    </w:p>
    <w:p w14:paraId="3FD53357" w14:textId="77777777" w:rsidR="00316EF2" w:rsidRDefault="00316EF2" w:rsidP="00316EF2">
      <w:pPr>
        <w:rPr>
          <w:rFonts w:cs="Times New Roman"/>
          <w:b/>
          <w:bCs/>
          <w:sz w:val="22"/>
        </w:rPr>
      </w:pPr>
    </w:p>
    <w:p w14:paraId="489FF85E" w14:textId="77777777" w:rsidR="008D325F" w:rsidRDefault="008D325F" w:rsidP="00316EF2">
      <w:pPr>
        <w:rPr>
          <w:rFonts w:cs="Times New Roman"/>
          <w:b/>
          <w:bCs/>
          <w:sz w:val="22"/>
        </w:rPr>
      </w:pPr>
    </w:p>
    <w:p w14:paraId="6AFEBF4E" w14:textId="77777777" w:rsidR="008D325F" w:rsidRPr="009B2F12" w:rsidRDefault="008D325F" w:rsidP="00316EF2">
      <w:pPr>
        <w:rPr>
          <w:rFonts w:cs="Times New Roman"/>
          <w:b/>
          <w:bCs/>
          <w:sz w:val="22"/>
        </w:rPr>
      </w:pPr>
    </w:p>
    <w:p w14:paraId="5E93B9F4" w14:textId="7BEDD704" w:rsidR="00316EF2" w:rsidRPr="009B2F12" w:rsidRDefault="00146488" w:rsidP="00316EF2">
      <w:pPr>
        <w:spacing w:after="120" w:line="240" w:lineRule="auto"/>
        <w:ind w:firstLine="27"/>
        <w:jc w:val="both"/>
        <w:rPr>
          <w:rFonts w:cs="Times New Roman"/>
          <w:b/>
          <w:bCs/>
          <w:sz w:val="22"/>
          <w:lang w:val="en-NZ"/>
        </w:rPr>
      </w:pPr>
      <w:r>
        <w:rPr>
          <w:rFonts w:cs="Times New Roman"/>
          <w:b/>
          <w:bCs/>
          <w:sz w:val="22"/>
        </w:rPr>
        <w:lastRenderedPageBreak/>
        <w:t>2</w:t>
      </w:r>
      <w:r w:rsidR="00316EF2" w:rsidRPr="009B2F12">
        <w:rPr>
          <w:rFonts w:cs="Times New Roman"/>
          <w:b/>
          <w:bCs/>
          <w:sz w:val="22"/>
        </w:rPr>
        <w:t>.2</w:t>
      </w:r>
      <w:r>
        <w:rPr>
          <w:rFonts w:cs="Times New Roman"/>
          <w:b/>
          <w:bCs/>
          <w:sz w:val="22"/>
        </w:rPr>
        <w:t>.</w:t>
      </w:r>
      <w:r w:rsidR="00316EF2" w:rsidRPr="009B2F12">
        <w:rPr>
          <w:rFonts w:cs="Times New Roman"/>
          <w:b/>
          <w:bCs/>
          <w:sz w:val="22"/>
        </w:rPr>
        <w:t xml:space="preserve"> Example Prompt Used in </w:t>
      </w:r>
      <w:r w:rsidR="00316EF2" w:rsidRPr="009B2F12">
        <w:rPr>
          <w:rFonts w:cs="Times New Roman"/>
          <w:b/>
          <w:bCs/>
          <w:sz w:val="22"/>
          <w:lang w:val="en-NZ"/>
        </w:rPr>
        <w:t xml:space="preserve">treatment C-CI </w:t>
      </w:r>
    </w:p>
    <w:p w14:paraId="6451AFAA"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xml:space="preserve"># **General Task**   </w:t>
      </w:r>
    </w:p>
    <w:p w14:paraId="2CCCE76C"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xml:space="preserve">Interpret and classify chat messages in an asset market experiment into predefined categories from the perspective of a university student participating as a trader in the experiment. </w:t>
      </w:r>
    </w:p>
    <w:p w14:paraId="4BD6EBD5" w14:textId="77777777" w:rsidR="00316EF2" w:rsidRPr="009B2F12" w:rsidRDefault="00316EF2" w:rsidP="00316EF2">
      <w:pPr>
        <w:spacing w:line="240" w:lineRule="auto"/>
        <w:jc w:val="both"/>
        <w:rPr>
          <w:rFonts w:cs="Times New Roman"/>
          <w:sz w:val="22"/>
          <w:lang w:val="en-NZ"/>
        </w:rPr>
      </w:pPr>
    </w:p>
    <w:p w14:paraId="0F221CCE"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xml:space="preserve"># **Role Persona**  </w:t>
      </w:r>
    </w:p>
    <w:p w14:paraId="2AB7B6D2"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Take the role of a university student participating as a trader in an asset market experiment. Additionally, you should be knowledgeable about Chinese internet slang, particularly as it relates to market discussions.</w:t>
      </w:r>
    </w:p>
    <w:p w14:paraId="64ED61AA"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Use the trader perspective only to infer the intended meaning of chat messages. Do not roleplay as a participant, optimize trading decisions, or infer hidden motives beyond what is supported by the message and surrounding chat context.</w:t>
      </w:r>
    </w:p>
    <w:p w14:paraId="01C8ACA0" w14:textId="77777777" w:rsidR="00316EF2" w:rsidRPr="009B2F12" w:rsidRDefault="00316EF2" w:rsidP="00316EF2">
      <w:pPr>
        <w:spacing w:line="240" w:lineRule="auto"/>
        <w:jc w:val="both"/>
        <w:rPr>
          <w:rFonts w:cs="Times New Roman"/>
          <w:sz w:val="22"/>
          <w:lang w:val="en-NZ"/>
        </w:rPr>
      </w:pPr>
    </w:p>
    <w:p w14:paraId="0A931EE4"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**Context**</w:t>
      </w:r>
    </w:p>
    <w:p w14:paraId="4914BD1D"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xml:space="preserve">### Instructions Provided to Participants: </w:t>
      </w:r>
    </w:p>
    <w:p w14:paraId="3BA7D96B"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xml:space="preserve">The following instructions were provided to participants before the experiment and are included solely as background context to help understand the experimental setting and interpret participant messages. </w:t>
      </w:r>
    </w:p>
    <w:p w14:paraId="314CAAE6" w14:textId="77777777" w:rsidR="00316EF2" w:rsidRPr="009B2F12" w:rsidRDefault="00316EF2" w:rsidP="00316EF2">
      <w:pPr>
        <w:spacing w:line="240" w:lineRule="auto"/>
        <w:jc w:val="both"/>
        <w:rPr>
          <w:rFonts w:cs="Times New Roman"/>
          <w:sz w:val="22"/>
          <w:lang w:val="en-NZ"/>
        </w:rPr>
      </w:pPr>
    </w:p>
    <w:p w14:paraId="654508E7"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1. General Instructions</w:t>
      </w:r>
    </w:p>
    <w:p w14:paraId="24736D79"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xml:space="preserve">This is an experiment in the economics of market decision-making.  The instructions are simple and if you follow them carefully and make good decisions, you might earn a considerable amount of money, which will be paid to you in cash at the end of the experiment.  The experiment will consist of 15 trading periods in which you will have the opportunity to buy and sell in a market. Throughout the experiment, you will always </w:t>
      </w:r>
      <w:proofErr w:type="gramStart"/>
      <w:r w:rsidRPr="009B2F12">
        <w:rPr>
          <w:rFonts w:cs="Times New Roman"/>
          <w:sz w:val="22"/>
          <w:lang w:val="en-NZ"/>
        </w:rPr>
        <w:t>have the opportunity to</w:t>
      </w:r>
      <w:proofErr w:type="gramEnd"/>
      <w:r w:rsidRPr="009B2F12">
        <w:rPr>
          <w:rFonts w:cs="Times New Roman"/>
          <w:sz w:val="22"/>
          <w:lang w:val="en-NZ"/>
        </w:rPr>
        <w:t xml:space="preserve"> chat with other traders via a chat box. The currency used in the market is francs.  All trading and earnings will be in terms of francs.  </w:t>
      </w:r>
    </w:p>
    <w:p w14:paraId="7B3B6F7A"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190 francs = 1 Yuan (RMB)</w:t>
      </w:r>
    </w:p>
    <w:p w14:paraId="3230A830"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xml:space="preserve">Your francs will be converted to RMB at this rate, and you will be paid in RMB when you leave the lab today.  The more francs you earn, the more RMB you earn.  </w:t>
      </w:r>
    </w:p>
    <w:p w14:paraId="0FB0FF80"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xml:space="preserve">In each period, you may buy and sell units of a good called X.  X can be considered an asset with a life of 15 periods, and your inventory of X carries over from one trading period to the next. Each Unit of asset X has a buyback value of 192 francs. That is, at the end of period 15 each unit of the asset in your inventory will be bought back by the experimenter at a price of 192 francs.  </w:t>
      </w:r>
    </w:p>
    <w:p w14:paraId="14467E9C" w14:textId="77777777" w:rsidR="00316EF2" w:rsidRPr="009B2F12" w:rsidRDefault="00316EF2" w:rsidP="00316EF2">
      <w:pPr>
        <w:spacing w:line="240" w:lineRule="auto"/>
        <w:jc w:val="both"/>
        <w:rPr>
          <w:rFonts w:cs="Times New Roman"/>
          <w:sz w:val="22"/>
          <w:lang w:val="en-NZ"/>
        </w:rPr>
      </w:pPr>
    </w:p>
    <w:p w14:paraId="6F73E77B"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2. Dividends</w:t>
      </w:r>
    </w:p>
    <w:p w14:paraId="4C845E75"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Each unit of X in your inventory at the end of each trading period pays a dividend to you. The dividend paid on each unit is the same for every participant.  The dividend at the end of each period was determined by chance by a random number generator.  The dividend in each period has an equally likely chance of being -10, -5, 1, or 14. The information is provided in the table below.</w:t>
      </w:r>
    </w:p>
    <w:p w14:paraId="0D288340" w14:textId="77777777" w:rsidR="00316EF2" w:rsidRPr="009B2F12" w:rsidRDefault="00316EF2" w:rsidP="00316EF2">
      <w:pPr>
        <w:spacing w:line="240" w:lineRule="auto"/>
        <w:jc w:val="both"/>
        <w:rPr>
          <w:rFonts w:cs="Times New Roman"/>
          <w:sz w:val="22"/>
          <w:lang w:val="en-NZ"/>
        </w:rPr>
      </w:pPr>
    </w:p>
    <w:p w14:paraId="663FF26F"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Dividend   | -10 | -</w:t>
      </w:r>
      <w:proofErr w:type="gramStart"/>
      <w:r w:rsidRPr="009B2F12">
        <w:rPr>
          <w:rFonts w:cs="Times New Roman"/>
          <w:sz w:val="22"/>
          <w:lang w:val="en-NZ"/>
        </w:rPr>
        <w:t>5  |</w:t>
      </w:r>
      <w:proofErr w:type="gramEnd"/>
      <w:r w:rsidRPr="009B2F12">
        <w:rPr>
          <w:rFonts w:cs="Times New Roman"/>
          <w:sz w:val="22"/>
          <w:lang w:val="en-NZ"/>
        </w:rPr>
        <w:t xml:space="preserve">  </w:t>
      </w:r>
      <w:proofErr w:type="gramStart"/>
      <w:r w:rsidRPr="009B2F12">
        <w:rPr>
          <w:rFonts w:cs="Times New Roman"/>
          <w:sz w:val="22"/>
          <w:lang w:val="en-NZ"/>
        </w:rPr>
        <w:t>1  |</w:t>
      </w:r>
      <w:proofErr w:type="gramEnd"/>
      <w:r w:rsidRPr="009B2F12">
        <w:rPr>
          <w:rFonts w:cs="Times New Roman"/>
          <w:sz w:val="22"/>
          <w:lang w:val="en-NZ"/>
        </w:rPr>
        <w:t xml:space="preserve"> </w:t>
      </w:r>
      <w:proofErr w:type="gramStart"/>
      <w:r w:rsidRPr="009B2F12">
        <w:rPr>
          <w:rFonts w:cs="Times New Roman"/>
          <w:sz w:val="22"/>
          <w:lang w:val="en-NZ"/>
        </w:rPr>
        <w:t>14  |</w:t>
      </w:r>
      <w:proofErr w:type="gramEnd"/>
    </w:p>
    <w:p w14:paraId="3E447167"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xml:space="preserve">| Likelihood | 25% | 25% | 25% | 25% |  </w:t>
      </w:r>
    </w:p>
    <w:p w14:paraId="62BF5787" w14:textId="77777777" w:rsidR="00316EF2" w:rsidRPr="009B2F12" w:rsidRDefault="00316EF2" w:rsidP="00316EF2">
      <w:pPr>
        <w:spacing w:line="240" w:lineRule="auto"/>
        <w:jc w:val="both"/>
        <w:rPr>
          <w:rFonts w:cs="Times New Roman"/>
          <w:sz w:val="22"/>
          <w:lang w:val="en-NZ"/>
        </w:rPr>
      </w:pPr>
    </w:p>
    <w:p w14:paraId="618DD173"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The average dividend per period for each unit of X is 0 francs.</w:t>
      </w:r>
    </w:p>
    <w:p w14:paraId="18A908D7"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xml:space="preserve">The dividend draws in each period are independent. That means that the likelihood of a particular dividend in a period is not affected by the dividend in previous periods. </w:t>
      </w:r>
    </w:p>
    <w:p w14:paraId="27C4CE57" w14:textId="77777777" w:rsidR="00316EF2" w:rsidRPr="009B2F12" w:rsidRDefault="00316EF2" w:rsidP="00316EF2">
      <w:pPr>
        <w:spacing w:line="240" w:lineRule="auto"/>
        <w:jc w:val="both"/>
        <w:rPr>
          <w:rFonts w:cs="Times New Roman"/>
          <w:sz w:val="22"/>
          <w:lang w:val="en-NZ"/>
        </w:rPr>
      </w:pPr>
    </w:p>
    <w:p w14:paraId="442C95DB"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3. Your Earnings</w:t>
      </w:r>
    </w:p>
    <w:p w14:paraId="7D7DB983"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xml:space="preserve">At the beginning of the experiment, you will be given 5,333 francs in your Cash inventory and 10 Units of Asset.  At the start of each period, a transfer of francs will occur that affects your Cash inventory.  The table below presents the amounts of francs to be transferred at the start of each period. **These transfers are considered as loans and the sum of these transfers must be paid back at the end of the </w:t>
      </w:r>
      <w:proofErr w:type="gramStart"/>
      <w:r w:rsidRPr="009B2F12">
        <w:rPr>
          <w:rFonts w:cs="Times New Roman"/>
          <w:sz w:val="22"/>
          <w:lang w:val="en-NZ"/>
        </w:rPr>
        <w:t>experiment.**  That</w:t>
      </w:r>
      <w:proofErr w:type="gramEnd"/>
      <w:r w:rsidRPr="009B2F12">
        <w:rPr>
          <w:rFonts w:cs="Times New Roman"/>
          <w:sz w:val="22"/>
          <w:lang w:val="en-NZ"/>
        </w:rPr>
        <w:t xml:space="preserve"> is, 101,547 francs will be subtracted from your Cash inventory at the end of the experiment.</w:t>
      </w:r>
    </w:p>
    <w:p w14:paraId="5B42D751"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Period | Franc Transfer|</w:t>
      </w:r>
    </w:p>
    <w:p w14:paraId="2E4B1AAA"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w:t>
      </w:r>
    </w:p>
    <w:p w14:paraId="124AB63D"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1      | 0             |</w:t>
      </w:r>
    </w:p>
    <w:p w14:paraId="573E0AC4"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2      | 518           |</w:t>
      </w:r>
    </w:p>
    <w:p w14:paraId="022FDB6C"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3      | 598           |</w:t>
      </w:r>
    </w:p>
    <w:p w14:paraId="01016607"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4      | 698           |</w:t>
      </w:r>
    </w:p>
    <w:p w14:paraId="2DB3B8F8"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5      | 824           |</w:t>
      </w:r>
    </w:p>
    <w:p w14:paraId="62CBC2D3"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6      | 989           |</w:t>
      </w:r>
    </w:p>
    <w:p w14:paraId="3DFE0350"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7      | 1209          |</w:t>
      </w:r>
    </w:p>
    <w:p w14:paraId="54D1F060"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8      | 1511          |</w:t>
      </w:r>
    </w:p>
    <w:p w14:paraId="14FF6453"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9      | 1943          |</w:t>
      </w:r>
    </w:p>
    <w:p w14:paraId="24B888A4"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10     | 2590          |</w:t>
      </w:r>
    </w:p>
    <w:p w14:paraId="565EAFCD"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11     | 3627          |</w:t>
      </w:r>
    </w:p>
    <w:p w14:paraId="098B3C78"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12     | 5440          |</w:t>
      </w:r>
    </w:p>
    <w:p w14:paraId="3D9B77C6"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13     | 9067          |</w:t>
      </w:r>
    </w:p>
    <w:p w14:paraId="104EB8E8"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14     | 18133         |</w:t>
      </w:r>
    </w:p>
    <w:p w14:paraId="371844D1"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15     | 54400         |</w:t>
      </w:r>
    </w:p>
    <w:p w14:paraId="3914EA08" w14:textId="77777777" w:rsidR="00316EF2" w:rsidRPr="009B2F12" w:rsidRDefault="00316EF2" w:rsidP="00316EF2">
      <w:pPr>
        <w:spacing w:line="240" w:lineRule="auto"/>
        <w:jc w:val="both"/>
        <w:rPr>
          <w:rFonts w:cs="Times New Roman"/>
          <w:sz w:val="22"/>
          <w:lang w:val="en-NZ"/>
        </w:rPr>
      </w:pPr>
    </w:p>
    <w:p w14:paraId="72630228"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All cash transfers received at the beginning of each period are added to your Cash inventory.</w:t>
      </w:r>
    </w:p>
    <w:p w14:paraId="5B569CC9"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xml:space="preserve">All dividends you receive are added to your Cash inventory. </w:t>
      </w:r>
    </w:p>
    <w:p w14:paraId="24C9A65C"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All money spent on purchases is subtracted from your Cash inventory.</w:t>
      </w:r>
    </w:p>
    <w:p w14:paraId="66FFDB01"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All money received from sales is added to your Cash inventory.</w:t>
      </w:r>
    </w:p>
    <w:p w14:paraId="0081AF6D" w14:textId="77777777" w:rsidR="00316EF2" w:rsidRPr="009B2F12" w:rsidRDefault="00316EF2" w:rsidP="00316EF2">
      <w:pPr>
        <w:spacing w:line="240" w:lineRule="auto"/>
        <w:jc w:val="both"/>
        <w:rPr>
          <w:rFonts w:cs="Times New Roman"/>
          <w:sz w:val="22"/>
          <w:lang w:val="en-NZ"/>
        </w:rPr>
      </w:pPr>
    </w:p>
    <w:p w14:paraId="0A3397F5"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Your earnings for participation in the market are equal to your Cash inventory at the end of period 15 plus the value of asset buyback at the end of the market (192 francs per unit of asset), plus earnings from forecasting (explained below), minus 101,547 francs.</w:t>
      </w:r>
    </w:p>
    <w:p w14:paraId="78593DAF"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xml:space="preserve">**Example of earnings from dividends**: if you have 6 units of X at the end of period 3 and the dividend draw is 1 </w:t>
      </w:r>
      <w:proofErr w:type="gramStart"/>
      <w:r w:rsidRPr="009B2F12">
        <w:rPr>
          <w:rFonts w:cs="Times New Roman"/>
          <w:sz w:val="22"/>
          <w:lang w:val="en-NZ"/>
        </w:rPr>
        <w:t>francs</w:t>
      </w:r>
      <w:proofErr w:type="gramEnd"/>
      <w:r w:rsidRPr="009B2F12">
        <w:rPr>
          <w:rFonts w:cs="Times New Roman"/>
          <w:sz w:val="22"/>
          <w:lang w:val="en-NZ"/>
        </w:rPr>
        <w:t xml:space="preserve"> (which has a 25% chance of occurring), then your dividend earnings for period 3 are equal to 6 units x 1 francs = 6 francs.</w:t>
      </w:r>
    </w:p>
    <w:p w14:paraId="12A06A4F" w14:textId="77777777" w:rsidR="00316EF2" w:rsidRPr="009B2F12" w:rsidRDefault="00316EF2" w:rsidP="00316EF2">
      <w:pPr>
        <w:spacing w:line="240" w:lineRule="auto"/>
        <w:jc w:val="both"/>
        <w:rPr>
          <w:rFonts w:cs="Times New Roman"/>
          <w:sz w:val="22"/>
          <w:lang w:val="en-NZ"/>
        </w:rPr>
      </w:pPr>
    </w:p>
    <w:p w14:paraId="2F1B2102"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4. Market and Trading Rules</w:t>
      </w:r>
    </w:p>
    <w:p w14:paraId="3ECE0811"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xml:space="preserve">The market consists of 8 subjects. Each trader gets an initial endowment of 10 assets and a working capital of 5,333 francs. The experiment will consist of 15 periods. Each period will last 3 minutes. In each period, you will see a computer screen like the one shown below. You can use the interface to buy </w:t>
      </w:r>
      <w:r w:rsidRPr="009B2F12">
        <w:rPr>
          <w:rFonts w:cs="Times New Roman"/>
          <w:sz w:val="22"/>
          <w:lang w:val="en-NZ"/>
        </w:rPr>
        <w:lastRenderedPageBreak/>
        <w:t>and sell units of X. On your computer screen, you can see the Cash and Number of units of X you have available.</w:t>
      </w:r>
    </w:p>
    <w:p w14:paraId="011852D0" w14:textId="77777777" w:rsidR="00316EF2" w:rsidRPr="009B2F12" w:rsidRDefault="00316EF2" w:rsidP="00316EF2">
      <w:pPr>
        <w:spacing w:line="240" w:lineRule="auto"/>
        <w:jc w:val="both"/>
        <w:rPr>
          <w:rFonts w:cs="Times New Roman"/>
          <w:sz w:val="22"/>
          <w:lang w:val="en-NZ"/>
        </w:rPr>
      </w:pPr>
    </w:p>
    <w:p w14:paraId="1D2DB8DA"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xml:space="preserve">*Figure: Trading interface </w:t>
      </w:r>
      <w:proofErr w:type="gramStart"/>
      <w:r w:rsidRPr="009B2F12">
        <w:rPr>
          <w:rFonts w:cs="Times New Roman"/>
          <w:sz w:val="22"/>
          <w:lang w:val="en-NZ"/>
        </w:rPr>
        <w:t>screen.*</w:t>
      </w:r>
      <w:proofErr w:type="gramEnd"/>
    </w:p>
    <w:p w14:paraId="7E193B04" w14:textId="77777777" w:rsidR="00316EF2" w:rsidRPr="009B2F12" w:rsidRDefault="00316EF2" w:rsidP="00316EF2">
      <w:pPr>
        <w:spacing w:line="240" w:lineRule="auto"/>
        <w:jc w:val="both"/>
        <w:rPr>
          <w:rFonts w:cs="Times New Roman"/>
          <w:sz w:val="22"/>
          <w:lang w:val="en-NZ"/>
        </w:rPr>
      </w:pPr>
    </w:p>
    <w:p w14:paraId="28F9FA29"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In a trading period, if you wish to purchase a unit of X you can send in a buy order by typing the amount you are willing to pay for a unit of good X in the box marked “Enter the price at which to buy” and by pressing the corresponding button. Similarly, if you wish to sell units of X, you can send in a sell order by typing the amount you are willing to sell a unit of X for in the box marked “Enter the price at which to sell” and by pressing the corresponding button. The “Offers to Buy” column shows a list of all the offers traders have made to purchase a single unit of the asset.  The list is in descending order so that the highest price is at the top.</w:t>
      </w:r>
    </w:p>
    <w:p w14:paraId="18FEAFC5"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Press the “Sell” button if you would like to sell a unit of good X for the highlighted amount in the “Offers to Buy” column. The “Offers to Sell” column shows a list of all the offers traders have made to sell a single unit of the asset.  The list is in ascending order so that the lowest price is at the top. Press the “Buy” button if you would like to buy a unit of good X for the highlighted amount in the “Offers to Sell” column. Note that you cannot accept your own buy or sell orders.</w:t>
      </w:r>
    </w:p>
    <w:p w14:paraId="7DA9C6DE"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The “Transaction prices” column shows all the prices at which a unit of X has been bought or sold in the current period. Your offers to sell are limited by your available inventory of X (i.e., you cannot sell more units than you have), and your offers to buy are limited by your available cash on hand and the price (i.e., you cannot buy more than you can afford).</w:t>
      </w:r>
    </w:p>
    <w:p w14:paraId="753F3C97" w14:textId="77777777" w:rsidR="00316EF2" w:rsidRPr="009B2F12" w:rsidRDefault="00316EF2" w:rsidP="00316EF2">
      <w:pPr>
        <w:spacing w:line="240" w:lineRule="auto"/>
        <w:jc w:val="both"/>
        <w:rPr>
          <w:rFonts w:cs="Times New Roman"/>
          <w:sz w:val="22"/>
          <w:lang w:val="en-NZ"/>
        </w:rPr>
      </w:pPr>
    </w:p>
    <w:p w14:paraId="16045622"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xml:space="preserve">**Examples of how the market </w:t>
      </w:r>
      <w:proofErr w:type="gramStart"/>
      <w:r w:rsidRPr="009B2F12">
        <w:rPr>
          <w:rFonts w:cs="Times New Roman"/>
          <w:sz w:val="22"/>
          <w:lang w:val="en-NZ"/>
        </w:rPr>
        <w:t>works.*</w:t>
      </w:r>
      <w:proofErr w:type="gramEnd"/>
      <w:r w:rsidRPr="009B2F12">
        <w:rPr>
          <w:rFonts w:cs="Times New Roman"/>
          <w:sz w:val="22"/>
          <w:lang w:val="en-NZ"/>
        </w:rPr>
        <w:t>*</w:t>
      </w:r>
    </w:p>
    <w:p w14:paraId="3F6911C5"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The numbers used in the examples are for illustrative purposes.</w:t>
      </w:r>
    </w:p>
    <w:p w14:paraId="3CDB8DFB" w14:textId="77777777" w:rsidR="00316EF2" w:rsidRPr="009B2F12" w:rsidRDefault="00316EF2" w:rsidP="00316EF2">
      <w:pPr>
        <w:spacing w:line="240" w:lineRule="auto"/>
        <w:jc w:val="both"/>
        <w:rPr>
          <w:rFonts w:cs="Times New Roman"/>
          <w:sz w:val="22"/>
          <w:lang w:val="en-NZ"/>
        </w:rPr>
      </w:pPr>
    </w:p>
    <w:p w14:paraId="4DE2A0BD"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xml:space="preserve">**Example </w:t>
      </w:r>
      <w:proofErr w:type="gramStart"/>
      <w:r w:rsidRPr="009B2F12">
        <w:rPr>
          <w:rFonts w:cs="Times New Roman"/>
          <w:sz w:val="22"/>
          <w:lang w:val="en-NZ"/>
        </w:rPr>
        <w:t>1.*</w:t>
      </w:r>
      <w:proofErr w:type="gramEnd"/>
      <w:r w:rsidRPr="009B2F12">
        <w:rPr>
          <w:rFonts w:cs="Times New Roman"/>
          <w:sz w:val="22"/>
          <w:lang w:val="en-NZ"/>
        </w:rPr>
        <w:t xml:space="preserve">* Suppose that in period 9 four traders participate in the market and: </w:t>
      </w:r>
    </w:p>
    <w:p w14:paraId="0A3D423D"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Trader 1 submits an offer to buy at 60</w:t>
      </w:r>
    </w:p>
    <w:p w14:paraId="6B22CDE3"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Trader 2 submits an offer to buy at 20</w:t>
      </w:r>
    </w:p>
    <w:p w14:paraId="3141725B"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Trader 3 submits an offer to sell at 10</w:t>
      </w:r>
    </w:p>
    <w:p w14:paraId="36CCCE52"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Trader 4 submits an offer to sell at 40</w:t>
      </w:r>
    </w:p>
    <w:p w14:paraId="6A1401A5" w14:textId="77777777" w:rsidR="00316EF2" w:rsidRPr="009B2F12" w:rsidRDefault="00316EF2" w:rsidP="00316EF2">
      <w:pPr>
        <w:spacing w:line="240" w:lineRule="auto"/>
        <w:jc w:val="both"/>
        <w:rPr>
          <w:rFonts w:cs="Times New Roman"/>
          <w:sz w:val="22"/>
          <w:lang w:val="en-NZ"/>
        </w:rPr>
      </w:pPr>
    </w:p>
    <w:p w14:paraId="1C8FF953"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The sale prices will be ordered in ascending order in the “Offers to Sell” column so that the lowest price is at the top. The first participant who presses the button “Buy” will buy the unit at the price of 10, if this price is highlighted in the “Offers to Sell” column. The purchase prices will be ordered in descending order in the “Offers to Buy” so that the highest price is at the top. The first participant who presses the button “Sell” will sell at the price of 60, if this price is highlighted in the “Offers to Buy” column.</w:t>
      </w:r>
    </w:p>
    <w:p w14:paraId="5A5CAB95" w14:textId="77777777" w:rsidR="00316EF2" w:rsidRPr="009B2F12" w:rsidRDefault="00316EF2" w:rsidP="00316EF2">
      <w:pPr>
        <w:spacing w:line="240" w:lineRule="auto"/>
        <w:jc w:val="both"/>
        <w:rPr>
          <w:rFonts w:cs="Times New Roman"/>
          <w:sz w:val="22"/>
          <w:lang w:val="en-NZ"/>
        </w:rPr>
      </w:pPr>
    </w:p>
    <w:p w14:paraId="302F6971"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xml:space="preserve">**Example </w:t>
      </w:r>
      <w:proofErr w:type="gramStart"/>
      <w:r w:rsidRPr="009B2F12">
        <w:rPr>
          <w:rFonts w:cs="Times New Roman"/>
          <w:sz w:val="22"/>
          <w:lang w:val="en-NZ"/>
        </w:rPr>
        <w:t>2.*</w:t>
      </w:r>
      <w:proofErr w:type="gramEnd"/>
      <w:r w:rsidRPr="009B2F12">
        <w:rPr>
          <w:rFonts w:cs="Times New Roman"/>
          <w:sz w:val="22"/>
          <w:lang w:val="en-NZ"/>
        </w:rPr>
        <w:t>* Suppose that in Spot Market period 9 four traders participate in the market and:</w:t>
      </w:r>
    </w:p>
    <w:p w14:paraId="25ECE6A0"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Trader 1 submits an offer to buy at 810</w:t>
      </w:r>
    </w:p>
    <w:p w14:paraId="0C58420C"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Trader 2 submits an offer to buy at 800</w:t>
      </w:r>
    </w:p>
    <w:p w14:paraId="30EA897F"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Trader 3 submits an offer to sell at 700</w:t>
      </w:r>
    </w:p>
    <w:p w14:paraId="30A99D63"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Trader 4 submits an offer to sell at 720</w:t>
      </w:r>
    </w:p>
    <w:p w14:paraId="7607A70B" w14:textId="77777777" w:rsidR="00316EF2" w:rsidRPr="009B2F12" w:rsidRDefault="00316EF2" w:rsidP="00316EF2">
      <w:pPr>
        <w:spacing w:line="240" w:lineRule="auto"/>
        <w:jc w:val="both"/>
        <w:rPr>
          <w:rFonts w:cs="Times New Roman"/>
          <w:sz w:val="22"/>
          <w:lang w:val="en-NZ"/>
        </w:rPr>
      </w:pPr>
    </w:p>
    <w:p w14:paraId="1EA04729"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lastRenderedPageBreak/>
        <w:t>The sale prices will be ordered in ascending order in the “Offers to Sell” column so that the lowest price is at the top. The first participant who presses the button “Buy” will buy the unit at the price of 700, if this price is highlighted in the “Offers to Sell” column. The purchase prices will be ordered in descending order in the “Offers to Buy” so that the highest price is at the top. The first participant who presses the button “Sell” will sell at the price of 810, if this price is highlighted in the “Offers to Buy” column.</w:t>
      </w:r>
    </w:p>
    <w:p w14:paraId="05D6B49C" w14:textId="77777777" w:rsidR="00316EF2" w:rsidRPr="009B2F12" w:rsidRDefault="00316EF2" w:rsidP="00316EF2">
      <w:pPr>
        <w:spacing w:line="240" w:lineRule="auto"/>
        <w:jc w:val="both"/>
        <w:rPr>
          <w:rFonts w:cs="Times New Roman"/>
          <w:sz w:val="22"/>
          <w:lang w:val="en-NZ"/>
        </w:rPr>
      </w:pPr>
    </w:p>
    <w:p w14:paraId="18DB6771"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5.  Record your earnings</w:t>
      </w:r>
    </w:p>
    <w:p w14:paraId="341C1851"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At the end of each period, a summary screen will be provided to you.</w:t>
      </w:r>
    </w:p>
    <w:p w14:paraId="34DDB318"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xml:space="preserve">*Figure: Summary </w:t>
      </w:r>
      <w:proofErr w:type="gramStart"/>
      <w:r w:rsidRPr="009B2F12">
        <w:rPr>
          <w:rFonts w:cs="Times New Roman"/>
          <w:sz w:val="22"/>
          <w:lang w:val="en-NZ"/>
        </w:rPr>
        <w:t>screen.*</w:t>
      </w:r>
      <w:proofErr w:type="gramEnd"/>
    </w:p>
    <w:p w14:paraId="382C6720"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xml:space="preserve">END OF PERIOD CASH = BEGINNING OF PERIOD CASH+ CASH TRANSFERS + SALES – PURCHASES + DIVIDEND PER UNIT * NUMBER OF UNITS IN INVENTORY AT THE END OF PERIOD </w:t>
      </w:r>
    </w:p>
    <w:p w14:paraId="1A7D1470"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PERIOD EARNINGS = END OF PERIOD CASH – BEGINNING OF PERIOD CASH</w:t>
      </w:r>
    </w:p>
    <w:p w14:paraId="4B85D00C"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xml:space="preserve">Subsequent periods should be recorded similarly.  </w:t>
      </w:r>
    </w:p>
    <w:p w14:paraId="678B4183" w14:textId="77777777" w:rsidR="00316EF2" w:rsidRPr="009B2F12" w:rsidRDefault="00316EF2" w:rsidP="00316EF2">
      <w:pPr>
        <w:spacing w:line="240" w:lineRule="auto"/>
        <w:jc w:val="both"/>
        <w:rPr>
          <w:rFonts w:cs="Times New Roman"/>
          <w:sz w:val="22"/>
          <w:lang w:val="en-NZ"/>
        </w:rPr>
      </w:pPr>
    </w:p>
    <w:p w14:paraId="645D20AB"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**Your earnings for this experiment are given by the cash on hand at the end of period 15 plus any earnings from forecasts plus earnings from asset buyback minus 101,547 francs (total of loan cash transfers</w:t>
      </w:r>
      <w:proofErr w:type="gramStart"/>
      <w:r w:rsidRPr="009B2F12">
        <w:rPr>
          <w:rFonts w:cs="Times New Roman"/>
          <w:sz w:val="22"/>
          <w:lang w:val="en-NZ"/>
        </w:rPr>
        <w:t>).*</w:t>
      </w:r>
      <w:proofErr w:type="gramEnd"/>
      <w:r w:rsidRPr="009B2F12">
        <w:rPr>
          <w:rFonts w:cs="Times New Roman"/>
          <w:sz w:val="22"/>
          <w:lang w:val="en-NZ"/>
        </w:rPr>
        <w:t xml:space="preserve">*  </w:t>
      </w:r>
    </w:p>
    <w:p w14:paraId="63BB3768"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xml:space="preserve">**Example of period </w:t>
      </w:r>
      <w:proofErr w:type="gramStart"/>
      <w:r w:rsidRPr="009B2F12">
        <w:rPr>
          <w:rFonts w:cs="Times New Roman"/>
          <w:sz w:val="22"/>
          <w:lang w:val="en-NZ"/>
        </w:rPr>
        <w:t>earnings.*</w:t>
      </w:r>
      <w:proofErr w:type="gramEnd"/>
      <w:r w:rsidRPr="009B2F12">
        <w:rPr>
          <w:rFonts w:cs="Times New Roman"/>
          <w:sz w:val="22"/>
          <w:lang w:val="en-NZ"/>
        </w:rPr>
        <w:t>* Suppose that in period 10 your BEGINNING CASH ON HAND is 1,500 francs and your INVENTORY at the beginning of period 10 is 7 units of X.  If in period 10 you sell 2 units of X at a price of 200 francs and the dividend draw is -10 francs, then in period 10:</w:t>
      </w:r>
    </w:p>
    <w:p w14:paraId="20497137"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SALES= 2*200=400</w:t>
      </w:r>
    </w:p>
    <w:p w14:paraId="3C891C0E"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CLOSING X ON HAND = 7- 2 = 5</w:t>
      </w:r>
    </w:p>
    <w:p w14:paraId="73060D17"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PERIOD DIVIDEND EARNINGS = DIVIDEND PAYMENT PER UNIT * CLOSING X ON HAND = -10 * 5 = -50.</w:t>
      </w:r>
    </w:p>
    <w:p w14:paraId="4A311A8C"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END CASH = 1,500 - 50 + 400 = 1,850</w:t>
      </w:r>
    </w:p>
    <w:p w14:paraId="58D45BFA"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PERIOD EARNINGS = END CASH – BEGINNING CASH ON HAND = 1,850 – 1,500 = 350.</w:t>
      </w:r>
    </w:p>
    <w:p w14:paraId="65D96DF8" w14:textId="77777777" w:rsidR="00316EF2" w:rsidRPr="009B2F12" w:rsidRDefault="00316EF2" w:rsidP="00316EF2">
      <w:pPr>
        <w:spacing w:line="240" w:lineRule="auto"/>
        <w:jc w:val="both"/>
        <w:rPr>
          <w:rFonts w:cs="Times New Roman"/>
          <w:sz w:val="22"/>
          <w:lang w:val="en-NZ"/>
        </w:rPr>
      </w:pPr>
    </w:p>
    <w:p w14:paraId="615CAF5D"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xml:space="preserve">### Communication Protocol: </w:t>
      </w:r>
    </w:p>
    <w:p w14:paraId="3BC06EAF"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xml:space="preserve">Messages are exchanged as **chat entries**, structured as **JSON dictionaries**.  </w:t>
      </w:r>
    </w:p>
    <w:p w14:paraId="6062F8A1" w14:textId="77777777" w:rsidR="00316EF2" w:rsidRPr="009B2F12" w:rsidRDefault="00316EF2" w:rsidP="00316EF2">
      <w:pPr>
        <w:spacing w:line="240" w:lineRule="auto"/>
        <w:jc w:val="both"/>
        <w:rPr>
          <w:rFonts w:cs="Times New Roman"/>
          <w:sz w:val="22"/>
          <w:lang w:val="en-NZ"/>
        </w:rPr>
      </w:pPr>
    </w:p>
    <w:p w14:paraId="4FE91626"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xml:space="preserve">### Language Considerations: </w:t>
      </w:r>
    </w:p>
    <w:p w14:paraId="3C038B98"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Messages are in Chinese and were written by Chinese university students. They may contain financial terms, market-related discussions, and strategic communication. Some messages may include Chinese internet slang, which can be relevant to sentiment analysis and communication patterns. Additionally, messages may contain unrelated content that is not part of the experiment.</w:t>
      </w:r>
    </w:p>
    <w:p w14:paraId="6F0F0D40" w14:textId="77777777" w:rsidR="00316EF2" w:rsidRPr="009B2F12" w:rsidRDefault="00316EF2" w:rsidP="00316EF2">
      <w:pPr>
        <w:spacing w:line="240" w:lineRule="auto"/>
        <w:jc w:val="both"/>
        <w:rPr>
          <w:rFonts w:cs="Times New Roman"/>
          <w:sz w:val="22"/>
          <w:lang w:val="en-NZ"/>
        </w:rPr>
      </w:pPr>
    </w:p>
    <w:p w14:paraId="2F7C3195"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**Classification Requirements**</w:t>
      </w:r>
    </w:p>
    <w:p w14:paraId="4A86F92B"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Accurately identify and classify messages into the category provided.</w:t>
      </w:r>
    </w:p>
    <w:p w14:paraId="3711D0DF"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Recognize **Chinese financial slang** and **common expressions** used in asset markets.</w:t>
      </w:r>
    </w:p>
    <w:p w14:paraId="4186C438"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lastRenderedPageBreak/>
        <w:t>- Use the provided reference dictionary to identify internet slang terms, but keep in mind that there may be terms not included in it.</w:t>
      </w:r>
    </w:p>
    <w:p w14:paraId="6A225D93" w14:textId="77777777" w:rsidR="00316EF2" w:rsidRPr="009B2F12" w:rsidRDefault="00316EF2" w:rsidP="00316EF2">
      <w:pPr>
        <w:spacing w:line="240" w:lineRule="auto"/>
        <w:jc w:val="both"/>
        <w:rPr>
          <w:rFonts w:cs="Times New Roman"/>
          <w:sz w:val="22"/>
          <w:lang w:val="en-NZ"/>
        </w:rPr>
      </w:pPr>
    </w:p>
    <w:p w14:paraId="436CCA50"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xml:space="preserve"># **Reference: Chinese Internet Slang (Filtered)** </w:t>
      </w:r>
    </w:p>
    <w:p w14:paraId="3F9A26D8"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xml:space="preserve">This dictionary provides a list of common Chinese internet slang terms, including </w:t>
      </w:r>
      <w:proofErr w:type="spellStart"/>
      <w:r w:rsidRPr="009B2F12">
        <w:rPr>
          <w:rFonts w:cs="Times New Roman"/>
          <w:sz w:val="22"/>
          <w:lang w:val="en-NZ"/>
        </w:rPr>
        <w:t>numeronyms</w:t>
      </w:r>
      <w:proofErr w:type="spellEnd"/>
      <w:r w:rsidRPr="009B2F12">
        <w:rPr>
          <w:rFonts w:cs="Times New Roman"/>
          <w:sz w:val="22"/>
          <w:lang w:val="en-NZ"/>
        </w:rPr>
        <w:t xml:space="preserve"> and Latin abbreviations.</w:t>
      </w:r>
    </w:p>
    <w:p w14:paraId="17D106C3"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xml:space="preserve">Use the slang dictionary as an interpretive aid, not as an automatic coding rule. Numeric strings may be prices, quantities, periods, dividends, or slang; choose the meaning supported by context. Do not classify a message into a category merely because it contains a slang term. </w:t>
      </w:r>
    </w:p>
    <w:p w14:paraId="48FD1598"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w:t>
      </w:r>
      <w:proofErr w:type="spellStart"/>
      <w:r w:rsidRPr="009B2F12">
        <w:rPr>
          <w:rFonts w:cs="Times New Roman"/>
          <w:sz w:val="22"/>
          <w:lang w:val="en-NZ"/>
        </w:rPr>
        <w:t>Numeronyms</w:t>
      </w:r>
      <w:proofErr w:type="spellEnd"/>
      <w:r w:rsidRPr="009B2F12">
        <w:rPr>
          <w:rFonts w:cs="Times New Roman"/>
          <w:sz w:val="22"/>
          <w:lang w:val="en-NZ"/>
        </w:rPr>
        <w:t>**</w:t>
      </w:r>
    </w:p>
    <w:p w14:paraId="30324F3F"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xml:space="preserve">- **007** – A variant of the 996 working hour system. Represents 00:00 hours (12:00 am) to 00:00 hours, 7 days per week (pinyin: </w:t>
      </w:r>
      <w:proofErr w:type="spellStart"/>
      <w:r w:rsidRPr="009B2F12">
        <w:rPr>
          <w:rFonts w:cs="Times New Roman"/>
          <w:sz w:val="22"/>
          <w:lang w:val="en-NZ"/>
        </w:rPr>
        <w:t>línglíngqī</w:t>
      </w:r>
      <w:proofErr w:type="spellEnd"/>
      <w:r w:rsidRPr="009B2F12">
        <w:rPr>
          <w:rFonts w:cs="Times New Roman"/>
          <w:sz w:val="22"/>
          <w:lang w:val="en-NZ"/>
        </w:rPr>
        <w:t>)</w:t>
      </w:r>
    </w:p>
    <w:p w14:paraId="1516F45D"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xml:space="preserve">- **1314** </w:t>
      </w:r>
      <w:r w:rsidRPr="009B2F12">
        <w:rPr>
          <w:rFonts w:cs="Times New Roman" w:hint="eastAsia"/>
          <w:sz w:val="22"/>
          <w:lang w:val="en-NZ"/>
        </w:rPr>
        <w:t>–</w:t>
      </w:r>
      <w:r w:rsidRPr="009B2F12">
        <w:rPr>
          <w:rFonts w:cs="Times New Roman" w:hint="eastAsia"/>
          <w:sz w:val="22"/>
          <w:lang w:val="en-NZ"/>
        </w:rPr>
        <w:t xml:space="preserve"> "Forever", usually preceded by a phrase such as "I love you" or the similar. 1314 (pinyin: y</w:t>
      </w:r>
      <w:r w:rsidRPr="009B2F12">
        <w:rPr>
          <w:rFonts w:cs="Times New Roman" w:hint="eastAsia"/>
          <w:sz w:val="22"/>
          <w:lang w:val="en-NZ"/>
        </w:rPr>
        <w:t>ī</w:t>
      </w:r>
      <w:r w:rsidRPr="009B2F12">
        <w:rPr>
          <w:rFonts w:cs="Times New Roman" w:hint="eastAsia"/>
          <w:sz w:val="22"/>
          <w:lang w:val="en-NZ"/>
        </w:rPr>
        <w:t>s</w:t>
      </w:r>
      <w:r w:rsidRPr="009B2F12">
        <w:rPr>
          <w:rFonts w:cs="Times New Roman" w:hint="eastAsia"/>
          <w:sz w:val="22"/>
          <w:lang w:val="en-NZ"/>
        </w:rPr>
        <w:t>ā</w:t>
      </w:r>
      <w:proofErr w:type="spellStart"/>
      <w:r w:rsidRPr="009B2F12">
        <w:rPr>
          <w:rFonts w:cs="Times New Roman" w:hint="eastAsia"/>
          <w:sz w:val="22"/>
          <w:lang w:val="en-NZ"/>
        </w:rPr>
        <w:t>ny</w:t>
      </w:r>
      <w:proofErr w:type="spellEnd"/>
      <w:r w:rsidRPr="009B2F12">
        <w:rPr>
          <w:rFonts w:cs="Times New Roman" w:hint="eastAsia"/>
          <w:sz w:val="22"/>
          <w:lang w:val="en-NZ"/>
        </w:rPr>
        <w:t>ī</w:t>
      </w:r>
      <w:r w:rsidRPr="009B2F12">
        <w:rPr>
          <w:rFonts w:cs="Times New Roman" w:hint="eastAsia"/>
          <w:sz w:val="22"/>
          <w:lang w:val="en-NZ"/>
        </w:rPr>
        <w:t>s</w:t>
      </w:r>
      <w:r w:rsidRPr="009B2F12">
        <w:rPr>
          <w:rFonts w:cs="Times New Roman" w:hint="eastAsia"/>
          <w:sz w:val="22"/>
          <w:lang w:val="en-NZ"/>
        </w:rPr>
        <w:t>ì</w:t>
      </w:r>
      <w:r w:rsidRPr="009B2F12">
        <w:rPr>
          <w:rFonts w:cs="Times New Roman" w:hint="eastAsia"/>
          <w:sz w:val="22"/>
          <w:lang w:val="en-NZ"/>
        </w:rPr>
        <w:t xml:space="preserve">) represents </w:t>
      </w:r>
      <w:r w:rsidRPr="009B2F12">
        <w:rPr>
          <w:rFonts w:cs="Times New Roman" w:hint="eastAsia"/>
          <w:sz w:val="22"/>
          <w:lang w:val="en-NZ"/>
        </w:rPr>
        <w:t>一生一世</w:t>
      </w:r>
      <w:r w:rsidRPr="009B2F12">
        <w:rPr>
          <w:rFonts w:cs="Times New Roman" w:hint="eastAsia"/>
          <w:sz w:val="22"/>
          <w:lang w:val="en-NZ"/>
        </w:rPr>
        <w:t xml:space="preserve"> (pinyin: y</w:t>
      </w:r>
      <w:r w:rsidRPr="009B2F12">
        <w:rPr>
          <w:rFonts w:cs="Times New Roman" w:hint="eastAsia"/>
          <w:sz w:val="22"/>
          <w:lang w:val="en-NZ"/>
        </w:rPr>
        <w:t>ī</w:t>
      </w:r>
      <w:proofErr w:type="spellStart"/>
      <w:r w:rsidRPr="009B2F12">
        <w:rPr>
          <w:rFonts w:cs="Times New Roman" w:hint="eastAsia"/>
          <w:sz w:val="22"/>
          <w:lang w:val="en-NZ"/>
        </w:rPr>
        <w:t>sh</w:t>
      </w:r>
      <w:proofErr w:type="spellEnd"/>
      <w:r w:rsidRPr="009B2F12">
        <w:rPr>
          <w:rFonts w:cs="Times New Roman" w:hint="eastAsia"/>
          <w:sz w:val="22"/>
          <w:lang w:val="en-NZ"/>
        </w:rPr>
        <w:t>ē</w:t>
      </w:r>
      <w:r w:rsidRPr="009B2F12">
        <w:rPr>
          <w:rFonts w:cs="Times New Roman" w:hint="eastAsia"/>
          <w:sz w:val="22"/>
          <w:lang w:val="en-NZ"/>
        </w:rPr>
        <w:t>ng y</w:t>
      </w:r>
      <w:r w:rsidRPr="009B2F12">
        <w:rPr>
          <w:rFonts w:cs="Times New Roman" w:hint="eastAsia"/>
          <w:sz w:val="22"/>
          <w:lang w:val="en-NZ"/>
        </w:rPr>
        <w:t>ī</w:t>
      </w:r>
      <w:proofErr w:type="spellStart"/>
      <w:r w:rsidRPr="009B2F12">
        <w:rPr>
          <w:rFonts w:cs="Times New Roman" w:hint="eastAsia"/>
          <w:sz w:val="22"/>
          <w:lang w:val="en-NZ"/>
        </w:rPr>
        <w:t>sh</w:t>
      </w:r>
      <w:proofErr w:type="spellEnd"/>
      <w:r w:rsidRPr="009B2F12">
        <w:rPr>
          <w:rFonts w:cs="Times New Roman" w:hint="eastAsia"/>
          <w:sz w:val="22"/>
          <w:lang w:val="en-NZ"/>
        </w:rPr>
        <w:t>ì</w:t>
      </w:r>
      <w:r w:rsidRPr="009B2F12">
        <w:rPr>
          <w:rFonts w:cs="Times New Roman" w:hint="eastAsia"/>
          <w:sz w:val="22"/>
          <w:lang w:val="en-NZ"/>
        </w:rPr>
        <w:t>, "one lifetime, throughout one's life").</w:t>
      </w:r>
    </w:p>
    <w:p w14:paraId="2CA94A69"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xml:space="preserve">- **213** </w:t>
      </w:r>
      <w:r w:rsidRPr="009B2F12">
        <w:rPr>
          <w:rFonts w:cs="Times New Roman" w:hint="eastAsia"/>
          <w:sz w:val="22"/>
          <w:lang w:val="en-NZ"/>
        </w:rPr>
        <w:t>–</w:t>
      </w:r>
      <w:r w:rsidRPr="009B2F12">
        <w:rPr>
          <w:rFonts w:cs="Times New Roman" w:hint="eastAsia"/>
          <w:sz w:val="22"/>
          <w:lang w:val="en-NZ"/>
        </w:rPr>
        <w:t xml:space="preserve"> "2B", represents </w:t>
      </w:r>
      <w:r w:rsidRPr="009B2F12">
        <w:rPr>
          <w:rFonts w:cs="Times New Roman" w:hint="eastAsia"/>
          <w:sz w:val="22"/>
          <w:lang w:val="en-NZ"/>
        </w:rPr>
        <w:t>二逼</w:t>
      </w:r>
      <w:r w:rsidRPr="009B2F12">
        <w:rPr>
          <w:rFonts w:cs="Times New Roman" w:hint="eastAsia"/>
          <w:sz w:val="22"/>
          <w:lang w:val="en-NZ"/>
        </w:rPr>
        <w:t>, a person who is very stupid.</w:t>
      </w:r>
    </w:p>
    <w:p w14:paraId="75986194"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xml:space="preserve">- **233** </w:t>
      </w:r>
      <w:r w:rsidRPr="009B2F12">
        <w:rPr>
          <w:rFonts w:cs="Times New Roman" w:hint="eastAsia"/>
          <w:sz w:val="22"/>
          <w:lang w:val="en-NZ"/>
        </w:rPr>
        <w:t>–</w:t>
      </w:r>
      <w:r w:rsidRPr="009B2F12">
        <w:rPr>
          <w:rFonts w:cs="Times New Roman" w:hint="eastAsia"/>
          <w:sz w:val="22"/>
          <w:lang w:val="en-NZ"/>
        </w:rPr>
        <w:t xml:space="preserve"> "laughter", represents </w:t>
      </w:r>
      <w:r w:rsidRPr="009B2F12">
        <w:rPr>
          <w:rFonts w:cs="Times New Roman" w:hint="eastAsia"/>
          <w:sz w:val="22"/>
          <w:lang w:val="en-NZ"/>
        </w:rPr>
        <w:t>哈哈哈</w:t>
      </w:r>
      <w:r w:rsidRPr="009B2F12">
        <w:rPr>
          <w:rFonts w:cs="Times New Roman" w:hint="eastAsia"/>
          <w:sz w:val="22"/>
          <w:lang w:val="en-NZ"/>
        </w:rPr>
        <w:t xml:space="preserve"> (pinyin: h</w:t>
      </w:r>
      <w:r w:rsidRPr="009B2F12">
        <w:rPr>
          <w:rFonts w:cs="Times New Roman" w:hint="eastAsia"/>
          <w:sz w:val="22"/>
          <w:lang w:val="en-NZ"/>
        </w:rPr>
        <w:t>ā</w:t>
      </w:r>
      <w:r w:rsidRPr="009B2F12">
        <w:rPr>
          <w:rFonts w:cs="Times New Roman" w:hint="eastAsia"/>
          <w:sz w:val="22"/>
          <w:lang w:val="en-NZ"/>
        </w:rPr>
        <w:t>h</w:t>
      </w:r>
      <w:r w:rsidRPr="009B2F12">
        <w:rPr>
          <w:rFonts w:cs="Times New Roman" w:hint="eastAsia"/>
          <w:sz w:val="22"/>
          <w:lang w:val="en-NZ"/>
        </w:rPr>
        <w:t>ā</w:t>
      </w:r>
      <w:r w:rsidRPr="009B2F12">
        <w:rPr>
          <w:rFonts w:cs="Times New Roman" w:hint="eastAsia"/>
          <w:sz w:val="22"/>
          <w:lang w:val="en-NZ"/>
        </w:rPr>
        <w:t>h</w:t>
      </w:r>
      <w:r w:rsidRPr="009B2F12">
        <w:rPr>
          <w:rFonts w:cs="Times New Roman" w:hint="eastAsia"/>
          <w:sz w:val="22"/>
          <w:lang w:val="en-NZ"/>
        </w:rPr>
        <w:t>ā</w:t>
      </w:r>
      <w:r w:rsidRPr="009B2F12">
        <w:rPr>
          <w:rFonts w:cs="Times New Roman" w:hint="eastAsia"/>
          <w:sz w:val="22"/>
          <w:lang w:val="en-NZ"/>
        </w:rPr>
        <w:t>).</w:t>
      </w:r>
    </w:p>
    <w:p w14:paraId="71E456E2"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xml:space="preserve">- **250** </w:t>
      </w:r>
      <w:r w:rsidRPr="009B2F12">
        <w:rPr>
          <w:rFonts w:cs="Times New Roman" w:hint="eastAsia"/>
          <w:sz w:val="22"/>
          <w:lang w:val="en-NZ"/>
        </w:rPr>
        <w:t>–</w:t>
      </w:r>
      <w:r w:rsidRPr="009B2F12">
        <w:rPr>
          <w:rFonts w:cs="Times New Roman" w:hint="eastAsia"/>
          <w:sz w:val="22"/>
          <w:lang w:val="en-NZ"/>
        </w:rPr>
        <w:t xml:space="preserve"> </w:t>
      </w:r>
      <w:r w:rsidRPr="009B2F12">
        <w:rPr>
          <w:rFonts w:cs="Times New Roman" w:hint="eastAsia"/>
          <w:sz w:val="22"/>
          <w:lang w:val="en-NZ"/>
        </w:rPr>
        <w:t>“</w:t>
      </w:r>
      <w:r w:rsidRPr="009B2F12">
        <w:rPr>
          <w:rFonts w:cs="Times New Roman" w:hint="eastAsia"/>
          <w:sz w:val="22"/>
          <w:lang w:val="en-NZ"/>
        </w:rPr>
        <w:t>stupid</w:t>
      </w:r>
      <w:r w:rsidRPr="009B2F12">
        <w:rPr>
          <w:rFonts w:cs="Times New Roman" w:hint="eastAsia"/>
          <w:sz w:val="22"/>
          <w:lang w:val="en-NZ"/>
        </w:rPr>
        <w:t>”</w:t>
      </w:r>
      <w:r w:rsidRPr="009B2F12">
        <w:rPr>
          <w:rFonts w:cs="Times New Roman" w:hint="eastAsia"/>
          <w:sz w:val="22"/>
          <w:lang w:val="en-NZ"/>
        </w:rPr>
        <w:t xml:space="preserve">, (read as whole number instead of sequentially, e.g. pinyin: </w:t>
      </w:r>
      <w:r w:rsidRPr="009B2F12">
        <w:rPr>
          <w:rFonts w:cs="Times New Roman" w:hint="eastAsia"/>
          <w:sz w:val="22"/>
          <w:lang w:val="en-NZ"/>
        </w:rPr>
        <w:t>è</w:t>
      </w:r>
      <w:proofErr w:type="spellStart"/>
      <w:r w:rsidRPr="009B2F12">
        <w:rPr>
          <w:rFonts w:cs="Times New Roman" w:hint="eastAsia"/>
          <w:sz w:val="22"/>
          <w:lang w:val="en-NZ"/>
        </w:rPr>
        <w:t>rb</w:t>
      </w:r>
      <w:proofErr w:type="spellEnd"/>
      <w:r w:rsidRPr="009B2F12">
        <w:rPr>
          <w:rFonts w:cs="Times New Roman" w:hint="eastAsia"/>
          <w:sz w:val="22"/>
          <w:lang w:val="en-NZ"/>
        </w:rPr>
        <w:t>ǎ</w:t>
      </w:r>
      <w:proofErr w:type="spellStart"/>
      <w:r w:rsidRPr="009B2F12">
        <w:rPr>
          <w:rFonts w:cs="Times New Roman" w:hint="eastAsia"/>
          <w:sz w:val="22"/>
          <w:lang w:val="en-NZ"/>
        </w:rPr>
        <w:t>iw</w:t>
      </w:r>
      <w:proofErr w:type="spellEnd"/>
      <w:r w:rsidRPr="009B2F12">
        <w:rPr>
          <w:rFonts w:cs="Times New Roman" w:hint="eastAsia"/>
          <w:sz w:val="22"/>
          <w:lang w:val="en-NZ"/>
        </w:rPr>
        <w:t>ǔ</w:t>
      </w:r>
      <w:r w:rsidRPr="009B2F12">
        <w:rPr>
          <w:rFonts w:cs="Times New Roman" w:hint="eastAsia"/>
          <w:sz w:val="22"/>
          <w:lang w:val="en-NZ"/>
        </w:rPr>
        <w:t>) originates from either the ancient currency or the murder of Su Qin.</w:t>
      </w:r>
    </w:p>
    <w:p w14:paraId="5FE62080"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**38** – “a woman who gossips excessively”</w:t>
      </w:r>
    </w:p>
    <w:p w14:paraId="1A79A6D8"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xml:space="preserve">- **4242** </w:t>
      </w:r>
      <w:r w:rsidRPr="009B2F12">
        <w:rPr>
          <w:rFonts w:cs="Times New Roman" w:hint="eastAsia"/>
          <w:sz w:val="22"/>
          <w:lang w:val="en-NZ"/>
        </w:rPr>
        <w:t>–</w:t>
      </w:r>
      <w:r w:rsidRPr="009B2F12">
        <w:rPr>
          <w:rFonts w:cs="Times New Roman" w:hint="eastAsia"/>
          <w:sz w:val="22"/>
          <w:lang w:val="en-NZ"/>
        </w:rPr>
        <w:t xml:space="preserve"> (pinyin: s</w:t>
      </w:r>
      <w:r w:rsidRPr="009B2F12">
        <w:rPr>
          <w:rFonts w:cs="Times New Roman" w:hint="eastAsia"/>
          <w:sz w:val="22"/>
          <w:lang w:val="en-NZ"/>
        </w:rPr>
        <w:t>ìè</w:t>
      </w:r>
      <w:proofErr w:type="spellStart"/>
      <w:r w:rsidRPr="009B2F12">
        <w:rPr>
          <w:rFonts w:cs="Times New Roman" w:hint="eastAsia"/>
          <w:sz w:val="22"/>
          <w:lang w:val="en-NZ"/>
        </w:rPr>
        <w:t>rs</w:t>
      </w:r>
      <w:proofErr w:type="spellEnd"/>
      <w:r w:rsidRPr="009B2F12">
        <w:rPr>
          <w:rFonts w:cs="Times New Roman" w:hint="eastAsia"/>
          <w:sz w:val="22"/>
          <w:lang w:val="en-NZ"/>
        </w:rPr>
        <w:t>ìè</w:t>
      </w:r>
      <w:r w:rsidRPr="009B2F12">
        <w:rPr>
          <w:rFonts w:cs="Times New Roman" w:hint="eastAsia"/>
          <w:sz w:val="22"/>
          <w:lang w:val="en-NZ"/>
        </w:rPr>
        <w:t xml:space="preserve">r) "Yes", "Affirmative", or "It is", 4242 represents </w:t>
      </w:r>
      <w:r w:rsidRPr="009B2F12">
        <w:rPr>
          <w:rFonts w:cs="Times New Roman" w:hint="eastAsia"/>
          <w:sz w:val="22"/>
          <w:lang w:val="en-NZ"/>
        </w:rPr>
        <w:t>是啊是啊</w:t>
      </w:r>
      <w:r w:rsidRPr="009B2F12">
        <w:rPr>
          <w:rFonts w:cs="Times New Roman" w:hint="eastAsia"/>
          <w:sz w:val="22"/>
          <w:lang w:val="en-NZ"/>
        </w:rPr>
        <w:t xml:space="preserve"> (pinyin: </w:t>
      </w:r>
      <w:proofErr w:type="spellStart"/>
      <w:r w:rsidRPr="009B2F12">
        <w:rPr>
          <w:rFonts w:cs="Times New Roman" w:hint="eastAsia"/>
          <w:sz w:val="22"/>
          <w:lang w:val="en-NZ"/>
        </w:rPr>
        <w:t>sh</w:t>
      </w:r>
      <w:proofErr w:type="spellEnd"/>
      <w:r w:rsidRPr="009B2F12">
        <w:rPr>
          <w:rFonts w:cs="Times New Roman" w:hint="eastAsia"/>
          <w:sz w:val="22"/>
          <w:lang w:val="en-NZ"/>
        </w:rPr>
        <w:t>ì</w:t>
      </w:r>
      <w:r w:rsidRPr="009B2F12">
        <w:rPr>
          <w:rFonts w:cs="Times New Roman" w:hint="eastAsia"/>
          <w:sz w:val="22"/>
          <w:lang w:val="en-NZ"/>
        </w:rPr>
        <w:t xml:space="preserve">a </w:t>
      </w:r>
      <w:proofErr w:type="spellStart"/>
      <w:r w:rsidRPr="009B2F12">
        <w:rPr>
          <w:rFonts w:cs="Times New Roman" w:hint="eastAsia"/>
          <w:sz w:val="22"/>
          <w:lang w:val="en-NZ"/>
        </w:rPr>
        <w:t>sh</w:t>
      </w:r>
      <w:proofErr w:type="spellEnd"/>
      <w:r w:rsidRPr="009B2F12">
        <w:rPr>
          <w:rFonts w:cs="Times New Roman" w:hint="eastAsia"/>
          <w:sz w:val="22"/>
          <w:lang w:val="en-NZ"/>
        </w:rPr>
        <w:t>ì</w:t>
      </w:r>
      <w:r w:rsidRPr="009B2F12">
        <w:rPr>
          <w:rFonts w:cs="Times New Roman" w:hint="eastAsia"/>
          <w:sz w:val="22"/>
          <w:lang w:val="en-NZ"/>
        </w:rPr>
        <w:t>a).</w:t>
      </w:r>
    </w:p>
    <w:p w14:paraId="480265DD"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xml:space="preserve">- **484** </w:t>
      </w:r>
      <w:r w:rsidRPr="009B2F12">
        <w:rPr>
          <w:rFonts w:cs="Times New Roman" w:hint="eastAsia"/>
          <w:sz w:val="22"/>
          <w:lang w:val="en-NZ"/>
        </w:rPr>
        <w:t>–</w:t>
      </w:r>
      <w:r w:rsidRPr="009B2F12">
        <w:rPr>
          <w:rFonts w:cs="Times New Roman" w:hint="eastAsia"/>
          <w:sz w:val="22"/>
          <w:lang w:val="en-NZ"/>
        </w:rPr>
        <w:t xml:space="preserve"> "If", represents </w:t>
      </w:r>
      <w:r w:rsidRPr="009B2F12">
        <w:rPr>
          <w:rFonts w:cs="Times New Roman" w:hint="eastAsia"/>
          <w:sz w:val="22"/>
          <w:lang w:val="en-NZ"/>
        </w:rPr>
        <w:t>是不是</w:t>
      </w:r>
      <w:r w:rsidRPr="009B2F12">
        <w:rPr>
          <w:rFonts w:cs="Times New Roman" w:hint="eastAsia"/>
          <w:sz w:val="22"/>
          <w:lang w:val="en-NZ"/>
        </w:rPr>
        <w:t xml:space="preserve"> (means yes or no).</w:t>
      </w:r>
    </w:p>
    <w:p w14:paraId="1F0AAE5F"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xml:space="preserve">- **520** </w:t>
      </w:r>
      <w:r w:rsidRPr="009B2F12">
        <w:rPr>
          <w:rFonts w:cs="Times New Roman" w:hint="eastAsia"/>
          <w:sz w:val="22"/>
          <w:lang w:val="en-NZ"/>
        </w:rPr>
        <w:t>–</w:t>
      </w:r>
      <w:r w:rsidRPr="009B2F12">
        <w:rPr>
          <w:rFonts w:cs="Times New Roman" w:hint="eastAsia"/>
          <w:sz w:val="22"/>
          <w:lang w:val="en-NZ"/>
        </w:rPr>
        <w:t xml:space="preserve"> "I love you". 520 (pinyin: w</w:t>
      </w:r>
      <w:r w:rsidRPr="009B2F12">
        <w:rPr>
          <w:rFonts w:cs="Times New Roman" w:hint="eastAsia"/>
          <w:sz w:val="22"/>
          <w:lang w:val="en-NZ"/>
        </w:rPr>
        <w:t>ǔ</w:t>
      </w:r>
      <w:r w:rsidRPr="009B2F12">
        <w:rPr>
          <w:rFonts w:cs="Times New Roman" w:hint="eastAsia"/>
          <w:sz w:val="22"/>
          <w:lang w:val="en-NZ"/>
        </w:rPr>
        <w:t>'</w:t>
      </w:r>
      <w:r w:rsidRPr="009B2F12">
        <w:rPr>
          <w:rFonts w:cs="Times New Roman" w:hint="eastAsia"/>
          <w:sz w:val="22"/>
          <w:lang w:val="en-NZ"/>
        </w:rPr>
        <w:t>è</w:t>
      </w:r>
      <w:proofErr w:type="spellStart"/>
      <w:r w:rsidRPr="009B2F12">
        <w:rPr>
          <w:rFonts w:cs="Times New Roman" w:hint="eastAsia"/>
          <w:sz w:val="22"/>
          <w:lang w:val="en-NZ"/>
        </w:rPr>
        <w:t>rl</w:t>
      </w:r>
      <w:proofErr w:type="spellEnd"/>
      <w:r w:rsidRPr="009B2F12">
        <w:rPr>
          <w:rFonts w:cs="Times New Roman" w:hint="eastAsia"/>
          <w:sz w:val="22"/>
          <w:lang w:val="en-NZ"/>
        </w:rPr>
        <w:t>í</w:t>
      </w:r>
      <w:r w:rsidRPr="009B2F12">
        <w:rPr>
          <w:rFonts w:cs="Times New Roman" w:hint="eastAsia"/>
          <w:sz w:val="22"/>
          <w:lang w:val="en-NZ"/>
        </w:rPr>
        <w:t xml:space="preserve">ng) represents </w:t>
      </w:r>
      <w:r w:rsidRPr="009B2F12">
        <w:rPr>
          <w:rFonts w:cs="Times New Roman" w:hint="eastAsia"/>
          <w:sz w:val="22"/>
          <w:lang w:val="en-NZ"/>
        </w:rPr>
        <w:t>我爱你</w:t>
      </w:r>
      <w:r w:rsidRPr="009B2F12">
        <w:rPr>
          <w:rFonts w:cs="Times New Roman" w:hint="eastAsia"/>
          <w:sz w:val="22"/>
          <w:lang w:val="en-NZ"/>
        </w:rPr>
        <w:t xml:space="preserve"> (pinyin: w</w:t>
      </w:r>
      <w:r w:rsidRPr="009B2F12">
        <w:rPr>
          <w:rFonts w:cs="Times New Roman" w:hint="eastAsia"/>
          <w:sz w:val="22"/>
          <w:lang w:val="en-NZ"/>
        </w:rPr>
        <w:t>ǒ</w:t>
      </w:r>
      <w:r w:rsidRPr="009B2F12">
        <w:rPr>
          <w:rFonts w:cs="Times New Roman" w:hint="eastAsia"/>
          <w:sz w:val="22"/>
          <w:lang w:val="en-NZ"/>
        </w:rPr>
        <w:t xml:space="preserve"> </w:t>
      </w:r>
      <w:r w:rsidRPr="009B2F12">
        <w:rPr>
          <w:rFonts w:cs="Times New Roman" w:hint="eastAsia"/>
          <w:sz w:val="22"/>
          <w:lang w:val="en-NZ"/>
        </w:rPr>
        <w:t>à</w:t>
      </w:r>
      <w:proofErr w:type="spellStart"/>
      <w:r w:rsidRPr="009B2F12">
        <w:rPr>
          <w:rFonts w:cs="Times New Roman" w:hint="eastAsia"/>
          <w:sz w:val="22"/>
          <w:lang w:val="en-NZ"/>
        </w:rPr>
        <w:t>i</w:t>
      </w:r>
      <w:proofErr w:type="spellEnd"/>
      <w:r w:rsidRPr="009B2F12">
        <w:rPr>
          <w:rFonts w:cs="Times New Roman" w:hint="eastAsia"/>
          <w:sz w:val="22"/>
          <w:lang w:val="en-NZ"/>
        </w:rPr>
        <w:t xml:space="preserve"> n</w:t>
      </w:r>
      <w:r w:rsidRPr="009B2F12">
        <w:rPr>
          <w:rFonts w:cs="Times New Roman" w:hint="eastAsia"/>
          <w:sz w:val="22"/>
          <w:lang w:val="en-NZ"/>
        </w:rPr>
        <w:t>ǐ</w:t>
      </w:r>
      <w:r w:rsidRPr="009B2F12">
        <w:rPr>
          <w:rFonts w:cs="Times New Roman" w:hint="eastAsia"/>
          <w:sz w:val="22"/>
          <w:lang w:val="en-NZ"/>
        </w:rPr>
        <w:t>).[1]</w:t>
      </w:r>
    </w:p>
    <w:p w14:paraId="77D0393E"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xml:space="preserve">- **555** </w:t>
      </w:r>
      <w:r w:rsidRPr="009B2F12">
        <w:rPr>
          <w:rFonts w:cs="Times New Roman" w:hint="eastAsia"/>
          <w:sz w:val="22"/>
          <w:lang w:val="en-NZ"/>
        </w:rPr>
        <w:t>–</w:t>
      </w:r>
      <w:r w:rsidRPr="009B2F12">
        <w:rPr>
          <w:rFonts w:cs="Times New Roman" w:hint="eastAsia"/>
          <w:sz w:val="22"/>
          <w:lang w:val="en-NZ"/>
        </w:rPr>
        <w:t xml:space="preserve"> "(crying)". 555 (pinyin: w</w:t>
      </w:r>
      <w:r w:rsidRPr="009B2F12">
        <w:rPr>
          <w:rFonts w:cs="Times New Roman" w:hint="eastAsia"/>
          <w:sz w:val="22"/>
          <w:lang w:val="en-NZ"/>
        </w:rPr>
        <w:t>ǔ</w:t>
      </w:r>
      <w:r w:rsidRPr="009B2F12">
        <w:rPr>
          <w:rFonts w:cs="Times New Roman" w:hint="eastAsia"/>
          <w:sz w:val="22"/>
          <w:lang w:val="en-NZ"/>
        </w:rPr>
        <w:t>w</w:t>
      </w:r>
      <w:r w:rsidRPr="009B2F12">
        <w:rPr>
          <w:rFonts w:cs="Times New Roman" w:hint="eastAsia"/>
          <w:sz w:val="22"/>
          <w:lang w:val="en-NZ"/>
        </w:rPr>
        <w:t>ǔ</w:t>
      </w:r>
      <w:r w:rsidRPr="009B2F12">
        <w:rPr>
          <w:rFonts w:cs="Times New Roman" w:hint="eastAsia"/>
          <w:sz w:val="22"/>
          <w:lang w:val="en-NZ"/>
        </w:rPr>
        <w:t>w</w:t>
      </w:r>
      <w:r w:rsidRPr="009B2F12">
        <w:rPr>
          <w:rFonts w:cs="Times New Roman" w:hint="eastAsia"/>
          <w:sz w:val="22"/>
          <w:lang w:val="en-NZ"/>
        </w:rPr>
        <w:t>ǔ</w:t>
      </w:r>
      <w:r w:rsidRPr="009B2F12">
        <w:rPr>
          <w:rFonts w:cs="Times New Roman" w:hint="eastAsia"/>
          <w:sz w:val="22"/>
          <w:lang w:val="en-NZ"/>
        </w:rPr>
        <w:t xml:space="preserve">) represents </w:t>
      </w:r>
      <w:r w:rsidRPr="009B2F12">
        <w:rPr>
          <w:rFonts w:cs="Times New Roman" w:hint="eastAsia"/>
          <w:sz w:val="22"/>
          <w:lang w:val="en-NZ"/>
        </w:rPr>
        <w:t>呜呜呜</w:t>
      </w:r>
      <w:r w:rsidRPr="009B2F12">
        <w:rPr>
          <w:rFonts w:cs="Times New Roman" w:hint="eastAsia"/>
          <w:sz w:val="22"/>
          <w:lang w:val="en-NZ"/>
        </w:rPr>
        <w:t xml:space="preserve"> (pinyin: w</w:t>
      </w:r>
      <w:r w:rsidRPr="009B2F12">
        <w:rPr>
          <w:rFonts w:cs="Times New Roman" w:hint="eastAsia"/>
          <w:sz w:val="22"/>
          <w:lang w:val="en-NZ"/>
        </w:rPr>
        <w:t>ū</w:t>
      </w:r>
      <w:r w:rsidRPr="009B2F12">
        <w:rPr>
          <w:rFonts w:cs="Times New Roman" w:hint="eastAsia"/>
          <w:sz w:val="22"/>
          <w:lang w:val="en-NZ"/>
        </w:rPr>
        <w:t>w</w:t>
      </w:r>
      <w:r w:rsidRPr="009B2F12">
        <w:rPr>
          <w:rFonts w:cs="Times New Roman" w:hint="eastAsia"/>
          <w:sz w:val="22"/>
          <w:lang w:val="en-NZ"/>
        </w:rPr>
        <w:t>ū</w:t>
      </w:r>
      <w:r w:rsidRPr="009B2F12">
        <w:rPr>
          <w:rFonts w:cs="Times New Roman" w:hint="eastAsia"/>
          <w:sz w:val="22"/>
          <w:lang w:val="en-NZ"/>
        </w:rPr>
        <w:t>w</w:t>
      </w:r>
      <w:r w:rsidRPr="009B2F12">
        <w:rPr>
          <w:rFonts w:cs="Times New Roman" w:hint="eastAsia"/>
          <w:sz w:val="22"/>
          <w:lang w:val="en-NZ"/>
        </w:rPr>
        <w:t>ū</w:t>
      </w:r>
      <w:r w:rsidRPr="009B2F12">
        <w:rPr>
          <w:rFonts w:cs="Times New Roman" w:hint="eastAsia"/>
          <w:sz w:val="22"/>
          <w:lang w:val="en-NZ"/>
        </w:rPr>
        <w:t>) the sound of tearful crying, but it is not towards the feeling of sadness, but more of pitiful.</w:t>
      </w:r>
    </w:p>
    <w:p w14:paraId="0A30EB59"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xml:space="preserve">- **666** </w:t>
      </w:r>
      <w:r w:rsidRPr="009B2F12">
        <w:rPr>
          <w:rFonts w:cs="Times New Roman" w:hint="eastAsia"/>
          <w:sz w:val="22"/>
          <w:lang w:val="en-NZ"/>
        </w:rPr>
        <w:t>–</w:t>
      </w:r>
      <w:r w:rsidRPr="009B2F12">
        <w:rPr>
          <w:rFonts w:cs="Times New Roman" w:hint="eastAsia"/>
          <w:sz w:val="22"/>
          <w:lang w:val="en-NZ"/>
        </w:rPr>
        <w:t xml:space="preserve"> "cool" or "nice". 666 (pinyin: li</w:t>
      </w:r>
      <w:r w:rsidRPr="009B2F12">
        <w:rPr>
          <w:rFonts w:cs="Times New Roman" w:hint="eastAsia"/>
          <w:sz w:val="22"/>
          <w:lang w:val="en-NZ"/>
        </w:rPr>
        <w:t>ù</w:t>
      </w:r>
      <w:r w:rsidRPr="009B2F12">
        <w:rPr>
          <w:rFonts w:cs="Times New Roman" w:hint="eastAsia"/>
          <w:sz w:val="22"/>
          <w:lang w:val="en-NZ"/>
        </w:rPr>
        <w:t>li</w:t>
      </w:r>
      <w:r w:rsidRPr="009B2F12">
        <w:rPr>
          <w:rFonts w:cs="Times New Roman" w:hint="eastAsia"/>
          <w:sz w:val="22"/>
          <w:lang w:val="en-NZ"/>
        </w:rPr>
        <w:t>ù</w:t>
      </w:r>
      <w:r w:rsidRPr="009B2F12">
        <w:rPr>
          <w:rFonts w:cs="Times New Roman" w:hint="eastAsia"/>
          <w:sz w:val="22"/>
          <w:lang w:val="en-NZ"/>
        </w:rPr>
        <w:t>li</w:t>
      </w:r>
      <w:r w:rsidRPr="009B2F12">
        <w:rPr>
          <w:rFonts w:cs="Times New Roman" w:hint="eastAsia"/>
          <w:sz w:val="22"/>
          <w:lang w:val="en-NZ"/>
        </w:rPr>
        <w:t>ù</w:t>
      </w:r>
      <w:r w:rsidRPr="009B2F12">
        <w:rPr>
          <w:rFonts w:cs="Times New Roman" w:hint="eastAsia"/>
          <w:sz w:val="22"/>
          <w:lang w:val="en-NZ"/>
        </w:rPr>
        <w:t xml:space="preserve">) represents </w:t>
      </w:r>
      <w:r w:rsidRPr="009B2F12">
        <w:rPr>
          <w:rFonts w:cs="Times New Roman" w:hint="eastAsia"/>
          <w:sz w:val="22"/>
          <w:lang w:val="en-NZ"/>
        </w:rPr>
        <w:t>溜溜溜</w:t>
      </w:r>
      <w:r w:rsidRPr="009B2F12">
        <w:rPr>
          <w:rFonts w:cs="Times New Roman" w:hint="eastAsia"/>
          <w:sz w:val="22"/>
          <w:lang w:val="en-NZ"/>
        </w:rPr>
        <w:t xml:space="preserve"> (pinyin: li</w:t>
      </w:r>
      <w:r w:rsidRPr="009B2F12">
        <w:rPr>
          <w:rFonts w:cs="Times New Roman" w:hint="eastAsia"/>
          <w:sz w:val="22"/>
          <w:lang w:val="en-NZ"/>
        </w:rPr>
        <w:t>ù</w:t>
      </w:r>
      <w:r w:rsidRPr="009B2F12">
        <w:rPr>
          <w:rFonts w:cs="Times New Roman" w:hint="eastAsia"/>
          <w:sz w:val="22"/>
          <w:lang w:val="en-NZ"/>
        </w:rPr>
        <w:t>li</w:t>
      </w:r>
      <w:r w:rsidRPr="009B2F12">
        <w:rPr>
          <w:rFonts w:cs="Times New Roman" w:hint="eastAsia"/>
          <w:sz w:val="22"/>
          <w:lang w:val="en-NZ"/>
        </w:rPr>
        <w:t>ù</w:t>
      </w:r>
      <w:r w:rsidRPr="009B2F12">
        <w:rPr>
          <w:rFonts w:cs="Times New Roman" w:hint="eastAsia"/>
          <w:sz w:val="22"/>
          <w:lang w:val="en-NZ"/>
        </w:rPr>
        <w:t>li</w:t>
      </w:r>
      <w:r w:rsidRPr="009B2F12">
        <w:rPr>
          <w:rFonts w:cs="Times New Roman" w:hint="eastAsia"/>
          <w:sz w:val="22"/>
          <w:lang w:val="en-NZ"/>
        </w:rPr>
        <w:t>ù</w:t>
      </w:r>
      <w:r w:rsidRPr="009B2F12">
        <w:rPr>
          <w:rFonts w:cs="Times New Roman" w:hint="eastAsia"/>
          <w:sz w:val="22"/>
          <w:lang w:val="en-NZ"/>
        </w:rPr>
        <w:t>); or smooth/slick (comes from Chinese gaming slang, where gamers would put '666' in the chat after seeing another showing an impressive skill)</w:t>
      </w:r>
    </w:p>
    <w:p w14:paraId="11C1777F"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**777** – "666 but better", a play on "666".</w:t>
      </w:r>
    </w:p>
    <w:p w14:paraId="46120586"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xml:space="preserve">- **7451 or 7456** </w:t>
      </w:r>
      <w:r w:rsidRPr="009B2F12">
        <w:rPr>
          <w:rFonts w:cs="Times New Roman" w:hint="eastAsia"/>
          <w:sz w:val="22"/>
          <w:lang w:val="en-NZ"/>
        </w:rPr>
        <w:t>–</w:t>
      </w:r>
      <w:r w:rsidRPr="009B2F12">
        <w:rPr>
          <w:rFonts w:cs="Times New Roman" w:hint="eastAsia"/>
          <w:sz w:val="22"/>
          <w:lang w:val="en-NZ"/>
        </w:rPr>
        <w:t xml:space="preserve"> "I'm angry." 7451 (pinyin: q</w:t>
      </w:r>
      <w:r w:rsidRPr="009B2F12">
        <w:rPr>
          <w:rFonts w:cs="Times New Roman" w:hint="eastAsia"/>
          <w:sz w:val="22"/>
          <w:lang w:val="en-NZ"/>
        </w:rPr>
        <w:t>ī</w:t>
      </w:r>
      <w:r w:rsidRPr="009B2F12">
        <w:rPr>
          <w:rFonts w:cs="Times New Roman" w:hint="eastAsia"/>
          <w:sz w:val="22"/>
          <w:lang w:val="en-NZ"/>
        </w:rPr>
        <w:t>s</w:t>
      </w:r>
      <w:r w:rsidRPr="009B2F12">
        <w:rPr>
          <w:rFonts w:cs="Times New Roman" w:hint="eastAsia"/>
          <w:sz w:val="22"/>
          <w:lang w:val="en-NZ"/>
        </w:rPr>
        <w:t>ì</w:t>
      </w:r>
      <w:r w:rsidRPr="009B2F12">
        <w:rPr>
          <w:rFonts w:cs="Times New Roman" w:hint="eastAsia"/>
          <w:sz w:val="22"/>
          <w:lang w:val="en-NZ"/>
        </w:rPr>
        <w:t>w</w:t>
      </w:r>
      <w:r w:rsidRPr="009B2F12">
        <w:rPr>
          <w:rFonts w:cs="Times New Roman" w:hint="eastAsia"/>
          <w:sz w:val="22"/>
          <w:lang w:val="en-NZ"/>
        </w:rPr>
        <w:t>ǔ</w:t>
      </w:r>
      <w:r w:rsidRPr="009B2F12">
        <w:rPr>
          <w:rFonts w:cs="Times New Roman" w:hint="eastAsia"/>
          <w:sz w:val="22"/>
          <w:lang w:val="en-NZ"/>
        </w:rPr>
        <w:t>y</w:t>
      </w:r>
      <w:r w:rsidRPr="009B2F12">
        <w:rPr>
          <w:rFonts w:cs="Times New Roman" w:hint="eastAsia"/>
          <w:sz w:val="22"/>
          <w:lang w:val="en-NZ"/>
        </w:rPr>
        <w:t>ī</w:t>
      </w:r>
      <w:r w:rsidRPr="009B2F12">
        <w:rPr>
          <w:rFonts w:cs="Times New Roman" w:hint="eastAsia"/>
          <w:sz w:val="22"/>
          <w:lang w:val="en-NZ"/>
        </w:rPr>
        <w:t>) or 7456 (pinyin: q</w:t>
      </w:r>
      <w:r w:rsidRPr="009B2F12">
        <w:rPr>
          <w:rFonts w:cs="Times New Roman" w:hint="eastAsia"/>
          <w:sz w:val="22"/>
          <w:lang w:val="en-NZ"/>
        </w:rPr>
        <w:t>ī</w:t>
      </w:r>
      <w:r w:rsidRPr="009B2F12">
        <w:rPr>
          <w:rFonts w:cs="Times New Roman" w:hint="eastAsia"/>
          <w:sz w:val="22"/>
          <w:lang w:val="en-NZ"/>
        </w:rPr>
        <w:t>s</w:t>
      </w:r>
      <w:r w:rsidRPr="009B2F12">
        <w:rPr>
          <w:rFonts w:cs="Times New Roman" w:hint="eastAsia"/>
          <w:sz w:val="22"/>
          <w:lang w:val="en-NZ"/>
        </w:rPr>
        <w:t>ì</w:t>
      </w:r>
      <w:r w:rsidRPr="009B2F12">
        <w:rPr>
          <w:rFonts w:cs="Times New Roman" w:hint="eastAsia"/>
          <w:sz w:val="22"/>
          <w:lang w:val="en-NZ"/>
        </w:rPr>
        <w:t>w</w:t>
      </w:r>
      <w:r w:rsidRPr="009B2F12">
        <w:rPr>
          <w:rFonts w:cs="Times New Roman" w:hint="eastAsia"/>
          <w:sz w:val="22"/>
          <w:lang w:val="en-NZ"/>
        </w:rPr>
        <w:t>ǔ</w:t>
      </w:r>
      <w:r w:rsidRPr="009B2F12">
        <w:rPr>
          <w:rFonts w:cs="Times New Roman" w:hint="eastAsia"/>
          <w:sz w:val="22"/>
          <w:lang w:val="en-NZ"/>
        </w:rPr>
        <w:t>li</w:t>
      </w:r>
      <w:r w:rsidRPr="009B2F12">
        <w:rPr>
          <w:rFonts w:cs="Times New Roman" w:hint="eastAsia"/>
          <w:sz w:val="22"/>
          <w:lang w:val="en-NZ"/>
        </w:rPr>
        <w:t>ù</w:t>
      </w:r>
      <w:r w:rsidRPr="009B2F12">
        <w:rPr>
          <w:rFonts w:cs="Times New Roman" w:hint="eastAsia"/>
          <w:sz w:val="22"/>
          <w:lang w:val="en-NZ"/>
        </w:rPr>
        <w:t xml:space="preserve">) represents </w:t>
      </w:r>
      <w:r w:rsidRPr="009B2F12">
        <w:rPr>
          <w:rFonts w:cs="Times New Roman" w:hint="eastAsia"/>
          <w:sz w:val="22"/>
          <w:lang w:val="en-NZ"/>
        </w:rPr>
        <w:t>气死我了</w:t>
      </w:r>
      <w:r w:rsidRPr="009B2F12">
        <w:rPr>
          <w:rFonts w:cs="Times New Roman" w:hint="eastAsia"/>
          <w:sz w:val="22"/>
          <w:lang w:val="en-NZ"/>
        </w:rPr>
        <w:t xml:space="preserve"> (pinyin: q</w:t>
      </w:r>
      <w:r w:rsidRPr="009B2F12">
        <w:rPr>
          <w:rFonts w:cs="Times New Roman" w:hint="eastAsia"/>
          <w:sz w:val="22"/>
          <w:lang w:val="en-NZ"/>
        </w:rPr>
        <w:t>ì</w:t>
      </w:r>
      <w:r w:rsidRPr="009B2F12">
        <w:rPr>
          <w:rFonts w:cs="Times New Roman" w:hint="eastAsia"/>
          <w:sz w:val="22"/>
          <w:lang w:val="en-NZ"/>
        </w:rPr>
        <w:t>s</w:t>
      </w:r>
      <w:r w:rsidRPr="009B2F12">
        <w:rPr>
          <w:rFonts w:cs="Times New Roman" w:hint="eastAsia"/>
          <w:sz w:val="22"/>
          <w:lang w:val="en-NZ"/>
        </w:rPr>
        <w:t>ǐ</w:t>
      </w:r>
      <w:r w:rsidRPr="009B2F12">
        <w:rPr>
          <w:rFonts w:cs="Times New Roman" w:hint="eastAsia"/>
          <w:sz w:val="22"/>
          <w:lang w:val="en-NZ"/>
        </w:rPr>
        <w:t>w</w:t>
      </w:r>
      <w:r w:rsidRPr="009B2F12">
        <w:rPr>
          <w:rFonts w:cs="Times New Roman" w:hint="eastAsia"/>
          <w:sz w:val="22"/>
          <w:lang w:val="en-NZ"/>
        </w:rPr>
        <w:t>ǒ</w:t>
      </w:r>
      <w:r w:rsidRPr="009B2F12">
        <w:rPr>
          <w:rFonts w:cs="Times New Roman" w:hint="eastAsia"/>
          <w:sz w:val="22"/>
          <w:lang w:val="en-NZ"/>
        </w:rPr>
        <w:t>le) lit.: I'm furious.</w:t>
      </w:r>
    </w:p>
    <w:p w14:paraId="3C6ABCF9"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xml:space="preserve">- **748** </w:t>
      </w:r>
      <w:r w:rsidRPr="009B2F12">
        <w:rPr>
          <w:rFonts w:cs="Times New Roman" w:hint="eastAsia"/>
          <w:sz w:val="22"/>
          <w:lang w:val="en-NZ"/>
        </w:rPr>
        <w:t>–</w:t>
      </w:r>
      <w:r w:rsidRPr="009B2F12">
        <w:rPr>
          <w:rFonts w:cs="Times New Roman" w:hint="eastAsia"/>
          <w:sz w:val="22"/>
          <w:lang w:val="en-NZ"/>
        </w:rPr>
        <w:t xml:space="preserve"> "Go and die!", 748 (pinyin: q</w:t>
      </w:r>
      <w:r w:rsidRPr="009B2F12">
        <w:rPr>
          <w:rFonts w:cs="Times New Roman" w:hint="eastAsia"/>
          <w:sz w:val="22"/>
          <w:lang w:val="en-NZ"/>
        </w:rPr>
        <w:t>ī</w:t>
      </w:r>
      <w:r w:rsidRPr="009B2F12">
        <w:rPr>
          <w:rFonts w:cs="Times New Roman" w:hint="eastAsia"/>
          <w:sz w:val="22"/>
          <w:lang w:val="en-NZ"/>
        </w:rPr>
        <w:t>s</w:t>
      </w:r>
      <w:r w:rsidRPr="009B2F12">
        <w:rPr>
          <w:rFonts w:cs="Times New Roman" w:hint="eastAsia"/>
          <w:sz w:val="22"/>
          <w:lang w:val="en-NZ"/>
        </w:rPr>
        <w:t>ì</w:t>
      </w:r>
      <w:r w:rsidRPr="009B2F12">
        <w:rPr>
          <w:rFonts w:cs="Times New Roman" w:hint="eastAsia"/>
          <w:sz w:val="22"/>
          <w:lang w:val="en-NZ"/>
        </w:rPr>
        <w:t>b</w:t>
      </w:r>
      <w:r w:rsidRPr="009B2F12">
        <w:rPr>
          <w:rFonts w:cs="Times New Roman" w:hint="eastAsia"/>
          <w:sz w:val="22"/>
          <w:lang w:val="en-NZ"/>
        </w:rPr>
        <w:t>ā</w:t>
      </w:r>
      <w:r w:rsidRPr="009B2F12">
        <w:rPr>
          <w:rFonts w:cs="Times New Roman" w:hint="eastAsia"/>
          <w:sz w:val="22"/>
          <w:lang w:val="en-NZ"/>
        </w:rPr>
        <w:t xml:space="preserve">) represents </w:t>
      </w:r>
      <w:r w:rsidRPr="009B2F12">
        <w:rPr>
          <w:rFonts w:cs="Times New Roman" w:hint="eastAsia"/>
          <w:sz w:val="22"/>
          <w:lang w:val="en-NZ"/>
        </w:rPr>
        <w:t>去死吧</w:t>
      </w:r>
      <w:r w:rsidRPr="009B2F12">
        <w:rPr>
          <w:rFonts w:cs="Times New Roman" w:hint="eastAsia"/>
          <w:sz w:val="22"/>
          <w:lang w:val="en-NZ"/>
        </w:rPr>
        <w:t xml:space="preserve"> (pinyin: q</w:t>
      </w:r>
      <w:r w:rsidRPr="009B2F12">
        <w:rPr>
          <w:rFonts w:cs="Times New Roman" w:hint="eastAsia"/>
          <w:sz w:val="22"/>
          <w:lang w:val="en-NZ"/>
        </w:rPr>
        <w:t>ù</w:t>
      </w:r>
      <w:r w:rsidRPr="009B2F12">
        <w:rPr>
          <w:rFonts w:cs="Times New Roman" w:hint="eastAsia"/>
          <w:sz w:val="22"/>
          <w:lang w:val="en-NZ"/>
        </w:rPr>
        <w:t>s</w:t>
      </w:r>
      <w:r w:rsidRPr="009B2F12">
        <w:rPr>
          <w:rFonts w:cs="Times New Roman" w:hint="eastAsia"/>
          <w:sz w:val="22"/>
          <w:lang w:val="en-NZ"/>
        </w:rPr>
        <w:t>ǐ</w:t>
      </w:r>
      <w:proofErr w:type="spellStart"/>
      <w:r w:rsidRPr="009B2F12">
        <w:rPr>
          <w:rFonts w:cs="Times New Roman" w:hint="eastAsia"/>
          <w:sz w:val="22"/>
          <w:lang w:val="en-NZ"/>
        </w:rPr>
        <w:t>ba</w:t>
      </w:r>
      <w:proofErr w:type="spellEnd"/>
      <w:r w:rsidRPr="009B2F12">
        <w:rPr>
          <w:rFonts w:cs="Times New Roman" w:hint="eastAsia"/>
          <w:sz w:val="22"/>
          <w:lang w:val="en-NZ"/>
        </w:rPr>
        <w:t>), the equivalent of "Get lost!", or "Go to hell!"</w:t>
      </w:r>
    </w:p>
    <w:p w14:paraId="65E06762"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xml:space="preserve">- **87** </w:t>
      </w:r>
      <w:r w:rsidRPr="009B2F12">
        <w:rPr>
          <w:rFonts w:cs="Times New Roman" w:hint="eastAsia"/>
          <w:sz w:val="22"/>
          <w:lang w:val="en-NZ"/>
        </w:rPr>
        <w:t>–</w:t>
      </w:r>
      <w:r w:rsidRPr="009B2F12">
        <w:rPr>
          <w:rFonts w:cs="Times New Roman" w:hint="eastAsia"/>
          <w:sz w:val="22"/>
          <w:lang w:val="en-NZ"/>
        </w:rPr>
        <w:t xml:space="preserve"> (bitchy, or idiocy/idiot). 87 (pinyin: lit. b</w:t>
      </w:r>
      <w:r w:rsidRPr="009B2F12">
        <w:rPr>
          <w:rFonts w:cs="Times New Roman" w:hint="eastAsia"/>
          <w:sz w:val="22"/>
          <w:lang w:val="en-NZ"/>
        </w:rPr>
        <w:t>ā</w:t>
      </w:r>
      <w:r w:rsidRPr="009B2F12">
        <w:rPr>
          <w:rFonts w:cs="Times New Roman" w:hint="eastAsia"/>
          <w:sz w:val="22"/>
          <w:lang w:val="en-NZ"/>
        </w:rPr>
        <w:t>q</w:t>
      </w:r>
      <w:r w:rsidRPr="009B2F12">
        <w:rPr>
          <w:rFonts w:cs="Times New Roman" w:hint="eastAsia"/>
          <w:sz w:val="22"/>
          <w:lang w:val="en-NZ"/>
        </w:rPr>
        <w:t>ī</w:t>
      </w:r>
      <w:r w:rsidRPr="009B2F12">
        <w:rPr>
          <w:rFonts w:cs="Times New Roman" w:hint="eastAsia"/>
          <w:sz w:val="22"/>
          <w:lang w:val="en-NZ"/>
        </w:rPr>
        <w:t>, or loosely b</w:t>
      </w:r>
      <w:r w:rsidRPr="009B2F12">
        <w:rPr>
          <w:rFonts w:cs="Times New Roman" w:hint="eastAsia"/>
          <w:sz w:val="22"/>
          <w:lang w:val="en-NZ"/>
        </w:rPr>
        <w:t>á</w:t>
      </w:r>
      <w:r w:rsidRPr="009B2F12">
        <w:rPr>
          <w:rFonts w:cs="Times New Roman" w:hint="eastAsia"/>
          <w:sz w:val="22"/>
          <w:lang w:val="en-NZ"/>
        </w:rPr>
        <w:t>ich</w:t>
      </w:r>
      <w:r w:rsidRPr="009B2F12">
        <w:rPr>
          <w:rFonts w:cs="Times New Roman" w:hint="eastAsia"/>
          <w:sz w:val="22"/>
          <w:lang w:val="en-NZ"/>
        </w:rPr>
        <w:t>ī</w:t>
      </w:r>
      <w:r w:rsidRPr="009B2F12">
        <w:rPr>
          <w:rFonts w:cs="Times New Roman" w:hint="eastAsia"/>
          <w:sz w:val="22"/>
          <w:lang w:val="en-NZ"/>
        </w:rPr>
        <w:t xml:space="preserve">) represents "bitchy" (English) or </w:t>
      </w:r>
      <w:r w:rsidRPr="009B2F12">
        <w:rPr>
          <w:rFonts w:cs="Times New Roman" w:hint="eastAsia"/>
          <w:sz w:val="22"/>
          <w:lang w:val="en-NZ"/>
        </w:rPr>
        <w:t>白痴</w:t>
      </w:r>
      <w:r w:rsidRPr="009B2F12">
        <w:rPr>
          <w:rFonts w:cs="Times New Roman" w:hint="eastAsia"/>
          <w:sz w:val="22"/>
          <w:lang w:val="en-NZ"/>
        </w:rPr>
        <w:t xml:space="preserve"> "idiocy/idiot" (Mandarin).</w:t>
      </w:r>
    </w:p>
    <w:p w14:paraId="6CEB0D04"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xml:space="preserve">- **88** – "Bye </w:t>
      </w:r>
      <w:proofErr w:type="spellStart"/>
      <w:r w:rsidRPr="009B2F12">
        <w:rPr>
          <w:rFonts w:cs="Times New Roman"/>
          <w:sz w:val="22"/>
          <w:lang w:val="en-NZ"/>
        </w:rPr>
        <w:t>bye</w:t>
      </w:r>
      <w:proofErr w:type="spellEnd"/>
      <w:r w:rsidRPr="009B2F12">
        <w:rPr>
          <w:rFonts w:cs="Times New Roman"/>
          <w:sz w:val="22"/>
          <w:lang w:val="en-NZ"/>
        </w:rPr>
        <w:t xml:space="preserve">" (goodbye). 88 (pinyin: </w:t>
      </w:r>
      <w:proofErr w:type="spellStart"/>
      <w:r w:rsidRPr="009B2F12">
        <w:rPr>
          <w:rFonts w:cs="Times New Roman"/>
          <w:sz w:val="22"/>
          <w:lang w:val="en-NZ"/>
        </w:rPr>
        <w:t>bābā</w:t>
      </w:r>
      <w:proofErr w:type="spellEnd"/>
      <w:r w:rsidRPr="009B2F12">
        <w:rPr>
          <w:rFonts w:cs="Times New Roman"/>
          <w:sz w:val="22"/>
          <w:lang w:val="en-NZ"/>
        </w:rPr>
        <w:t xml:space="preserve">) represents "bye </w:t>
      </w:r>
      <w:proofErr w:type="spellStart"/>
      <w:r w:rsidRPr="009B2F12">
        <w:rPr>
          <w:rFonts w:cs="Times New Roman"/>
          <w:sz w:val="22"/>
          <w:lang w:val="en-NZ"/>
        </w:rPr>
        <w:t>bye</w:t>
      </w:r>
      <w:proofErr w:type="spellEnd"/>
      <w:r w:rsidRPr="009B2F12">
        <w:rPr>
          <w:rFonts w:cs="Times New Roman"/>
          <w:sz w:val="22"/>
          <w:lang w:val="en-NZ"/>
        </w:rPr>
        <w:t>" (English).[1] 886 also has the same meaning as "88".</w:t>
      </w:r>
    </w:p>
    <w:p w14:paraId="105F3A4F"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xml:space="preserve">- **94** </w:t>
      </w:r>
      <w:r w:rsidRPr="009B2F12">
        <w:rPr>
          <w:rFonts w:cs="Times New Roman" w:hint="eastAsia"/>
          <w:sz w:val="22"/>
          <w:lang w:val="en-NZ"/>
        </w:rPr>
        <w:t>–</w:t>
      </w:r>
      <w:r w:rsidRPr="009B2F12">
        <w:rPr>
          <w:rFonts w:cs="Times New Roman" w:hint="eastAsia"/>
          <w:sz w:val="22"/>
          <w:lang w:val="en-NZ"/>
        </w:rPr>
        <w:t xml:space="preserve"> "So", "But", etc. 94 (ji</w:t>
      </w:r>
      <w:r w:rsidRPr="009B2F12">
        <w:rPr>
          <w:rFonts w:cs="Times New Roman" w:hint="eastAsia"/>
          <w:sz w:val="22"/>
          <w:lang w:val="en-NZ"/>
        </w:rPr>
        <w:t>ǔ</w:t>
      </w:r>
      <w:r w:rsidRPr="009B2F12">
        <w:rPr>
          <w:rFonts w:cs="Times New Roman" w:hint="eastAsia"/>
          <w:sz w:val="22"/>
          <w:lang w:val="en-NZ"/>
        </w:rPr>
        <w:t>s</w:t>
      </w:r>
      <w:r w:rsidRPr="009B2F12">
        <w:rPr>
          <w:rFonts w:cs="Times New Roman" w:hint="eastAsia"/>
          <w:sz w:val="22"/>
          <w:lang w:val="en-NZ"/>
        </w:rPr>
        <w:t>ì</w:t>
      </w:r>
      <w:r w:rsidRPr="009B2F12">
        <w:rPr>
          <w:rFonts w:cs="Times New Roman" w:hint="eastAsia"/>
          <w:sz w:val="22"/>
          <w:lang w:val="en-NZ"/>
        </w:rPr>
        <w:t xml:space="preserve">) represents </w:t>
      </w:r>
      <w:r w:rsidRPr="009B2F12">
        <w:rPr>
          <w:rFonts w:cs="Times New Roman" w:hint="eastAsia"/>
          <w:sz w:val="22"/>
          <w:lang w:val="en-NZ"/>
        </w:rPr>
        <w:t>就是</w:t>
      </w:r>
      <w:r w:rsidRPr="009B2F12">
        <w:rPr>
          <w:rFonts w:cs="Times New Roman" w:hint="eastAsia"/>
          <w:sz w:val="22"/>
          <w:lang w:val="en-NZ"/>
        </w:rPr>
        <w:t xml:space="preserve"> (pinyin: ji</w:t>
      </w:r>
      <w:r w:rsidRPr="009B2F12">
        <w:rPr>
          <w:rFonts w:cs="Times New Roman" w:hint="eastAsia"/>
          <w:sz w:val="22"/>
          <w:lang w:val="en-NZ"/>
        </w:rPr>
        <w:t>ù</w:t>
      </w:r>
      <w:proofErr w:type="spellStart"/>
      <w:r w:rsidRPr="009B2F12">
        <w:rPr>
          <w:rFonts w:cs="Times New Roman" w:hint="eastAsia"/>
          <w:sz w:val="22"/>
          <w:lang w:val="en-NZ"/>
        </w:rPr>
        <w:t>sh</w:t>
      </w:r>
      <w:proofErr w:type="spellEnd"/>
      <w:r w:rsidRPr="009B2F12">
        <w:rPr>
          <w:rFonts w:cs="Times New Roman" w:hint="eastAsia"/>
          <w:sz w:val="22"/>
          <w:lang w:val="en-NZ"/>
        </w:rPr>
        <w:t>ì</w:t>
      </w:r>
      <w:r w:rsidRPr="009B2F12">
        <w:rPr>
          <w:rFonts w:cs="Times New Roman" w:hint="eastAsia"/>
          <w:sz w:val="22"/>
          <w:lang w:val="en-NZ"/>
        </w:rPr>
        <w:t xml:space="preserve">), the conjunction meaning "so", </w:t>
      </w:r>
      <w:proofErr w:type="gramStart"/>
      <w:r w:rsidRPr="009B2F12">
        <w:rPr>
          <w:rFonts w:cs="Times New Roman" w:hint="eastAsia"/>
          <w:sz w:val="22"/>
          <w:lang w:val="en-NZ"/>
        </w:rPr>
        <w:t>"but",</w:t>
      </w:r>
      <w:proofErr w:type="gramEnd"/>
      <w:r w:rsidRPr="009B2F12">
        <w:rPr>
          <w:rFonts w:cs="Times New Roman" w:hint="eastAsia"/>
          <w:sz w:val="22"/>
          <w:lang w:val="en-NZ"/>
        </w:rPr>
        <w:t xml:space="preserve"> "just like", "in the same way as", an agreement to something etc.</w:t>
      </w:r>
    </w:p>
    <w:p w14:paraId="304C92E3"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xml:space="preserve">- **955** </w:t>
      </w:r>
      <w:proofErr w:type="gramStart"/>
      <w:r w:rsidRPr="009B2F12">
        <w:rPr>
          <w:rFonts w:cs="Times New Roman" w:hint="eastAsia"/>
          <w:sz w:val="22"/>
          <w:lang w:val="en-NZ"/>
        </w:rPr>
        <w:t>–</w:t>
      </w:r>
      <w:r w:rsidRPr="009B2F12">
        <w:rPr>
          <w:rFonts w:cs="Times New Roman" w:hint="eastAsia"/>
          <w:sz w:val="22"/>
          <w:lang w:val="en-NZ"/>
        </w:rPr>
        <w:t xml:space="preserve">  A</w:t>
      </w:r>
      <w:proofErr w:type="gramEnd"/>
      <w:r w:rsidRPr="009B2F12">
        <w:rPr>
          <w:rFonts w:cs="Times New Roman" w:hint="eastAsia"/>
          <w:sz w:val="22"/>
          <w:lang w:val="en-NZ"/>
        </w:rPr>
        <w:t xml:space="preserve"> 9 to 5 job. Represents 9:00 am to 5:00 pm, 5 days per week (pinyin: ji</w:t>
      </w:r>
      <w:r w:rsidRPr="009B2F12">
        <w:rPr>
          <w:rFonts w:cs="Times New Roman" w:hint="eastAsia"/>
          <w:sz w:val="22"/>
          <w:lang w:val="en-NZ"/>
        </w:rPr>
        <w:t>ǔ</w:t>
      </w:r>
      <w:r w:rsidRPr="009B2F12">
        <w:rPr>
          <w:rFonts w:cs="Times New Roman" w:hint="eastAsia"/>
          <w:sz w:val="22"/>
          <w:lang w:val="en-NZ"/>
        </w:rPr>
        <w:t>w</w:t>
      </w:r>
      <w:r w:rsidRPr="009B2F12">
        <w:rPr>
          <w:rFonts w:cs="Times New Roman" w:hint="eastAsia"/>
          <w:sz w:val="22"/>
          <w:lang w:val="en-NZ"/>
        </w:rPr>
        <w:t>ǔ</w:t>
      </w:r>
      <w:r w:rsidRPr="009B2F12">
        <w:rPr>
          <w:rFonts w:cs="Times New Roman" w:hint="eastAsia"/>
          <w:sz w:val="22"/>
          <w:lang w:val="en-NZ"/>
        </w:rPr>
        <w:t>w</w:t>
      </w:r>
      <w:r w:rsidRPr="009B2F12">
        <w:rPr>
          <w:rFonts w:cs="Times New Roman" w:hint="eastAsia"/>
          <w:sz w:val="22"/>
          <w:lang w:val="en-NZ"/>
        </w:rPr>
        <w:t>ǔ</w:t>
      </w:r>
      <w:r w:rsidRPr="009B2F12">
        <w:rPr>
          <w:rFonts w:cs="Times New Roman" w:hint="eastAsia"/>
          <w:sz w:val="22"/>
          <w:lang w:val="en-NZ"/>
        </w:rPr>
        <w:t>).</w:t>
      </w:r>
    </w:p>
    <w:p w14:paraId="04ABCC0F"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xml:space="preserve">- **99** </w:t>
      </w:r>
      <w:r w:rsidRPr="009B2F12">
        <w:rPr>
          <w:rFonts w:cs="Times New Roman" w:hint="eastAsia"/>
          <w:sz w:val="22"/>
          <w:lang w:val="en-NZ"/>
        </w:rPr>
        <w:t>–</w:t>
      </w:r>
      <w:r w:rsidRPr="009B2F12">
        <w:rPr>
          <w:rFonts w:cs="Times New Roman" w:hint="eastAsia"/>
          <w:sz w:val="22"/>
          <w:lang w:val="en-NZ"/>
        </w:rPr>
        <w:t xml:space="preserve"> "The wish for a couple to be together for long time", 99 (pinyin: ji</w:t>
      </w:r>
      <w:r w:rsidRPr="009B2F12">
        <w:rPr>
          <w:rFonts w:cs="Times New Roman" w:hint="eastAsia"/>
          <w:sz w:val="22"/>
          <w:lang w:val="en-NZ"/>
        </w:rPr>
        <w:t>ǔ</w:t>
      </w:r>
      <w:r w:rsidRPr="009B2F12">
        <w:rPr>
          <w:rFonts w:cs="Times New Roman" w:hint="eastAsia"/>
          <w:sz w:val="22"/>
          <w:lang w:val="en-NZ"/>
        </w:rPr>
        <w:t>ji</w:t>
      </w:r>
      <w:r w:rsidRPr="009B2F12">
        <w:rPr>
          <w:rFonts w:cs="Times New Roman" w:hint="eastAsia"/>
          <w:sz w:val="22"/>
          <w:lang w:val="en-NZ"/>
        </w:rPr>
        <w:t>ǔ</w:t>
      </w:r>
      <w:r w:rsidRPr="009B2F12">
        <w:rPr>
          <w:rFonts w:cs="Times New Roman" w:hint="eastAsia"/>
          <w:sz w:val="22"/>
          <w:lang w:val="en-NZ"/>
        </w:rPr>
        <w:t xml:space="preserve">) represents </w:t>
      </w:r>
      <w:r w:rsidRPr="009B2F12">
        <w:rPr>
          <w:rFonts w:cs="Times New Roman" w:hint="eastAsia"/>
          <w:sz w:val="22"/>
          <w:lang w:val="en-NZ"/>
        </w:rPr>
        <w:t>久久</w:t>
      </w:r>
      <w:r w:rsidRPr="009B2F12">
        <w:rPr>
          <w:rFonts w:cs="Times New Roman" w:hint="eastAsia"/>
          <w:sz w:val="22"/>
          <w:lang w:val="en-NZ"/>
        </w:rPr>
        <w:t xml:space="preserve"> (pinyin: ji</w:t>
      </w:r>
      <w:r w:rsidRPr="009B2F12">
        <w:rPr>
          <w:rFonts w:cs="Times New Roman" w:hint="eastAsia"/>
          <w:sz w:val="22"/>
          <w:lang w:val="en-NZ"/>
        </w:rPr>
        <w:t>ǔ</w:t>
      </w:r>
      <w:r w:rsidRPr="009B2F12">
        <w:rPr>
          <w:rFonts w:cs="Times New Roman" w:hint="eastAsia"/>
          <w:sz w:val="22"/>
          <w:lang w:val="en-NZ"/>
        </w:rPr>
        <w:t>ji</w:t>
      </w:r>
      <w:r w:rsidRPr="009B2F12">
        <w:rPr>
          <w:rFonts w:cs="Times New Roman" w:hint="eastAsia"/>
          <w:sz w:val="22"/>
          <w:lang w:val="en-NZ"/>
        </w:rPr>
        <w:t>ǔ</w:t>
      </w:r>
      <w:r w:rsidRPr="009B2F12">
        <w:rPr>
          <w:rFonts w:cs="Times New Roman" w:hint="eastAsia"/>
          <w:sz w:val="22"/>
          <w:lang w:val="en-NZ"/>
        </w:rPr>
        <w:t>), a long time.</w:t>
      </w:r>
    </w:p>
    <w:p w14:paraId="4DC01AC3"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xml:space="preserve">- **995** </w:t>
      </w:r>
      <w:r w:rsidRPr="009B2F12">
        <w:rPr>
          <w:rFonts w:cs="Times New Roman" w:hint="eastAsia"/>
          <w:sz w:val="22"/>
          <w:lang w:val="en-NZ"/>
        </w:rPr>
        <w:t>–</w:t>
      </w:r>
      <w:r w:rsidRPr="009B2F12">
        <w:rPr>
          <w:rFonts w:cs="Times New Roman" w:hint="eastAsia"/>
          <w:sz w:val="22"/>
          <w:lang w:val="en-NZ"/>
        </w:rPr>
        <w:t xml:space="preserve"> "Help", "Save me!", 995 (pinyin: ji</w:t>
      </w:r>
      <w:r w:rsidRPr="009B2F12">
        <w:rPr>
          <w:rFonts w:cs="Times New Roman" w:hint="eastAsia"/>
          <w:sz w:val="22"/>
          <w:lang w:val="en-NZ"/>
        </w:rPr>
        <w:t>ǔ</w:t>
      </w:r>
      <w:r w:rsidRPr="009B2F12">
        <w:rPr>
          <w:rFonts w:cs="Times New Roman" w:hint="eastAsia"/>
          <w:sz w:val="22"/>
          <w:lang w:val="en-NZ"/>
        </w:rPr>
        <w:t>ji</w:t>
      </w:r>
      <w:r w:rsidRPr="009B2F12">
        <w:rPr>
          <w:rFonts w:cs="Times New Roman" w:hint="eastAsia"/>
          <w:sz w:val="22"/>
          <w:lang w:val="en-NZ"/>
        </w:rPr>
        <w:t>ǔ</w:t>
      </w:r>
      <w:r w:rsidRPr="009B2F12">
        <w:rPr>
          <w:rFonts w:cs="Times New Roman" w:hint="eastAsia"/>
          <w:sz w:val="22"/>
          <w:lang w:val="en-NZ"/>
        </w:rPr>
        <w:t>w</w:t>
      </w:r>
      <w:r w:rsidRPr="009B2F12">
        <w:rPr>
          <w:rFonts w:cs="Times New Roman" w:hint="eastAsia"/>
          <w:sz w:val="22"/>
          <w:lang w:val="en-NZ"/>
        </w:rPr>
        <w:t>ǔ</w:t>
      </w:r>
      <w:r w:rsidRPr="009B2F12">
        <w:rPr>
          <w:rFonts w:cs="Times New Roman" w:hint="eastAsia"/>
          <w:sz w:val="22"/>
          <w:lang w:val="en-NZ"/>
        </w:rPr>
        <w:t xml:space="preserve">) represents </w:t>
      </w:r>
      <w:r w:rsidRPr="009B2F12">
        <w:rPr>
          <w:rFonts w:cs="Times New Roman" w:hint="eastAsia"/>
          <w:sz w:val="22"/>
          <w:lang w:val="en-NZ"/>
        </w:rPr>
        <w:t>救救我</w:t>
      </w:r>
      <w:r w:rsidRPr="009B2F12">
        <w:rPr>
          <w:rFonts w:cs="Times New Roman" w:hint="eastAsia"/>
          <w:sz w:val="22"/>
          <w:lang w:val="en-NZ"/>
        </w:rPr>
        <w:t xml:space="preserve"> (pinyin: ji</w:t>
      </w:r>
      <w:r w:rsidRPr="009B2F12">
        <w:rPr>
          <w:rFonts w:cs="Times New Roman" w:hint="eastAsia"/>
          <w:sz w:val="22"/>
          <w:lang w:val="en-NZ"/>
        </w:rPr>
        <w:t>ù</w:t>
      </w:r>
      <w:r w:rsidRPr="009B2F12">
        <w:rPr>
          <w:rFonts w:cs="Times New Roman" w:hint="eastAsia"/>
          <w:sz w:val="22"/>
          <w:lang w:val="en-NZ"/>
        </w:rPr>
        <w:t>ji</w:t>
      </w:r>
      <w:r w:rsidRPr="009B2F12">
        <w:rPr>
          <w:rFonts w:cs="Times New Roman" w:hint="eastAsia"/>
          <w:sz w:val="22"/>
          <w:lang w:val="en-NZ"/>
        </w:rPr>
        <w:t>ù</w:t>
      </w:r>
      <w:r w:rsidRPr="009B2F12">
        <w:rPr>
          <w:rFonts w:cs="Times New Roman" w:hint="eastAsia"/>
          <w:sz w:val="22"/>
          <w:lang w:val="en-NZ"/>
        </w:rPr>
        <w:t xml:space="preserve"> w</w:t>
      </w:r>
      <w:r w:rsidRPr="009B2F12">
        <w:rPr>
          <w:rFonts w:cs="Times New Roman" w:hint="eastAsia"/>
          <w:sz w:val="22"/>
          <w:lang w:val="en-NZ"/>
        </w:rPr>
        <w:t>ǒ</w:t>
      </w:r>
      <w:r w:rsidRPr="009B2F12">
        <w:rPr>
          <w:rFonts w:cs="Times New Roman" w:hint="eastAsia"/>
          <w:sz w:val="22"/>
          <w:lang w:val="en-NZ"/>
        </w:rPr>
        <w:t>).</w:t>
      </w:r>
    </w:p>
    <w:p w14:paraId="5DCF9756"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xml:space="preserve">- **996** </w:t>
      </w:r>
      <w:r w:rsidRPr="009B2F12">
        <w:rPr>
          <w:rFonts w:cs="Times New Roman" w:hint="eastAsia"/>
          <w:sz w:val="22"/>
          <w:lang w:val="en-NZ"/>
        </w:rPr>
        <w:t>–</w:t>
      </w:r>
      <w:r w:rsidRPr="009B2F12">
        <w:rPr>
          <w:rFonts w:cs="Times New Roman" w:hint="eastAsia"/>
          <w:sz w:val="22"/>
          <w:lang w:val="en-NZ"/>
        </w:rPr>
        <w:t xml:space="preserve"> The 996 working hour system (pinyin: </w:t>
      </w:r>
      <w:proofErr w:type="gramStart"/>
      <w:r w:rsidRPr="009B2F12">
        <w:rPr>
          <w:rFonts w:cs="Times New Roman" w:hint="eastAsia"/>
          <w:sz w:val="22"/>
          <w:lang w:val="en-NZ"/>
        </w:rPr>
        <w:t>ji</w:t>
      </w:r>
      <w:r w:rsidRPr="009B2F12">
        <w:rPr>
          <w:rFonts w:cs="Times New Roman" w:hint="eastAsia"/>
          <w:sz w:val="22"/>
          <w:lang w:val="en-NZ"/>
        </w:rPr>
        <w:t>ǔ</w:t>
      </w:r>
      <w:r w:rsidRPr="009B2F12">
        <w:rPr>
          <w:rFonts w:cs="Times New Roman" w:hint="eastAsia"/>
          <w:sz w:val="22"/>
          <w:lang w:val="en-NZ"/>
        </w:rPr>
        <w:t>ji</w:t>
      </w:r>
      <w:r w:rsidRPr="009B2F12">
        <w:rPr>
          <w:rFonts w:cs="Times New Roman" w:hint="eastAsia"/>
          <w:sz w:val="22"/>
          <w:lang w:val="en-NZ"/>
        </w:rPr>
        <w:t>ǔ</w:t>
      </w:r>
      <w:r w:rsidRPr="009B2F12">
        <w:rPr>
          <w:rFonts w:cs="Times New Roman" w:hint="eastAsia"/>
          <w:sz w:val="22"/>
          <w:lang w:val="en-NZ"/>
        </w:rPr>
        <w:t>li</w:t>
      </w:r>
      <w:r w:rsidRPr="009B2F12">
        <w:rPr>
          <w:rFonts w:cs="Times New Roman" w:hint="eastAsia"/>
          <w:sz w:val="22"/>
          <w:lang w:val="en-NZ"/>
        </w:rPr>
        <w:t>ù</w:t>
      </w:r>
      <w:r w:rsidRPr="009B2F12">
        <w:rPr>
          <w:rFonts w:cs="Times New Roman" w:hint="eastAsia"/>
          <w:sz w:val="22"/>
          <w:lang w:val="en-NZ"/>
        </w:rPr>
        <w:t>)[</w:t>
      </w:r>
      <w:proofErr w:type="gramEnd"/>
      <w:r w:rsidRPr="009B2F12">
        <w:rPr>
          <w:rFonts w:cs="Times New Roman" w:hint="eastAsia"/>
          <w:sz w:val="22"/>
          <w:lang w:val="en-NZ"/>
        </w:rPr>
        <w:t>2]</w:t>
      </w:r>
    </w:p>
    <w:p w14:paraId="7FED98AD"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**999** – The upside-down version of "666"</w:t>
      </w:r>
    </w:p>
    <w:p w14:paraId="59072E44"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**Latin abbreviations**</w:t>
      </w:r>
    </w:p>
    <w:p w14:paraId="0386C5A4"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xml:space="preserve">- **BZ** </w:t>
      </w:r>
      <w:r w:rsidRPr="009B2F12">
        <w:rPr>
          <w:rFonts w:cs="Times New Roman" w:hint="eastAsia"/>
          <w:sz w:val="22"/>
          <w:lang w:val="en-NZ"/>
        </w:rPr>
        <w:t>–</w:t>
      </w:r>
      <w:r w:rsidRPr="009B2F12">
        <w:rPr>
          <w:rFonts w:cs="Times New Roman" w:hint="eastAsia"/>
          <w:sz w:val="22"/>
          <w:lang w:val="en-NZ"/>
        </w:rPr>
        <w:t xml:space="preserve"> b</w:t>
      </w:r>
      <w:r w:rsidRPr="009B2F12">
        <w:rPr>
          <w:rFonts w:cs="Times New Roman" w:hint="eastAsia"/>
          <w:sz w:val="22"/>
          <w:lang w:val="en-NZ"/>
        </w:rPr>
        <w:t>ǎ</w:t>
      </w:r>
      <w:proofErr w:type="spellStart"/>
      <w:r w:rsidRPr="009B2F12">
        <w:rPr>
          <w:rFonts w:cs="Times New Roman" w:hint="eastAsia"/>
          <w:sz w:val="22"/>
          <w:lang w:val="en-NZ"/>
        </w:rPr>
        <w:t>nzh</w:t>
      </w:r>
      <w:proofErr w:type="spellEnd"/>
      <w:r w:rsidRPr="009B2F12">
        <w:rPr>
          <w:rFonts w:cs="Times New Roman" w:hint="eastAsia"/>
          <w:sz w:val="22"/>
          <w:lang w:val="en-NZ"/>
        </w:rPr>
        <w:t>ǔ</w:t>
      </w:r>
      <w:r w:rsidRPr="009B2F12">
        <w:rPr>
          <w:rFonts w:cs="Times New Roman" w:hint="eastAsia"/>
          <w:sz w:val="22"/>
          <w:lang w:val="en-NZ"/>
        </w:rPr>
        <w:t xml:space="preserve"> (</w:t>
      </w:r>
      <w:r w:rsidRPr="009B2F12">
        <w:rPr>
          <w:rFonts w:cs="Times New Roman" w:hint="eastAsia"/>
          <w:sz w:val="22"/>
          <w:lang w:val="en-NZ"/>
        </w:rPr>
        <w:t>版主</w:t>
      </w:r>
      <w:r w:rsidRPr="009B2F12">
        <w:rPr>
          <w:rFonts w:cs="Times New Roman" w:hint="eastAsia"/>
          <w:sz w:val="22"/>
          <w:lang w:val="en-NZ"/>
        </w:rPr>
        <w:t xml:space="preserve">), the moderator of an internet discussion </w:t>
      </w:r>
      <w:proofErr w:type="gramStart"/>
      <w:r w:rsidRPr="009B2F12">
        <w:rPr>
          <w:rFonts w:cs="Times New Roman" w:hint="eastAsia"/>
          <w:sz w:val="22"/>
          <w:lang w:val="en-NZ"/>
        </w:rPr>
        <w:t>forum[</w:t>
      </w:r>
      <w:proofErr w:type="gramEnd"/>
      <w:r w:rsidRPr="009B2F12">
        <w:rPr>
          <w:rFonts w:cs="Times New Roman" w:hint="eastAsia"/>
          <w:sz w:val="22"/>
          <w:lang w:val="en-NZ"/>
        </w:rPr>
        <w:t>4]</w:t>
      </w:r>
    </w:p>
    <w:p w14:paraId="6458DD5F"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lastRenderedPageBreak/>
        <w:t xml:space="preserve">- **CNM** </w:t>
      </w:r>
      <w:r w:rsidRPr="009B2F12">
        <w:rPr>
          <w:rFonts w:cs="Times New Roman" w:hint="eastAsia"/>
          <w:sz w:val="22"/>
          <w:lang w:val="en-NZ"/>
        </w:rPr>
        <w:t>–</w:t>
      </w:r>
      <w:r w:rsidRPr="009B2F12">
        <w:rPr>
          <w:rFonts w:cs="Times New Roman" w:hint="eastAsia"/>
          <w:sz w:val="22"/>
          <w:lang w:val="en-NZ"/>
        </w:rPr>
        <w:t xml:space="preserve"> c</w:t>
      </w:r>
      <w:r w:rsidRPr="009B2F12">
        <w:rPr>
          <w:rFonts w:cs="Times New Roman" w:hint="eastAsia"/>
          <w:sz w:val="22"/>
          <w:lang w:val="en-NZ"/>
        </w:rPr>
        <w:t>ā</w:t>
      </w:r>
      <w:r w:rsidRPr="009B2F12">
        <w:rPr>
          <w:rFonts w:cs="Times New Roman" w:hint="eastAsia"/>
          <w:sz w:val="22"/>
          <w:lang w:val="en-NZ"/>
        </w:rPr>
        <w:t>on</w:t>
      </w:r>
      <w:r w:rsidRPr="009B2F12">
        <w:rPr>
          <w:rFonts w:cs="Times New Roman" w:hint="eastAsia"/>
          <w:sz w:val="22"/>
          <w:lang w:val="en-NZ"/>
        </w:rPr>
        <w:t>ǐ</w:t>
      </w:r>
      <w:r w:rsidRPr="009B2F12">
        <w:rPr>
          <w:rFonts w:cs="Times New Roman" w:hint="eastAsia"/>
          <w:sz w:val="22"/>
          <w:lang w:val="en-NZ"/>
        </w:rPr>
        <w:t>m</w:t>
      </w:r>
      <w:r w:rsidRPr="009B2F12">
        <w:rPr>
          <w:rFonts w:cs="Times New Roman" w:hint="eastAsia"/>
          <w:sz w:val="22"/>
          <w:lang w:val="en-NZ"/>
        </w:rPr>
        <w:t>ā</w:t>
      </w:r>
      <w:r w:rsidRPr="009B2F12">
        <w:rPr>
          <w:rFonts w:cs="Times New Roman" w:hint="eastAsia"/>
          <w:sz w:val="22"/>
          <w:lang w:val="en-NZ"/>
        </w:rPr>
        <w:t>, fuck your mother. The most common way of cursing in China. Some phrase it "</w:t>
      </w:r>
      <w:proofErr w:type="spellStart"/>
      <w:r w:rsidRPr="009B2F12">
        <w:rPr>
          <w:rFonts w:cs="Times New Roman" w:hint="eastAsia"/>
          <w:sz w:val="22"/>
          <w:lang w:val="en-NZ"/>
        </w:rPr>
        <w:t>sao</w:t>
      </w:r>
      <w:proofErr w:type="spellEnd"/>
      <w:r w:rsidRPr="009B2F12">
        <w:rPr>
          <w:rFonts w:cs="Times New Roman" w:hint="eastAsia"/>
          <w:sz w:val="22"/>
          <w:lang w:val="en-NZ"/>
        </w:rPr>
        <w:t xml:space="preserve"> </w:t>
      </w:r>
      <w:proofErr w:type="spellStart"/>
      <w:r w:rsidRPr="009B2F12">
        <w:rPr>
          <w:rFonts w:cs="Times New Roman" w:hint="eastAsia"/>
          <w:sz w:val="22"/>
          <w:lang w:val="en-NZ"/>
        </w:rPr>
        <w:t>ni</w:t>
      </w:r>
      <w:proofErr w:type="spellEnd"/>
      <w:r w:rsidRPr="009B2F12">
        <w:rPr>
          <w:rFonts w:cs="Times New Roman" w:hint="eastAsia"/>
          <w:sz w:val="22"/>
          <w:lang w:val="en-NZ"/>
        </w:rPr>
        <w:t xml:space="preserve"> ma".</w:t>
      </w:r>
    </w:p>
    <w:p w14:paraId="40317993"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xml:space="preserve">- **FQ** </w:t>
      </w:r>
      <w:r w:rsidRPr="009B2F12">
        <w:rPr>
          <w:rFonts w:cs="Times New Roman" w:hint="eastAsia"/>
          <w:sz w:val="22"/>
          <w:lang w:val="en-NZ"/>
        </w:rPr>
        <w:t>–</w:t>
      </w:r>
      <w:r w:rsidRPr="009B2F12">
        <w:rPr>
          <w:rFonts w:cs="Times New Roman" w:hint="eastAsia"/>
          <w:sz w:val="22"/>
          <w:lang w:val="en-NZ"/>
        </w:rPr>
        <w:t xml:space="preserve"> f</w:t>
      </w:r>
      <w:r w:rsidRPr="009B2F12">
        <w:rPr>
          <w:rFonts w:cs="Times New Roman" w:hint="eastAsia"/>
          <w:sz w:val="22"/>
          <w:lang w:val="en-NZ"/>
        </w:rPr>
        <w:t>è</w:t>
      </w:r>
      <w:r w:rsidRPr="009B2F12">
        <w:rPr>
          <w:rFonts w:cs="Times New Roman" w:hint="eastAsia"/>
          <w:sz w:val="22"/>
          <w:lang w:val="en-NZ"/>
        </w:rPr>
        <w:t>nq</w:t>
      </w:r>
      <w:r w:rsidRPr="009B2F12">
        <w:rPr>
          <w:rFonts w:cs="Times New Roman" w:hint="eastAsia"/>
          <w:sz w:val="22"/>
          <w:lang w:val="en-NZ"/>
        </w:rPr>
        <w:t>ī</w:t>
      </w:r>
      <w:r w:rsidRPr="009B2F12">
        <w:rPr>
          <w:rFonts w:cs="Times New Roman" w:hint="eastAsia"/>
          <w:sz w:val="22"/>
          <w:lang w:val="en-NZ"/>
        </w:rPr>
        <w:t>ng (</w:t>
      </w:r>
      <w:r w:rsidRPr="009B2F12">
        <w:rPr>
          <w:rFonts w:cs="Times New Roman" w:hint="eastAsia"/>
          <w:sz w:val="22"/>
          <w:lang w:val="en-NZ"/>
        </w:rPr>
        <w:t>愤青</w:t>
      </w:r>
      <w:r w:rsidRPr="009B2F12">
        <w:rPr>
          <w:rFonts w:cs="Times New Roman" w:hint="eastAsia"/>
          <w:sz w:val="22"/>
          <w:lang w:val="en-NZ"/>
        </w:rPr>
        <w:t xml:space="preserve">), indignant/angry </w:t>
      </w:r>
      <w:proofErr w:type="gramStart"/>
      <w:r w:rsidRPr="009B2F12">
        <w:rPr>
          <w:rFonts w:cs="Times New Roman" w:hint="eastAsia"/>
          <w:sz w:val="22"/>
          <w:lang w:val="en-NZ"/>
        </w:rPr>
        <w:t>youth[</w:t>
      </w:r>
      <w:proofErr w:type="gramEnd"/>
      <w:r w:rsidRPr="009B2F12">
        <w:rPr>
          <w:rFonts w:cs="Times New Roman" w:hint="eastAsia"/>
          <w:sz w:val="22"/>
          <w:lang w:val="en-NZ"/>
        </w:rPr>
        <w:t>4]</w:t>
      </w:r>
    </w:p>
    <w:p w14:paraId="4511E41A"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xml:space="preserve">- **GG** </w:t>
      </w:r>
      <w:r w:rsidRPr="009B2F12">
        <w:rPr>
          <w:rFonts w:cs="Times New Roman" w:hint="eastAsia"/>
          <w:sz w:val="22"/>
          <w:lang w:val="en-NZ"/>
        </w:rPr>
        <w:t>–</w:t>
      </w:r>
      <w:r w:rsidRPr="009B2F12">
        <w:rPr>
          <w:rFonts w:cs="Times New Roman" w:hint="eastAsia"/>
          <w:sz w:val="22"/>
          <w:lang w:val="en-NZ"/>
        </w:rPr>
        <w:t xml:space="preserve"> g</w:t>
      </w:r>
      <w:r w:rsidRPr="009B2F12">
        <w:rPr>
          <w:rFonts w:cs="Times New Roman" w:hint="eastAsia"/>
          <w:sz w:val="22"/>
          <w:lang w:val="en-NZ"/>
        </w:rPr>
        <w:t>ē</w:t>
      </w:r>
      <w:proofErr w:type="spellStart"/>
      <w:r w:rsidRPr="009B2F12">
        <w:rPr>
          <w:rFonts w:cs="Times New Roman" w:hint="eastAsia"/>
          <w:sz w:val="22"/>
          <w:lang w:val="en-NZ"/>
        </w:rPr>
        <w:t>ge</w:t>
      </w:r>
      <w:proofErr w:type="spellEnd"/>
      <w:r w:rsidRPr="009B2F12">
        <w:rPr>
          <w:rFonts w:cs="Times New Roman" w:hint="eastAsia"/>
          <w:sz w:val="22"/>
          <w:lang w:val="en-NZ"/>
        </w:rPr>
        <w:t xml:space="preserve"> (</w:t>
      </w:r>
      <w:r w:rsidRPr="009B2F12">
        <w:rPr>
          <w:rFonts w:cs="Times New Roman" w:hint="eastAsia"/>
          <w:sz w:val="22"/>
          <w:lang w:val="en-NZ"/>
        </w:rPr>
        <w:t>哥哥</w:t>
      </w:r>
      <w:r w:rsidRPr="009B2F12">
        <w:rPr>
          <w:rFonts w:cs="Times New Roman" w:hint="eastAsia"/>
          <w:sz w:val="22"/>
          <w:lang w:val="en-NZ"/>
        </w:rPr>
        <w:t>), literally older brother, by extension male friend, or guy.[4] Nowadays, people say "GG" to mean good job on the game (these two letters also mean "Good Game").</w:t>
      </w:r>
    </w:p>
    <w:p w14:paraId="5A68A245"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xml:space="preserve">- **GKD** </w:t>
      </w:r>
      <w:r w:rsidRPr="009B2F12">
        <w:rPr>
          <w:rFonts w:cs="Times New Roman" w:hint="eastAsia"/>
          <w:sz w:val="22"/>
          <w:lang w:val="en-NZ"/>
        </w:rPr>
        <w:t>–</w:t>
      </w:r>
      <w:r w:rsidRPr="009B2F12">
        <w:rPr>
          <w:rFonts w:cs="Times New Roman" w:hint="eastAsia"/>
          <w:sz w:val="22"/>
          <w:lang w:val="en-NZ"/>
        </w:rPr>
        <w:t xml:space="preserve"> g</w:t>
      </w:r>
      <w:r w:rsidRPr="009B2F12">
        <w:rPr>
          <w:rFonts w:cs="Times New Roman" w:hint="eastAsia"/>
          <w:sz w:val="22"/>
          <w:lang w:val="en-NZ"/>
        </w:rPr>
        <w:t>ǎ</w:t>
      </w:r>
      <w:proofErr w:type="spellStart"/>
      <w:r w:rsidRPr="009B2F12">
        <w:rPr>
          <w:rFonts w:cs="Times New Roman" w:hint="eastAsia"/>
          <w:sz w:val="22"/>
          <w:lang w:val="en-NZ"/>
        </w:rPr>
        <w:t>oku</w:t>
      </w:r>
      <w:proofErr w:type="spellEnd"/>
      <w:r w:rsidRPr="009B2F12">
        <w:rPr>
          <w:rFonts w:cs="Times New Roman" w:hint="eastAsia"/>
          <w:sz w:val="22"/>
          <w:lang w:val="en-NZ"/>
        </w:rPr>
        <w:t>à</w:t>
      </w:r>
      <w:proofErr w:type="spellStart"/>
      <w:r w:rsidRPr="009B2F12">
        <w:rPr>
          <w:rFonts w:cs="Times New Roman" w:hint="eastAsia"/>
          <w:sz w:val="22"/>
          <w:lang w:val="en-NZ"/>
        </w:rPr>
        <w:t>idi</w:t>
      </w:r>
      <w:proofErr w:type="spellEnd"/>
      <w:r w:rsidRPr="009B2F12">
        <w:rPr>
          <w:rFonts w:cs="Times New Roman" w:hint="eastAsia"/>
          <w:sz w:val="22"/>
          <w:lang w:val="en-NZ"/>
        </w:rPr>
        <w:t>ǎ</w:t>
      </w:r>
      <w:r w:rsidRPr="009B2F12">
        <w:rPr>
          <w:rFonts w:cs="Times New Roman" w:hint="eastAsia"/>
          <w:sz w:val="22"/>
          <w:lang w:val="en-NZ"/>
        </w:rPr>
        <w:t>n (</w:t>
      </w:r>
      <w:r w:rsidRPr="009B2F12">
        <w:rPr>
          <w:rFonts w:cs="Times New Roman" w:hint="eastAsia"/>
          <w:sz w:val="22"/>
          <w:lang w:val="en-NZ"/>
        </w:rPr>
        <w:t>搞快点</w:t>
      </w:r>
      <w:r w:rsidRPr="009B2F12">
        <w:rPr>
          <w:rFonts w:cs="Times New Roman" w:hint="eastAsia"/>
          <w:sz w:val="22"/>
          <w:lang w:val="en-NZ"/>
        </w:rPr>
        <w:t>), urge someone to speed up, usually urging others to send the link/picture/video faster</w:t>
      </w:r>
    </w:p>
    <w:p w14:paraId="7B260F53"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xml:space="preserve">- **JC** </w:t>
      </w:r>
      <w:r w:rsidRPr="009B2F12">
        <w:rPr>
          <w:rFonts w:cs="Times New Roman" w:hint="eastAsia"/>
          <w:sz w:val="22"/>
          <w:lang w:val="en-NZ"/>
        </w:rPr>
        <w:t>–</w:t>
      </w:r>
      <w:r w:rsidRPr="009B2F12">
        <w:rPr>
          <w:rFonts w:cs="Times New Roman" w:hint="eastAsia"/>
          <w:sz w:val="22"/>
          <w:lang w:val="en-NZ"/>
        </w:rPr>
        <w:t xml:space="preserve"> ji</w:t>
      </w:r>
      <w:r w:rsidRPr="009B2F12">
        <w:rPr>
          <w:rFonts w:cs="Times New Roman" w:hint="eastAsia"/>
          <w:sz w:val="22"/>
          <w:lang w:val="en-NZ"/>
        </w:rPr>
        <w:t>é</w:t>
      </w:r>
      <w:r w:rsidRPr="009B2F12">
        <w:rPr>
          <w:rFonts w:cs="Times New Roman" w:hint="eastAsia"/>
          <w:sz w:val="22"/>
          <w:lang w:val="en-NZ"/>
        </w:rPr>
        <w:t xml:space="preserve"> c</w:t>
      </w:r>
      <w:r w:rsidRPr="009B2F12">
        <w:rPr>
          <w:rFonts w:cs="Times New Roman" w:hint="eastAsia"/>
          <w:sz w:val="22"/>
          <w:lang w:val="en-NZ"/>
        </w:rPr>
        <w:t>ā</w:t>
      </w:r>
      <w:r w:rsidRPr="009B2F12">
        <w:rPr>
          <w:rFonts w:cs="Times New Roman" w:hint="eastAsia"/>
          <w:sz w:val="22"/>
          <w:lang w:val="en-NZ"/>
        </w:rPr>
        <w:t>o (</w:t>
      </w:r>
      <w:r w:rsidRPr="009B2F12">
        <w:rPr>
          <w:rFonts w:cs="Times New Roman" w:hint="eastAsia"/>
          <w:sz w:val="22"/>
          <w:lang w:val="en-NZ"/>
        </w:rPr>
        <w:t>节操</w:t>
      </w:r>
      <w:r w:rsidRPr="009B2F12">
        <w:rPr>
          <w:rFonts w:cs="Times New Roman" w:hint="eastAsia"/>
          <w:sz w:val="22"/>
          <w:lang w:val="en-NZ"/>
        </w:rPr>
        <w:t>), moral integrity, moral principle</w:t>
      </w:r>
    </w:p>
    <w:p w14:paraId="7E26D052"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xml:space="preserve">- **TMD** </w:t>
      </w:r>
      <w:r w:rsidRPr="009B2F12">
        <w:rPr>
          <w:rFonts w:cs="Times New Roman" w:hint="eastAsia"/>
          <w:sz w:val="22"/>
          <w:lang w:val="en-NZ"/>
        </w:rPr>
        <w:t>–</w:t>
      </w:r>
      <w:r w:rsidRPr="009B2F12">
        <w:rPr>
          <w:rFonts w:cs="Times New Roman" w:hint="eastAsia"/>
          <w:sz w:val="22"/>
          <w:lang w:val="en-NZ"/>
        </w:rPr>
        <w:t xml:space="preserve"> t</w:t>
      </w:r>
      <w:r w:rsidRPr="009B2F12">
        <w:rPr>
          <w:rFonts w:cs="Times New Roman" w:hint="eastAsia"/>
          <w:sz w:val="22"/>
          <w:lang w:val="en-NZ"/>
        </w:rPr>
        <w:t>ā</w:t>
      </w:r>
      <w:r w:rsidRPr="009B2F12">
        <w:rPr>
          <w:rFonts w:cs="Times New Roman" w:hint="eastAsia"/>
          <w:sz w:val="22"/>
          <w:lang w:val="en-NZ"/>
        </w:rPr>
        <w:t>m</w:t>
      </w:r>
      <w:r w:rsidRPr="009B2F12">
        <w:rPr>
          <w:rFonts w:cs="Times New Roman" w:hint="eastAsia"/>
          <w:sz w:val="22"/>
          <w:lang w:val="en-NZ"/>
        </w:rPr>
        <w:t>ā</w:t>
      </w:r>
      <w:r w:rsidRPr="009B2F12">
        <w:rPr>
          <w:rFonts w:cs="Times New Roman" w:hint="eastAsia"/>
          <w:sz w:val="22"/>
          <w:lang w:val="en-NZ"/>
        </w:rPr>
        <w:t>de (</w:t>
      </w:r>
      <w:r w:rsidRPr="009B2F12">
        <w:rPr>
          <w:rFonts w:cs="Times New Roman" w:hint="eastAsia"/>
          <w:sz w:val="22"/>
          <w:lang w:val="en-NZ"/>
        </w:rPr>
        <w:t>他妈的</w:t>
      </w:r>
      <w:r w:rsidRPr="009B2F12">
        <w:rPr>
          <w:rFonts w:cs="Times New Roman" w:hint="eastAsia"/>
          <w:sz w:val="22"/>
          <w:lang w:val="en-NZ"/>
        </w:rPr>
        <w:t xml:space="preserve">), common Chinese expletive used for "damn", "fuck", and the </w:t>
      </w:r>
      <w:proofErr w:type="gramStart"/>
      <w:r w:rsidRPr="009B2F12">
        <w:rPr>
          <w:rFonts w:cs="Times New Roman" w:hint="eastAsia"/>
          <w:sz w:val="22"/>
          <w:lang w:val="en-NZ"/>
        </w:rPr>
        <w:t>like[</w:t>
      </w:r>
      <w:proofErr w:type="gramEnd"/>
      <w:r w:rsidRPr="009B2F12">
        <w:rPr>
          <w:rFonts w:cs="Times New Roman" w:hint="eastAsia"/>
          <w:sz w:val="22"/>
          <w:lang w:val="en-NZ"/>
        </w:rPr>
        <w:t>4]</w:t>
      </w:r>
    </w:p>
    <w:p w14:paraId="3212CCA8"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xml:space="preserve">- **YYSY** </w:t>
      </w:r>
      <w:r w:rsidRPr="009B2F12">
        <w:rPr>
          <w:rFonts w:cs="Times New Roman" w:hint="eastAsia"/>
          <w:sz w:val="22"/>
          <w:lang w:val="en-NZ"/>
        </w:rPr>
        <w:t>–</w:t>
      </w:r>
      <w:r w:rsidRPr="009B2F12">
        <w:rPr>
          <w:rFonts w:cs="Times New Roman" w:hint="eastAsia"/>
          <w:sz w:val="22"/>
          <w:lang w:val="en-NZ"/>
        </w:rPr>
        <w:t xml:space="preserve"> y</w:t>
      </w:r>
      <w:r w:rsidRPr="009B2F12">
        <w:rPr>
          <w:rFonts w:cs="Times New Roman" w:hint="eastAsia"/>
          <w:sz w:val="22"/>
          <w:lang w:val="en-NZ"/>
        </w:rPr>
        <w:t>ǒ</w:t>
      </w:r>
      <w:proofErr w:type="spellStart"/>
      <w:r w:rsidRPr="009B2F12">
        <w:rPr>
          <w:rFonts w:cs="Times New Roman" w:hint="eastAsia"/>
          <w:sz w:val="22"/>
          <w:lang w:val="en-NZ"/>
        </w:rPr>
        <w:t>uy</w:t>
      </w:r>
      <w:proofErr w:type="spellEnd"/>
      <w:r w:rsidRPr="009B2F12">
        <w:rPr>
          <w:rFonts w:cs="Times New Roman" w:hint="eastAsia"/>
          <w:sz w:val="22"/>
          <w:lang w:val="en-NZ"/>
        </w:rPr>
        <w:t>ī</w:t>
      </w:r>
      <w:r w:rsidRPr="009B2F12">
        <w:rPr>
          <w:rFonts w:cs="Times New Roman" w:hint="eastAsia"/>
          <w:sz w:val="22"/>
          <w:lang w:val="en-NZ"/>
        </w:rPr>
        <w:t xml:space="preserve"> </w:t>
      </w:r>
      <w:proofErr w:type="spellStart"/>
      <w:r w:rsidRPr="009B2F12">
        <w:rPr>
          <w:rFonts w:cs="Times New Roman" w:hint="eastAsia"/>
          <w:sz w:val="22"/>
          <w:lang w:val="en-NZ"/>
        </w:rPr>
        <w:t>shu</w:t>
      </w:r>
      <w:proofErr w:type="spellEnd"/>
      <w:r w:rsidRPr="009B2F12">
        <w:rPr>
          <w:rFonts w:cs="Times New Roman" w:hint="eastAsia"/>
          <w:sz w:val="22"/>
          <w:lang w:val="en-NZ"/>
        </w:rPr>
        <w:t>ō</w:t>
      </w:r>
      <w:r w:rsidRPr="009B2F12">
        <w:rPr>
          <w:rFonts w:cs="Times New Roman" w:hint="eastAsia"/>
          <w:sz w:val="22"/>
          <w:lang w:val="en-NZ"/>
        </w:rPr>
        <w:t xml:space="preserve"> y</w:t>
      </w:r>
      <w:r w:rsidRPr="009B2F12">
        <w:rPr>
          <w:rFonts w:cs="Times New Roman" w:hint="eastAsia"/>
          <w:sz w:val="22"/>
          <w:lang w:val="en-NZ"/>
        </w:rPr>
        <w:t>ī</w:t>
      </w:r>
      <w:r w:rsidRPr="009B2F12">
        <w:rPr>
          <w:rFonts w:cs="Times New Roman" w:hint="eastAsia"/>
          <w:sz w:val="22"/>
          <w:lang w:val="en-NZ"/>
        </w:rPr>
        <w:t xml:space="preserve"> (</w:t>
      </w:r>
      <w:r w:rsidRPr="009B2F12">
        <w:rPr>
          <w:rFonts w:cs="Times New Roman" w:hint="eastAsia"/>
          <w:sz w:val="22"/>
          <w:lang w:val="en-NZ"/>
        </w:rPr>
        <w:t>有一说一</w:t>
      </w:r>
      <w:r w:rsidRPr="009B2F12">
        <w:rPr>
          <w:rFonts w:cs="Times New Roman" w:hint="eastAsia"/>
          <w:sz w:val="22"/>
          <w:lang w:val="en-NZ"/>
        </w:rPr>
        <w:t>), to affirm one's opinion</w:t>
      </w:r>
    </w:p>
    <w:p w14:paraId="16420E0B"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xml:space="preserve">- **AZ** </w:t>
      </w:r>
      <w:r w:rsidRPr="009B2F12">
        <w:rPr>
          <w:rFonts w:cs="Times New Roman" w:hint="eastAsia"/>
          <w:sz w:val="22"/>
          <w:lang w:val="en-NZ"/>
        </w:rPr>
        <w:t>–</w:t>
      </w:r>
      <w:r w:rsidRPr="009B2F12">
        <w:rPr>
          <w:rFonts w:cs="Times New Roman" w:hint="eastAsia"/>
          <w:sz w:val="22"/>
          <w:lang w:val="en-NZ"/>
        </w:rPr>
        <w:t xml:space="preserve"> A </w:t>
      </w:r>
      <w:proofErr w:type="spellStart"/>
      <w:r w:rsidRPr="009B2F12">
        <w:rPr>
          <w:rFonts w:cs="Times New Roman" w:hint="eastAsia"/>
          <w:sz w:val="22"/>
          <w:lang w:val="en-NZ"/>
        </w:rPr>
        <w:t>zh</w:t>
      </w:r>
      <w:proofErr w:type="spellEnd"/>
      <w:r w:rsidRPr="009B2F12">
        <w:rPr>
          <w:rFonts w:cs="Times New Roman" w:hint="eastAsia"/>
          <w:sz w:val="22"/>
          <w:lang w:val="en-NZ"/>
        </w:rPr>
        <w:t>è</w:t>
      </w:r>
      <w:r w:rsidRPr="009B2F12">
        <w:rPr>
          <w:rFonts w:cs="Times New Roman" w:hint="eastAsia"/>
          <w:sz w:val="22"/>
          <w:lang w:val="en-NZ"/>
        </w:rPr>
        <w:t xml:space="preserve"> (</w:t>
      </w:r>
      <w:r w:rsidRPr="009B2F12">
        <w:rPr>
          <w:rFonts w:cs="Times New Roman" w:hint="eastAsia"/>
          <w:sz w:val="22"/>
          <w:lang w:val="en-NZ"/>
        </w:rPr>
        <w:t>啊这</w:t>
      </w:r>
      <w:r w:rsidRPr="009B2F12">
        <w:rPr>
          <w:rFonts w:cs="Times New Roman" w:hint="eastAsia"/>
          <w:sz w:val="22"/>
          <w:lang w:val="en-NZ"/>
        </w:rPr>
        <w:t>), used as shocked expression, something happened out of the ordinary</w:t>
      </w:r>
    </w:p>
    <w:p w14:paraId="7F217AA2" w14:textId="77777777" w:rsidR="00316EF2" w:rsidRPr="009B2F12" w:rsidRDefault="00316EF2" w:rsidP="00316EF2">
      <w:pPr>
        <w:spacing w:line="240" w:lineRule="auto"/>
        <w:jc w:val="both"/>
        <w:rPr>
          <w:rFonts w:cs="Times New Roman"/>
          <w:sz w:val="22"/>
          <w:lang w:val="en-NZ"/>
        </w:rPr>
      </w:pPr>
    </w:p>
    <w:p w14:paraId="426A935C"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**Expressions &amp; Slang**</w:t>
      </w:r>
    </w:p>
    <w:p w14:paraId="0DA409AA"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 ^** - A text emoticon representing a smiling face.</w:t>
      </w:r>
    </w:p>
    <w:p w14:paraId="69137F0B"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家人们</w:t>
      </w:r>
      <w:r w:rsidRPr="009B2F12">
        <w:rPr>
          <w:rFonts w:cs="Times New Roman" w:hint="eastAsia"/>
          <w:sz w:val="22"/>
          <w:lang w:val="en-NZ"/>
        </w:rPr>
        <w:t xml:space="preserve">** </w:t>
      </w:r>
      <w:r w:rsidRPr="009B2F12">
        <w:rPr>
          <w:rFonts w:cs="Times New Roman" w:hint="eastAsia"/>
          <w:sz w:val="22"/>
          <w:lang w:val="en-NZ"/>
        </w:rPr>
        <w:t>–</w:t>
      </w:r>
      <w:r w:rsidRPr="009B2F12">
        <w:rPr>
          <w:rFonts w:cs="Times New Roman" w:hint="eastAsia"/>
          <w:sz w:val="22"/>
          <w:lang w:val="en-NZ"/>
        </w:rPr>
        <w:t xml:space="preserve"> "Fam," "guys," or "everyone"; an affectionate informal address used online to speak to a group, commonly at the start of posts or videos. (Variants: </w:t>
      </w:r>
      <w:r w:rsidRPr="009B2F12">
        <w:rPr>
          <w:rFonts w:cs="Times New Roman" w:hint="eastAsia"/>
          <w:sz w:val="22"/>
          <w:lang w:val="en-NZ"/>
        </w:rPr>
        <w:t>家人吗</w:t>
      </w:r>
      <w:r w:rsidRPr="009B2F12">
        <w:rPr>
          <w:rFonts w:cs="Times New Roman" w:hint="eastAsia"/>
          <w:sz w:val="22"/>
          <w:lang w:val="en-NZ"/>
        </w:rPr>
        <w:t xml:space="preserve">, </w:t>
      </w:r>
      <w:r w:rsidRPr="009B2F12">
        <w:rPr>
          <w:rFonts w:cs="Times New Roman" w:hint="eastAsia"/>
          <w:sz w:val="22"/>
          <w:lang w:val="en-NZ"/>
        </w:rPr>
        <w:t>家人么</w:t>
      </w:r>
      <w:r w:rsidRPr="009B2F12">
        <w:rPr>
          <w:rFonts w:cs="Times New Roman" w:hint="eastAsia"/>
          <w:sz w:val="22"/>
          <w:lang w:val="en-NZ"/>
        </w:rPr>
        <w:t>)</w:t>
      </w:r>
    </w:p>
    <w:p w14:paraId="2BFDC35B"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xml:space="preserve">- **2w** - 20,000; 'w' is online shorthand for </w:t>
      </w:r>
      <w:r w:rsidRPr="009B2F12">
        <w:rPr>
          <w:rFonts w:cs="Times New Roman" w:hint="eastAsia"/>
          <w:sz w:val="22"/>
          <w:lang w:val="en-NZ"/>
        </w:rPr>
        <w:t>万</w:t>
      </w:r>
      <w:r w:rsidRPr="009B2F12">
        <w:rPr>
          <w:rFonts w:cs="Times New Roman" w:hint="eastAsia"/>
          <w:sz w:val="22"/>
          <w:lang w:val="en-NZ"/>
        </w:rPr>
        <w:t xml:space="preserve"> (ten thousand).</w:t>
      </w:r>
    </w:p>
    <w:p w14:paraId="413C4549"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proofErr w:type="spellStart"/>
      <w:r w:rsidRPr="009B2F12">
        <w:rPr>
          <w:rFonts w:cs="Times New Roman" w:hint="eastAsia"/>
          <w:sz w:val="22"/>
          <w:lang w:val="en-NZ"/>
        </w:rPr>
        <w:t>hhh</w:t>
      </w:r>
      <w:proofErr w:type="spellEnd"/>
      <w:r w:rsidRPr="009B2F12">
        <w:rPr>
          <w:rFonts w:cs="Times New Roman" w:hint="eastAsia"/>
          <w:sz w:val="22"/>
          <w:lang w:val="en-NZ"/>
        </w:rPr>
        <w:t xml:space="preserve">** - Typed laughter, equivalent to </w:t>
      </w:r>
      <w:r w:rsidRPr="009B2F12">
        <w:rPr>
          <w:rFonts w:cs="Times New Roman" w:hint="eastAsia"/>
          <w:sz w:val="22"/>
          <w:lang w:val="en-NZ"/>
        </w:rPr>
        <w:t>哈哈</w:t>
      </w:r>
      <w:r w:rsidRPr="009B2F12">
        <w:rPr>
          <w:rFonts w:cs="Times New Roman" w:hint="eastAsia"/>
          <w:sz w:val="22"/>
          <w:lang w:val="en-NZ"/>
        </w:rPr>
        <w:t xml:space="preserve"> or "</w:t>
      </w:r>
      <w:proofErr w:type="spellStart"/>
      <w:r w:rsidRPr="009B2F12">
        <w:rPr>
          <w:rFonts w:cs="Times New Roman" w:hint="eastAsia"/>
          <w:sz w:val="22"/>
          <w:lang w:val="en-NZ"/>
        </w:rPr>
        <w:t>haha</w:t>
      </w:r>
      <w:proofErr w:type="spellEnd"/>
      <w:r w:rsidRPr="009B2F12">
        <w:rPr>
          <w:rFonts w:cs="Times New Roman" w:hint="eastAsia"/>
          <w:sz w:val="22"/>
          <w:lang w:val="en-NZ"/>
        </w:rPr>
        <w:t xml:space="preserve">"; the more h's added (e.g. </w:t>
      </w:r>
      <w:proofErr w:type="spellStart"/>
      <w:r w:rsidRPr="009B2F12">
        <w:rPr>
          <w:rFonts w:cs="Times New Roman" w:hint="eastAsia"/>
          <w:sz w:val="22"/>
          <w:lang w:val="en-NZ"/>
        </w:rPr>
        <w:t>hhhh</w:t>
      </w:r>
      <w:proofErr w:type="spellEnd"/>
      <w:r w:rsidRPr="009B2F12">
        <w:rPr>
          <w:rFonts w:cs="Times New Roman" w:hint="eastAsia"/>
          <w:sz w:val="22"/>
          <w:lang w:val="en-NZ"/>
        </w:rPr>
        <w:t xml:space="preserve">, </w:t>
      </w:r>
      <w:proofErr w:type="spellStart"/>
      <w:r w:rsidRPr="009B2F12">
        <w:rPr>
          <w:rFonts w:cs="Times New Roman" w:hint="eastAsia"/>
          <w:sz w:val="22"/>
          <w:lang w:val="en-NZ"/>
        </w:rPr>
        <w:t>hhhhhhh</w:t>
      </w:r>
      <w:proofErr w:type="spellEnd"/>
      <w:r w:rsidRPr="009B2F12">
        <w:rPr>
          <w:rFonts w:cs="Times New Roman" w:hint="eastAsia"/>
          <w:sz w:val="22"/>
          <w:lang w:val="en-NZ"/>
        </w:rPr>
        <w:t xml:space="preserve">), the harder the laughter. (Variants: </w:t>
      </w:r>
      <w:proofErr w:type="spellStart"/>
      <w:r w:rsidRPr="009B2F12">
        <w:rPr>
          <w:rFonts w:cs="Times New Roman" w:hint="eastAsia"/>
          <w:sz w:val="22"/>
          <w:lang w:val="en-NZ"/>
        </w:rPr>
        <w:t>hh</w:t>
      </w:r>
      <w:proofErr w:type="spellEnd"/>
      <w:r w:rsidRPr="009B2F12">
        <w:rPr>
          <w:rFonts w:cs="Times New Roman" w:hint="eastAsia"/>
          <w:sz w:val="22"/>
          <w:lang w:val="en-NZ"/>
        </w:rPr>
        <w:t xml:space="preserve">, </w:t>
      </w:r>
      <w:proofErr w:type="spellStart"/>
      <w:r w:rsidRPr="009B2F12">
        <w:rPr>
          <w:rFonts w:cs="Times New Roman" w:hint="eastAsia"/>
          <w:sz w:val="22"/>
          <w:lang w:val="en-NZ"/>
        </w:rPr>
        <w:t>hhhh</w:t>
      </w:r>
      <w:proofErr w:type="spellEnd"/>
      <w:r w:rsidRPr="009B2F12">
        <w:rPr>
          <w:rFonts w:cs="Times New Roman" w:hint="eastAsia"/>
          <w:sz w:val="22"/>
          <w:lang w:val="en-NZ"/>
        </w:rPr>
        <w:t xml:space="preserve">, </w:t>
      </w:r>
      <w:proofErr w:type="spellStart"/>
      <w:r w:rsidRPr="009B2F12">
        <w:rPr>
          <w:rFonts w:cs="Times New Roman" w:hint="eastAsia"/>
          <w:sz w:val="22"/>
          <w:lang w:val="en-NZ"/>
        </w:rPr>
        <w:t>hhhhhhhhh</w:t>
      </w:r>
      <w:proofErr w:type="spellEnd"/>
      <w:r w:rsidRPr="009B2F12">
        <w:rPr>
          <w:rFonts w:cs="Times New Roman" w:hint="eastAsia"/>
          <w:sz w:val="22"/>
          <w:lang w:val="en-NZ"/>
        </w:rPr>
        <w:t xml:space="preserve">, </w:t>
      </w:r>
      <w:proofErr w:type="spellStart"/>
      <w:r w:rsidRPr="009B2F12">
        <w:rPr>
          <w:rFonts w:cs="Times New Roman" w:hint="eastAsia"/>
          <w:sz w:val="22"/>
          <w:lang w:val="en-NZ"/>
        </w:rPr>
        <w:t>hhhhhhhhhhhh</w:t>
      </w:r>
      <w:proofErr w:type="spellEnd"/>
      <w:r w:rsidRPr="009B2F12">
        <w:rPr>
          <w:rFonts w:cs="Times New Roman" w:hint="eastAsia"/>
          <w:sz w:val="22"/>
          <w:lang w:val="en-NZ"/>
        </w:rPr>
        <w:t xml:space="preserve">, </w:t>
      </w:r>
      <w:proofErr w:type="spellStart"/>
      <w:r w:rsidRPr="009B2F12">
        <w:rPr>
          <w:rFonts w:cs="Times New Roman" w:hint="eastAsia"/>
          <w:sz w:val="22"/>
          <w:lang w:val="en-NZ"/>
        </w:rPr>
        <w:t>hhhhhhh</w:t>
      </w:r>
      <w:proofErr w:type="spellEnd"/>
      <w:r w:rsidRPr="009B2F12">
        <w:rPr>
          <w:rFonts w:cs="Times New Roman" w:hint="eastAsia"/>
          <w:sz w:val="22"/>
          <w:lang w:val="en-NZ"/>
        </w:rPr>
        <w:t xml:space="preserve">) (Related: </w:t>
      </w:r>
      <w:r w:rsidRPr="009B2F12">
        <w:rPr>
          <w:rFonts w:cs="Times New Roman" w:hint="eastAsia"/>
          <w:sz w:val="22"/>
          <w:lang w:val="en-NZ"/>
        </w:rPr>
        <w:t>嘎嘎</w:t>
      </w:r>
      <w:r w:rsidRPr="009B2F12">
        <w:rPr>
          <w:rFonts w:cs="Times New Roman" w:hint="eastAsia"/>
          <w:sz w:val="22"/>
          <w:lang w:val="en-NZ"/>
        </w:rPr>
        <w:t xml:space="preserve"> </w:t>
      </w:r>
      <w:r w:rsidRPr="009B2F12">
        <w:rPr>
          <w:rFonts w:cs="Times New Roman" w:hint="eastAsia"/>
          <w:sz w:val="22"/>
          <w:lang w:val="en-NZ"/>
        </w:rPr>
        <w:t>–</w:t>
      </w:r>
      <w:r w:rsidRPr="009B2F12">
        <w:rPr>
          <w:rFonts w:cs="Times New Roman" w:hint="eastAsia"/>
          <w:sz w:val="22"/>
          <w:lang w:val="en-NZ"/>
        </w:rPr>
        <w:t xml:space="preserve"> a playful onomatopoeic laugh, </w:t>
      </w:r>
      <w:proofErr w:type="gramStart"/>
      <w:r w:rsidRPr="009B2F12">
        <w:rPr>
          <w:rFonts w:cs="Times New Roman" w:hint="eastAsia"/>
          <w:sz w:val="22"/>
          <w:lang w:val="en-NZ"/>
        </w:rPr>
        <w:t>similar to</w:t>
      </w:r>
      <w:proofErr w:type="gramEnd"/>
      <w:r w:rsidRPr="009B2F12">
        <w:rPr>
          <w:rFonts w:cs="Times New Roman" w:hint="eastAsia"/>
          <w:sz w:val="22"/>
          <w:lang w:val="en-NZ"/>
        </w:rPr>
        <w:t xml:space="preserve"> "</w:t>
      </w:r>
      <w:proofErr w:type="spellStart"/>
      <w:r w:rsidRPr="009B2F12">
        <w:rPr>
          <w:rFonts w:cs="Times New Roman" w:hint="eastAsia"/>
          <w:sz w:val="22"/>
          <w:lang w:val="en-NZ"/>
        </w:rPr>
        <w:t>haha</w:t>
      </w:r>
      <w:proofErr w:type="spellEnd"/>
      <w:r w:rsidRPr="009B2F12">
        <w:rPr>
          <w:rFonts w:cs="Times New Roman" w:hint="eastAsia"/>
          <w:sz w:val="22"/>
          <w:lang w:val="en-NZ"/>
        </w:rPr>
        <w:t>" or "quack-quack"</w:t>
      </w:r>
      <w:r w:rsidRPr="009B2F12">
        <w:rPr>
          <w:rFonts w:cs="Times New Roman"/>
          <w:sz w:val="22"/>
          <w:lang w:val="en-NZ"/>
        </w:rPr>
        <w:t>)</w:t>
      </w:r>
    </w:p>
    <w:p w14:paraId="403AE972"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老板大气</w:t>
      </w:r>
      <w:r w:rsidRPr="009B2F12">
        <w:rPr>
          <w:rFonts w:cs="Times New Roman" w:hint="eastAsia"/>
          <w:sz w:val="22"/>
          <w:lang w:val="en-NZ"/>
        </w:rPr>
        <w:t>** - Online praise for someone being generous or paying/spending freely.</w:t>
      </w:r>
    </w:p>
    <w:p w14:paraId="2F1A91C8"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主打一个</w:t>
      </w:r>
      <w:r w:rsidRPr="009B2F12">
        <w:rPr>
          <w:rFonts w:cs="Times New Roman" w:hint="eastAsia"/>
          <w:sz w:val="22"/>
          <w:lang w:val="en-NZ"/>
        </w:rPr>
        <w:t xml:space="preserve">** - A meme-like phrase meaning </w:t>
      </w:r>
      <w:r w:rsidRPr="009B2F12">
        <w:rPr>
          <w:rFonts w:cs="Times New Roman" w:hint="eastAsia"/>
          <w:sz w:val="22"/>
          <w:lang w:val="en-NZ"/>
        </w:rPr>
        <w:t>“</w:t>
      </w:r>
      <w:r w:rsidRPr="009B2F12">
        <w:rPr>
          <w:rFonts w:cs="Times New Roman" w:hint="eastAsia"/>
          <w:sz w:val="22"/>
          <w:lang w:val="en-NZ"/>
        </w:rPr>
        <w:t>mainly characterized by</w:t>
      </w:r>
      <w:r w:rsidRPr="009B2F12">
        <w:rPr>
          <w:rFonts w:cs="Times New Roman" w:hint="eastAsia"/>
          <w:sz w:val="22"/>
          <w:lang w:val="en-NZ"/>
        </w:rPr>
        <w:t>”</w:t>
      </w:r>
      <w:r w:rsidRPr="009B2F12">
        <w:rPr>
          <w:rFonts w:cs="Times New Roman" w:hint="eastAsia"/>
          <w:sz w:val="22"/>
          <w:lang w:val="en-NZ"/>
        </w:rPr>
        <w:t xml:space="preserve"> or </w:t>
      </w:r>
      <w:r w:rsidRPr="009B2F12">
        <w:rPr>
          <w:rFonts w:cs="Times New Roman" w:hint="eastAsia"/>
          <w:sz w:val="22"/>
          <w:lang w:val="en-NZ"/>
        </w:rPr>
        <w:t>“</w:t>
      </w:r>
      <w:r w:rsidRPr="009B2F12">
        <w:rPr>
          <w:rFonts w:cs="Times New Roman" w:hint="eastAsia"/>
          <w:sz w:val="22"/>
          <w:lang w:val="en-NZ"/>
        </w:rPr>
        <w:t>it</w:t>
      </w:r>
      <w:r w:rsidRPr="009B2F12">
        <w:rPr>
          <w:rFonts w:cs="Times New Roman" w:hint="eastAsia"/>
          <w:sz w:val="22"/>
          <w:lang w:val="en-NZ"/>
        </w:rPr>
        <w:t>’</w:t>
      </w:r>
      <w:r w:rsidRPr="009B2F12">
        <w:rPr>
          <w:rFonts w:cs="Times New Roman" w:hint="eastAsia"/>
          <w:sz w:val="22"/>
          <w:lang w:val="en-NZ"/>
        </w:rPr>
        <w:t>s all about,</w:t>
      </w:r>
      <w:r w:rsidRPr="009B2F12">
        <w:rPr>
          <w:rFonts w:cs="Times New Roman" w:hint="eastAsia"/>
          <w:sz w:val="22"/>
          <w:lang w:val="en-NZ"/>
        </w:rPr>
        <w:t>”</w:t>
      </w:r>
      <w:r w:rsidRPr="009B2F12">
        <w:rPr>
          <w:rFonts w:cs="Times New Roman" w:hint="eastAsia"/>
          <w:sz w:val="22"/>
          <w:lang w:val="en-NZ"/>
        </w:rPr>
        <w:t xml:space="preserve"> often used humorously.</w:t>
      </w:r>
    </w:p>
    <w:p w14:paraId="2957778E"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w:t>
      </w:r>
      <w:proofErr w:type="spellStart"/>
      <w:r w:rsidRPr="009B2F12">
        <w:rPr>
          <w:rFonts w:cs="Times New Roman"/>
          <w:sz w:val="22"/>
          <w:lang w:val="en-NZ"/>
        </w:rPr>
        <w:t>gogogo</w:t>
      </w:r>
      <w:proofErr w:type="spellEnd"/>
      <w:r w:rsidRPr="009B2F12">
        <w:rPr>
          <w:rFonts w:cs="Times New Roman"/>
          <w:sz w:val="22"/>
          <w:lang w:val="en-NZ"/>
        </w:rPr>
        <w:t>** - Informal online urging meaning “let’s go” or “hurry up.”</w:t>
      </w:r>
    </w:p>
    <w:p w14:paraId="1B924A85"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孩子吃不起饭</w:t>
      </w:r>
      <w:r w:rsidRPr="009B2F12">
        <w:rPr>
          <w:rFonts w:cs="Times New Roman" w:hint="eastAsia"/>
          <w:sz w:val="22"/>
          <w:lang w:val="en-NZ"/>
        </w:rPr>
        <w:t>** - A joking plea implying one is too poor and needs a better deal.</w:t>
      </w:r>
    </w:p>
    <w:p w14:paraId="5641922D"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世俗的金钱欲望</w:t>
      </w:r>
      <w:r w:rsidRPr="009B2F12">
        <w:rPr>
          <w:rFonts w:cs="Times New Roman" w:hint="eastAsia"/>
          <w:sz w:val="22"/>
          <w:lang w:val="en-NZ"/>
        </w:rPr>
        <w:t>** - A meme-like phrase about worldly desire for money, often used ironically to signal pretending not to care about money.</w:t>
      </w:r>
    </w:p>
    <w:p w14:paraId="2C91BB97"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哭</w:t>
      </w:r>
      <w:r w:rsidRPr="009B2F12">
        <w:rPr>
          <w:rFonts w:cs="Times New Roman" w:hint="eastAsia"/>
          <w:sz w:val="22"/>
          <w:lang w:val="en-NZ"/>
        </w:rPr>
        <w:t xml:space="preserve">)** - Parenthetical reaction marker indicating crying or sadness, used online to express being moved, upset, or frustrated. (Variants: </w:t>
      </w:r>
      <w:r w:rsidRPr="009B2F12">
        <w:rPr>
          <w:rFonts w:cs="Times New Roman" w:hint="eastAsia"/>
          <w:sz w:val="22"/>
          <w:lang w:val="en-NZ"/>
        </w:rPr>
        <w:t>哭了哭了</w:t>
      </w:r>
      <w:r w:rsidRPr="009B2F12">
        <w:rPr>
          <w:rFonts w:cs="Times New Roman" w:hint="eastAsia"/>
          <w:sz w:val="22"/>
          <w:lang w:val="en-NZ"/>
        </w:rPr>
        <w:t xml:space="preserve">, </w:t>
      </w:r>
      <w:r w:rsidRPr="009B2F12">
        <w:rPr>
          <w:rFonts w:cs="Times New Roman" w:hint="eastAsia"/>
          <w:sz w:val="22"/>
          <w:lang w:val="en-NZ"/>
        </w:rPr>
        <w:t>我哭死</w:t>
      </w:r>
      <w:r w:rsidRPr="009B2F12">
        <w:rPr>
          <w:rFonts w:cs="Times New Roman" w:hint="eastAsia"/>
          <w:sz w:val="22"/>
          <w:lang w:val="en-NZ"/>
        </w:rPr>
        <w:t xml:space="preserve">, </w:t>
      </w:r>
      <w:proofErr w:type="spellStart"/>
      <w:r w:rsidRPr="009B2F12">
        <w:rPr>
          <w:rFonts w:cs="Times New Roman" w:hint="eastAsia"/>
          <w:sz w:val="22"/>
          <w:lang w:val="en-NZ"/>
        </w:rPr>
        <w:t>qaq</w:t>
      </w:r>
      <w:proofErr w:type="spellEnd"/>
      <w:r w:rsidRPr="009B2F12">
        <w:rPr>
          <w:rFonts w:cs="Times New Roman" w:hint="eastAsia"/>
          <w:sz w:val="22"/>
          <w:lang w:val="en-NZ"/>
        </w:rPr>
        <w:t>)</w:t>
      </w:r>
    </w:p>
    <w:p w14:paraId="6DD65144"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宝贝们</w:t>
      </w:r>
      <w:r w:rsidRPr="009B2F12">
        <w:rPr>
          <w:rFonts w:cs="Times New Roman" w:hint="eastAsia"/>
          <w:sz w:val="22"/>
          <w:lang w:val="en-NZ"/>
        </w:rPr>
        <w:t xml:space="preserve">** - A cutesy online address for a group, like </w:t>
      </w:r>
      <w:r w:rsidRPr="009B2F12">
        <w:rPr>
          <w:rFonts w:cs="Times New Roman" w:hint="eastAsia"/>
          <w:sz w:val="22"/>
          <w:lang w:val="en-NZ"/>
        </w:rPr>
        <w:t>“</w:t>
      </w:r>
      <w:r w:rsidRPr="009B2F12">
        <w:rPr>
          <w:rFonts w:cs="Times New Roman" w:hint="eastAsia"/>
          <w:sz w:val="22"/>
          <w:lang w:val="en-NZ"/>
        </w:rPr>
        <w:t>babes</w:t>
      </w:r>
      <w:r w:rsidRPr="009B2F12">
        <w:rPr>
          <w:rFonts w:cs="Times New Roman" w:hint="eastAsia"/>
          <w:sz w:val="22"/>
          <w:lang w:val="en-NZ"/>
        </w:rPr>
        <w:t>”</w:t>
      </w:r>
      <w:r w:rsidRPr="009B2F12">
        <w:rPr>
          <w:rFonts w:cs="Times New Roman" w:hint="eastAsia"/>
          <w:sz w:val="22"/>
          <w:lang w:val="en-NZ"/>
        </w:rPr>
        <w:t xml:space="preserve"> or </w:t>
      </w:r>
      <w:r w:rsidRPr="009B2F12">
        <w:rPr>
          <w:rFonts w:cs="Times New Roman" w:hint="eastAsia"/>
          <w:sz w:val="22"/>
          <w:lang w:val="en-NZ"/>
        </w:rPr>
        <w:t>“</w:t>
      </w:r>
      <w:r w:rsidRPr="009B2F12">
        <w:rPr>
          <w:rFonts w:cs="Times New Roman" w:hint="eastAsia"/>
          <w:sz w:val="22"/>
          <w:lang w:val="en-NZ"/>
        </w:rPr>
        <w:t>darlings.</w:t>
      </w:r>
      <w:r w:rsidRPr="009B2F12">
        <w:rPr>
          <w:rFonts w:cs="Times New Roman" w:hint="eastAsia"/>
          <w:sz w:val="22"/>
          <w:lang w:val="en-NZ"/>
        </w:rPr>
        <w:t>”</w:t>
      </w:r>
    </w:p>
    <w:p w14:paraId="51F88D7F"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球球</w:t>
      </w:r>
      <w:r w:rsidRPr="009B2F12">
        <w:rPr>
          <w:rFonts w:cs="Times New Roman" w:hint="eastAsia"/>
          <w:sz w:val="22"/>
          <w:lang w:val="en-NZ"/>
        </w:rPr>
        <w:t xml:space="preserve">** - Cutesy homophone of </w:t>
      </w:r>
      <w:r w:rsidRPr="009B2F12">
        <w:rPr>
          <w:rFonts w:cs="Times New Roman" w:hint="eastAsia"/>
          <w:sz w:val="22"/>
          <w:lang w:val="en-NZ"/>
        </w:rPr>
        <w:t>求求</w:t>
      </w:r>
      <w:r w:rsidRPr="009B2F12">
        <w:rPr>
          <w:rFonts w:cs="Times New Roman" w:hint="eastAsia"/>
          <w:sz w:val="22"/>
          <w:lang w:val="en-NZ"/>
        </w:rPr>
        <w:t xml:space="preserve">, meaning "please" or "I beg you." (Variant: </w:t>
      </w:r>
      <w:r w:rsidRPr="009B2F12">
        <w:rPr>
          <w:rFonts w:cs="Times New Roman" w:hint="eastAsia"/>
          <w:sz w:val="22"/>
          <w:lang w:val="en-NZ"/>
        </w:rPr>
        <w:t>球球了</w:t>
      </w:r>
      <w:r w:rsidRPr="009B2F12">
        <w:rPr>
          <w:rFonts w:cs="Times New Roman" w:hint="eastAsia"/>
          <w:sz w:val="22"/>
          <w:lang w:val="en-NZ"/>
        </w:rPr>
        <w:t>)</w:t>
      </w:r>
    </w:p>
    <w:p w14:paraId="47591B46"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**omg** - "Oh my god"; expression of surprise, shock, or frustration. (Variant: ohmygod)</w:t>
      </w:r>
    </w:p>
    <w:p w14:paraId="407839FA"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猛猛地</w:t>
      </w:r>
      <w:r w:rsidRPr="009B2F12">
        <w:rPr>
          <w:rFonts w:cs="Times New Roman" w:hint="eastAsia"/>
          <w:sz w:val="22"/>
          <w:lang w:val="en-NZ"/>
        </w:rPr>
        <w:t>** - Internet-style intensifier meaning to do something very fiercely, intensely, or aggressively.</w:t>
      </w:r>
    </w:p>
    <w:p w14:paraId="5F54F4B9"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w:t>
      </w:r>
      <w:proofErr w:type="spellStart"/>
      <w:r w:rsidRPr="009B2F12">
        <w:rPr>
          <w:rFonts w:cs="Times New Roman"/>
          <w:sz w:val="22"/>
          <w:lang w:val="en-NZ"/>
        </w:rPr>
        <w:t>emmm</w:t>
      </w:r>
      <w:proofErr w:type="spellEnd"/>
      <w:r w:rsidRPr="009B2F12">
        <w:rPr>
          <w:rFonts w:cs="Times New Roman"/>
          <w:sz w:val="22"/>
          <w:lang w:val="en-NZ"/>
        </w:rPr>
        <w:t>** - Typed hesitation or thinking sound, like “umm” or “well.”</w:t>
      </w:r>
    </w:p>
    <w:p w14:paraId="593D534B"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坐等</w:t>
      </w:r>
      <w:r w:rsidRPr="009B2F12">
        <w:rPr>
          <w:rFonts w:cs="Times New Roman" w:hint="eastAsia"/>
          <w:sz w:val="22"/>
          <w:lang w:val="en-NZ"/>
        </w:rPr>
        <w:t>** - To sit back and wait online for something to happen or develop.</w:t>
      </w:r>
    </w:p>
    <w:p w14:paraId="20B14847"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老铁们</w:t>
      </w:r>
      <w:r w:rsidRPr="009B2F12">
        <w:rPr>
          <w:rFonts w:cs="Times New Roman" w:hint="eastAsia"/>
          <w:sz w:val="22"/>
          <w:lang w:val="en-NZ"/>
        </w:rPr>
        <w:t xml:space="preserve">** - Informal online address meaning "bros," "buddies," or "close friends," used to speak to a group. (Variants: </w:t>
      </w:r>
      <w:r w:rsidRPr="009B2F12">
        <w:rPr>
          <w:rFonts w:cs="Times New Roman" w:hint="eastAsia"/>
          <w:sz w:val="22"/>
          <w:lang w:val="en-NZ"/>
        </w:rPr>
        <w:t>铁铁们</w:t>
      </w:r>
      <w:r w:rsidRPr="009B2F12">
        <w:rPr>
          <w:rFonts w:cs="Times New Roman" w:hint="eastAsia"/>
          <w:sz w:val="22"/>
          <w:lang w:val="en-NZ"/>
        </w:rPr>
        <w:t xml:space="preserve">, </w:t>
      </w:r>
      <w:r w:rsidRPr="009B2F12">
        <w:rPr>
          <w:rFonts w:cs="Times New Roman" w:hint="eastAsia"/>
          <w:sz w:val="22"/>
          <w:lang w:val="en-NZ"/>
        </w:rPr>
        <w:t>铁铁</w:t>
      </w:r>
      <w:r w:rsidRPr="009B2F12">
        <w:rPr>
          <w:rFonts w:cs="Times New Roman" w:hint="eastAsia"/>
          <w:sz w:val="22"/>
          <w:lang w:val="en-NZ"/>
        </w:rPr>
        <w:t xml:space="preserve">, </w:t>
      </w:r>
      <w:r w:rsidRPr="009B2F12">
        <w:rPr>
          <w:rFonts w:cs="Times New Roman" w:hint="eastAsia"/>
          <w:sz w:val="22"/>
          <w:lang w:val="en-NZ"/>
        </w:rPr>
        <w:t>烙铁</w:t>
      </w:r>
      <w:r w:rsidRPr="009B2F12">
        <w:rPr>
          <w:rFonts w:cs="Times New Roman" w:hint="eastAsia"/>
          <w:sz w:val="22"/>
          <w:lang w:val="en-NZ"/>
        </w:rPr>
        <w:t>)</w:t>
      </w:r>
    </w:p>
    <w:p w14:paraId="4C2E9213"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吃低保</w:t>
      </w:r>
      <w:r w:rsidRPr="009B2F12">
        <w:rPr>
          <w:rFonts w:cs="Times New Roman" w:hint="eastAsia"/>
          <w:sz w:val="22"/>
          <w:lang w:val="en-NZ"/>
        </w:rPr>
        <w:t>** - To rely on or receive a guaranteed minimum reward, payoff, or safety-net benefit.</w:t>
      </w:r>
    </w:p>
    <w:p w14:paraId="31A6CB47"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兄弟</w:t>
      </w:r>
      <w:r w:rsidRPr="009B2F12">
        <w:rPr>
          <w:rFonts w:cs="Times New Roman" w:hint="eastAsia"/>
          <w:sz w:val="22"/>
          <w:lang w:val="en-NZ"/>
        </w:rPr>
        <w:t xml:space="preserve">** - Informal friendly address meaning "bro," "dude," or "buddy." (Variant: </w:t>
      </w:r>
      <w:r w:rsidRPr="009B2F12">
        <w:rPr>
          <w:rFonts w:cs="Times New Roman" w:hint="eastAsia"/>
          <w:sz w:val="22"/>
          <w:lang w:val="en-NZ"/>
        </w:rPr>
        <w:t>哥们</w:t>
      </w:r>
      <w:r w:rsidRPr="009B2F12">
        <w:rPr>
          <w:rFonts w:cs="Times New Roman" w:hint="eastAsia"/>
          <w:sz w:val="22"/>
          <w:lang w:val="en-NZ"/>
        </w:rPr>
        <w:t>)</w:t>
      </w:r>
    </w:p>
    <w:p w14:paraId="66D13D9B"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牛</w:t>
      </w:r>
      <w:r w:rsidRPr="009B2F12">
        <w:rPr>
          <w:rFonts w:cs="Times New Roman" w:hint="eastAsia"/>
          <w:sz w:val="22"/>
          <w:lang w:val="en-NZ"/>
        </w:rPr>
        <w:t xml:space="preserve">** - Informal praise meaning "awesome," "impressive," or "great." (Variants: </w:t>
      </w:r>
      <w:r w:rsidRPr="009B2F12">
        <w:rPr>
          <w:rFonts w:cs="Times New Roman" w:hint="eastAsia"/>
          <w:sz w:val="22"/>
          <w:lang w:val="en-NZ"/>
        </w:rPr>
        <w:t>牛逼</w:t>
      </w:r>
      <w:r w:rsidRPr="009B2F12">
        <w:rPr>
          <w:rFonts w:cs="Times New Roman" w:hint="eastAsia"/>
          <w:sz w:val="22"/>
          <w:lang w:val="en-NZ"/>
        </w:rPr>
        <w:t xml:space="preserve">, </w:t>
      </w:r>
      <w:r w:rsidRPr="009B2F12">
        <w:rPr>
          <w:rFonts w:cs="Times New Roman" w:hint="eastAsia"/>
          <w:sz w:val="22"/>
          <w:lang w:val="en-NZ"/>
        </w:rPr>
        <w:t>牛的</w:t>
      </w:r>
      <w:r w:rsidRPr="009B2F12">
        <w:rPr>
          <w:rFonts w:cs="Times New Roman" w:hint="eastAsia"/>
          <w:sz w:val="22"/>
          <w:lang w:val="en-NZ"/>
        </w:rPr>
        <w:t xml:space="preserve">, </w:t>
      </w:r>
      <w:r w:rsidRPr="009B2F12">
        <w:rPr>
          <w:rFonts w:cs="Times New Roman" w:hint="eastAsia"/>
          <w:sz w:val="22"/>
          <w:lang w:val="en-NZ"/>
        </w:rPr>
        <w:t>牛啊</w:t>
      </w:r>
      <w:r w:rsidRPr="009B2F12">
        <w:rPr>
          <w:rFonts w:cs="Times New Roman" w:hint="eastAsia"/>
          <w:sz w:val="22"/>
          <w:lang w:val="en-NZ"/>
        </w:rPr>
        <w:t>, NB)</w:t>
      </w:r>
    </w:p>
    <w:p w14:paraId="043542D9"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亏麻了</w:t>
      </w:r>
      <w:r w:rsidRPr="009B2F12">
        <w:rPr>
          <w:rFonts w:cs="Times New Roman" w:hint="eastAsia"/>
          <w:sz w:val="22"/>
          <w:lang w:val="en-NZ"/>
        </w:rPr>
        <w:t xml:space="preserve">** - To have lost so much that one feels numb, devastated, or overwhelmed. (Variant: </w:t>
      </w:r>
      <w:r w:rsidRPr="009B2F12">
        <w:rPr>
          <w:rFonts w:cs="Times New Roman" w:hint="eastAsia"/>
          <w:sz w:val="22"/>
          <w:lang w:val="en-NZ"/>
        </w:rPr>
        <w:t>亏麻辣</w:t>
      </w:r>
      <w:r w:rsidRPr="009B2F12">
        <w:rPr>
          <w:rFonts w:cs="Times New Roman" w:hint="eastAsia"/>
          <w:sz w:val="22"/>
          <w:lang w:val="en-NZ"/>
        </w:rPr>
        <w:t>)</w:t>
      </w:r>
    </w:p>
    <w:p w14:paraId="0A5222A7"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兄弟们</w:t>
      </w:r>
      <w:r w:rsidRPr="009B2F12">
        <w:rPr>
          <w:rFonts w:cs="Times New Roman" w:hint="eastAsia"/>
          <w:sz w:val="22"/>
          <w:lang w:val="en-NZ"/>
        </w:rPr>
        <w:t xml:space="preserve">** - Informal group address meaning "bros," "guys," or "mates." (Variants: </w:t>
      </w:r>
      <w:proofErr w:type="spellStart"/>
      <w:r w:rsidRPr="009B2F12">
        <w:rPr>
          <w:rFonts w:cs="Times New Roman" w:hint="eastAsia"/>
          <w:sz w:val="22"/>
          <w:lang w:val="en-NZ"/>
        </w:rPr>
        <w:t>xdm</w:t>
      </w:r>
      <w:proofErr w:type="spellEnd"/>
      <w:r w:rsidRPr="009B2F12">
        <w:rPr>
          <w:rFonts w:cs="Times New Roman" w:hint="eastAsia"/>
          <w:sz w:val="22"/>
          <w:lang w:val="en-NZ"/>
        </w:rPr>
        <w:t xml:space="preserve">, </w:t>
      </w:r>
      <w:proofErr w:type="spellStart"/>
      <w:r w:rsidRPr="009B2F12">
        <w:rPr>
          <w:rFonts w:cs="Times New Roman" w:hint="eastAsia"/>
          <w:sz w:val="22"/>
          <w:lang w:val="en-NZ"/>
        </w:rPr>
        <w:t>xiongdimen</w:t>
      </w:r>
      <w:proofErr w:type="spellEnd"/>
      <w:r w:rsidRPr="009B2F12">
        <w:rPr>
          <w:rFonts w:cs="Times New Roman" w:hint="eastAsia"/>
          <w:sz w:val="22"/>
          <w:lang w:val="en-NZ"/>
        </w:rPr>
        <w:t>)</w:t>
      </w:r>
    </w:p>
    <w:p w14:paraId="0C080D67"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偷鸡</w:t>
      </w:r>
      <w:r w:rsidRPr="009B2F12">
        <w:rPr>
          <w:rFonts w:cs="Times New Roman" w:hint="eastAsia"/>
          <w:sz w:val="22"/>
          <w:lang w:val="en-NZ"/>
        </w:rPr>
        <w:t>** - To make a sneaky, opportunistic move or secretly take advantage of a situation.</w:t>
      </w:r>
    </w:p>
    <w:p w14:paraId="2BF6ECC1"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手速</w:t>
      </w:r>
      <w:r w:rsidRPr="009B2F12">
        <w:rPr>
          <w:rFonts w:cs="Times New Roman" w:hint="eastAsia"/>
          <w:sz w:val="22"/>
          <w:lang w:val="en-NZ"/>
        </w:rPr>
        <w:t>** - Gaming or internet term for fast clicking, typing, or reaction speed.</w:t>
      </w:r>
    </w:p>
    <w:p w14:paraId="3AE574C4"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lastRenderedPageBreak/>
        <w:t>- **</w:t>
      </w:r>
      <w:r w:rsidRPr="009B2F12">
        <w:rPr>
          <w:rFonts w:cs="Times New Roman" w:hint="eastAsia"/>
          <w:sz w:val="22"/>
          <w:lang w:val="en-NZ"/>
        </w:rPr>
        <w:t>卷</w:t>
      </w:r>
      <w:r w:rsidRPr="009B2F12">
        <w:rPr>
          <w:rFonts w:cs="Times New Roman" w:hint="eastAsia"/>
          <w:sz w:val="22"/>
          <w:lang w:val="en-NZ"/>
        </w:rPr>
        <w:t>** - To engage in excessive competition or involution.</w:t>
      </w:r>
    </w:p>
    <w:p w14:paraId="0FBD5614"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好家伙</w:t>
      </w:r>
      <w:r w:rsidRPr="009B2F12">
        <w:rPr>
          <w:rFonts w:cs="Times New Roman" w:hint="eastAsia"/>
          <w:sz w:val="22"/>
          <w:lang w:val="en-NZ"/>
        </w:rPr>
        <w:t xml:space="preserve">** - Informal exclamation expressing surprise, disbelief, or </w:t>
      </w:r>
      <w:r w:rsidRPr="009B2F12">
        <w:rPr>
          <w:rFonts w:cs="Times New Roman" w:hint="eastAsia"/>
          <w:sz w:val="22"/>
          <w:lang w:val="en-NZ"/>
        </w:rPr>
        <w:t>“</w:t>
      </w:r>
      <w:r w:rsidRPr="009B2F12">
        <w:rPr>
          <w:rFonts w:cs="Times New Roman" w:hint="eastAsia"/>
          <w:sz w:val="22"/>
          <w:lang w:val="en-NZ"/>
        </w:rPr>
        <w:t>wow.</w:t>
      </w:r>
      <w:r w:rsidRPr="009B2F12">
        <w:rPr>
          <w:rFonts w:cs="Times New Roman" w:hint="eastAsia"/>
          <w:sz w:val="22"/>
          <w:lang w:val="en-NZ"/>
        </w:rPr>
        <w:t>”</w:t>
      </w:r>
    </w:p>
    <w:p w14:paraId="6D9BECB1"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服了</w:t>
      </w:r>
      <w:r w:rsidRPr="009B2F12">
        <w:rPr>
          <w:rFonts w:cs="Times New Roman" w:hint="eastAsia"/>
          <w:sz w:val="22"/>
          <w:lang w:val="en-NZ"/>
        </w:rPr>
        <w:t xml:space="preserve">** - Informal expression of frustration, disbelief, or resignation, meaning "I'm speechless," "I give up," or "you win." (Variants: </w:t>
      </w:r>
      <w:r w:rsidRPr="009B2F12">
        <w:rPr>
          <w:rFonts w:cs="Times New Roman" w:hint="eastAsia"/>
          <w:sz w:val="22"/>
          <w:lang w:val="en-NZ"/>
        </w:rPr>
        <w:t>我服了</w:t>
      </w:r>
      <w:r w:rsidRPr="009B2F12">
        <w:rPr>
          <w:rFonts w:cs="Times New Roman" w:hint="eastAsia"/>
          <w:sz w:val="22"/>
          <w:lang w:val="en-NZ"/>
        </w:rPr>
        <w:t xml:space="preserve">, </w:t>
      </w:r>
      <w:r w:rsidRPr="009B2F12">
        <w:rPr>
          <w:rFonts w:cs="Times New Roman" w:hint="eastAsia"/>
          <w:sz w:val="22"/>
          <w:lang w:val="en-NZ"/>
        </w:rPr>
        <w:t>服你们了</w:t>
      </w:r>
      <w:r w:rsidRPr="009B2F12">
        <w:rPr>
          <w:rFonts w:cs="Times New Roman" w:hint="eastAsia"/>
          <w:sz w:val="22"/>
          <w:lang w:val="en-NZ"/>
        </w:rPr>
        <w:t>, Wo fu le)</w:t>
      </w:r>
    </w:p>
    <w:p w14:paraId="11D441AF"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嘎嘎</w:t>
      </w:r>
      <w:r w:rsidRPr="009B2F12">
        <w:rPr>
          <w:rFonts w:cs="Times New Roman" w:hint="eastAsia"/>
          <w:sz w:val="22"/>
          <w:lang w:val="en-NZ"/>
        </w:rPr>
        <w:t>** - A colloquial or internet intensifier meaning very, super, or fiercely.</w:t>
      </w:r>
    </w:p>
    <w:p w14:paraId="16E881F6"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我靠</w:t>
      </w:r>
      <w:r w:rsidRPr="009B2F12">
        <w:rPr>
          <w:rFonts w:cs="Times New Roman" w:hint="eastAsia"/>
          <w:sz w:val="22"/>
          <w:lang w:val="en-NZ"/>
        </w:rPr>
        <w:t>** - Colloquial exclamation meaning damn, holy shit, or what the hell.</w:t>
      </w:r>
    </w:p>
    <w:p w14:paraId="70CE745C"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离谱</w:t>
      </w:r>
      <w:r w:rsidRPr="009B2F12">
        <w:rPr>
          <w:rFonts w:cs="Times New Roman" w:hint="eastAsia"/>
          <w:sz w:val="22"/>
          <w:lang w:val="en-NZ"/>
        </w:rPr>
        <w:t>** - Informal online expression meaning absurd, outrageous, or unreasonable.</w:t>
      </w:r>
    </w:p>
    <w:p w14:paraId="3B52DDE4"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姐妹</w:t>
      </w:r>
      <w:r w:rsidRPr="009B2F12">
        <w:rPr>
          <w:rFonts w:cs="Times New Roman" w:hint="eastAsia"/>
          <w:sz w:val="22"/>
          <w:lang w:val="en-NZ"/>
        </w:rPr>
        <w:t>** - Informal friendly address meaning sis, girl, or female friend.</w:t>
      </w:r>
    </w:p>
    <w:p w14:paraId="75174007"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卷什么</w:t>
      </w:r>
      <w:r w:rsidRPr="009B2F12">
        <w:rPr>
          <w:rFonts w:cs="Times New Roman" w:hint="eastAsia"/>
          <w:sz w:val="22"/>
          <w:lang w:val="en-NZ"/>
        </w:rPr>
        <w:t xml:space="preserve">** - A complaint meaning </w:t>
      </w:r>
      <w:r w:rsidRPr="009B2F12">
        <w:rPr>
          <w:rFonts w:cs="Times New Roman" w:hint="eastAsia"/>
          <w:sz w:val="22"/>
          <w:lang w:val="en-NZ"/>
        </w:rPr>
        <w:t>“</w:t>
      </w:r>
      <w:r w:rsidRPr="009B2F12">
        <w:rPr>
          <w:rFonts w:cs="Times New Roman" w:hint="eastAsia"/>
          <w:sz w:val="22"/>
          <w:lang w:val="en-NZ"/>
        </w:rPr>
        <w:t>why compete so hard?</w:t>
      </w:r>
      <w:r w:rsidRPr="009B2F12">
        <w:rPr>
          <w:rFonts w:cs="Times New Roman" w:hint="eastAsia"/>
          <w:sz w:val="22"/>
          <w:lang w:val="en-NZ"/>
        </w:rPr>
        <w:t>”</w:t>
      </w:r>
      <w:r w:rsidRPr="009B2F12">
        <w:rPr>
          <w:rFonts w:cs="Times New Roman" w:hint="eastAsia"/>
          <w:sz w:val="22"/>
          <w:lang w:val="en-NZ"/>
        </w:rPr>
        <w:t xml:space="preserve"> or </w:t>
      </w:r>
      <w:r w:rsidRPr="009B2F12">
        <w:rPr>
          <w:rFonts w:cs="Times New Roman" w:hint="eastAsia"/>
          <w:sz w:val="22"/>
          <w:lang w:val="en-NZ"/>
        </w:rPr>
        <w:t>“</w:t>
      </w:r>
      <w:r w:rsidRPr="009B2F12">
        <w:rPr>
          <w:rFonts w:cs="Times New Roman" w:hint="eastAsia"/>
          <w:sz w:val="22"/>
          <w:lang w:val="en-NZ"/>
        </w:rPr>
        <w:t>stop over-competing.</w:t>
      </w:r>
      <w:r w:rsidRPr="009B2F12">
        <w:rPr>
          <w:rFonts w:cs="Times New Roman" w:hint="eastAsia"/>
          <w:sz w:val="22"/>
          <w:lang w:val="en-NZ"/>
        </w:rPr>
        <w:t>”</w:t>
      </w:r>
    </w:p>
    <w:p w14:paraId="18004255"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富婆</w:t>
      </w:r>
      <w:r w:rsidRPr="009B2F12">
        <w:rPr>
          <w:rFonts w:cs="Times New Roman" w:hint="eastAsia"/>
          <w:sz w:val="22"/>
          <w:lang w:val="en-NZ"/>
        </w:rPr>
        <w:t>** - Joking online term for a rich woman, sometimes implying a sugar mommy or wealthy buyer.</w:t>
      </w:r>
    </w:p>
    <w:p w14:paraId="5CFD7F09"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鸡贼</w:t>
      </w:r>
      <w:r w:rsidRPr="009B2F12">
        <w:rPr>
          <w:rFonts w:cs="Times New Roman" w:hint="eastAsia"/>
          <w:sz w:val="22"/>
          <w:lang w:val="en-NZ"/>
        </w:rPr>
        <w:t>** - Colloquial slang for someone sly, crafty, petty, or cunning.</w:t>
      </w:r>
    </w:p>
    <w:p w14:paraId="03FF530A"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大佬</w:t>
      </w:r>
      <w:r w:rsidRPr="009B2F12">
        <w:rPr>
          <w:rFonts w:cs="Times New Roman" w:hint="eastAsia"/>
          <w:sz w:val="22"/>
          <w:lang w:val="en-NZ"/>
        </w:rPr>
        <w:t>** - Respectful internet slang for a big shot, expert, or highly skilled person.</w:t>
      </w:r>
    </w:p>
    <w:p w14:paraId="75216725"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卷起来</w:t>
      </w:r>
      <w:r w:rsidRPr="009B2F12">
        <w:rPr>
          <w:rFonts w:cs="Times New Roman" w:hint="eastAsia"/>
          <w:sz w:val="22"/>
          <w:lang w:val="en-NZ"/>
        </w:rPr>
        <w:t>** - To start engaging in excessive competition or involution.</w:t>
      </w:r>
    </w:p>
    <w:p w14:paraId="1D7EDF58"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卷王</w:t>
      </w:r>
      <w:r w:rsidRPr="009B2F12">
        <w:rPr>
          <w:rFonts w:cs="Times New Roman" w:hint="eastAsia"/>
          <w:sz w:val="22"/>
          <w:lang w:val="en-NZ"/>
        </w:rPr>
        <w:t xml:space="preserve">** - Someone extremely competitive; the </w:t>
      </w:r>
      <w:r w:rsidRPr="009B2F12">
        <w:rPr>
          <w:rFonts w:cs="Times New Roman" w:hint="eastAsia"/>
          <w:sz w:val="22"/>
          <w:lang w:val="en-NZ"/>
        </w:rPr>
        <w:t>“</w:t>
      </w:r>
      <w:r w:rsidRPr="009B2F12">
        <w:rPr>
          <w:rFonts w:cs="Times New Roman" w:hint="eastAsia"/>
          <w:sz w:val="22"/>
          <w:lang w:val="en-NZ"/>
        </w:rPr>
        <w:t>king</w:t>
      </w:r>
      <w:r w:rsidRPr="009B2F12">
        <w:rPr>
          <w:rFonts w:cs="Times New Roman" w:hint="eastAsia"/>
          <w:sz w:val="22"/>
          <w:lang w:val="en-NZ"/>
        </w:rPr>
        <w:t>”</w:t>
      </w:r>
      <w:r w:rsidRPr="009B2F12">
        <w:rPr>
          <w:rFonts w:cs="Times New Roman" w:hint="eastAsia"/>
          <w:sz w:val="22"/>
          <w:lang w:val="en-NZ"/>
        </w:rPr>
        <w:t xml:space="preserve"> of involution.</w:t>
      </w:r>
    </w:p>
    <w:p w14:paraId="274AF1D6"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手滑</w:t>
      </w:r>
      <w:r w:rsidRPr="009B2F12">
        <w:rPr>
          <w:rFonts w:cs="Times New Roman" w:hint="eastAsia"/>
          <w:sz w:val="22"/>
          <w:lang w:val="en-NZ"/>
        </w:rPr>
        <w:t>** - Online excuse meaning one</w:t>
      </w:r>
      <w:r w:rsidRPr="009B2F12">
        <w:rPr>
          <w:rFonts w:cs="Times New Roman" w:hint="eastAsia"/>
          <w:sz w:val="22"/>
          <w:lang w:val="en-NZ"/>
        </w:rPr>
        <w:t>’</w:t>
      </w:r>
      <w:r w:rsidRPr="009B2F12">
        <w:rPr>
          <w:rFonts w:cs="Times New Roman" w:hint="eastAsia"/>
          <w:sz w:val="22"/>
          <w:lang w:val="en-NZ"/>
        </w:rPr>
        <w:t xml:space="preserve">s hand slipped, causing a typo, </w:t>
      </w:r>
      <w:proofErr w:type="spellStart"/>
      <w:r w:rsidRPr="009B2F12">
        <w:rPr>
          <w:rFonts w:cs="Times New Roman" w:hint="eastAsia"/>
          <w:sz w:val="22"/>
          <w:lang w:val="en-NZ"/>
        </w:rPr>
        <w:t>misclick</w:t>
      </w:r>
      <w:proofErr w:type="spellEnd"/>
      <w:r w:rsidRPr="009B2F12">
        <w:rPr>
          <w:rFonts w:cs="Times New Roman" w:hint="eastAsia"/>
          <w:sz w:val="22"/>
          <w:lang w:val="en-NZ"/>
        </w:rPr>
        <w:t>, or mistaken action.</w:t>
      </w:r>
    </w:p>
    <w:p w14:paraId="012C616F"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刷屏</w:t>
      </w:r>
      <w:r w:rsidRPr="009B2F12">
        <w:rPr>
          <w:rFonts w:cs="Times New Roman" w:hint="eastAsia"/>
          <w:sz w:val="22"/>
          <w:lang w:val="en-NZ"/>
        </w:rPr>
        <w:t xml:space="preserve">** - To flood or spam a screen with repeated messages or actions. (Variant: </w:t>
      </w:r>
      <w:r w:rsidRPr="009B2F12">
        <w:rPr>
          <w:rFonts w:cs="Times New Roman" w:hint="eastAsia"/>
          <w:sz w:val="22"/>
          <w:lang w:val="en-NZ"/>
        </w:rPr>
        <w:t>刷</w:t>
      </w:r>
      <w:r w:rsidRPr="009B2F12">
        <w:rPr>
          <w:rFonts w:cs="Times New Roman" w:hint="eastAsia"/>
          <w:sz w:val="22"/>
          <w:lang w:val="en-NZ"/>
        </w:rPr>
        <w:t>)</w:t>
      </w:r>
    </w:p>
    <w:p w14:paraId="1EA285C4"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什么水平</w:t>
      </w:r>
      <w:r w:rsidRPr="009B2F12">
        <w:rPr>
          <w:rFonts w:cs="Times New Roman" w:hint="eastAsia"/>
          <w:sz w:val="22"/>
          <w:lang w:val="en-NZ"/>
        </w:rPr>
        <w:t>** - Online phrase asking how good, bad, or impressive something is.</w:t>
      </w:r>
    </w:p>
    <w:p w14:paraId="5BF26AA6"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纯纯</w:t>
      </w:r>
      <w:r w:rsidRPr="009B2F12">
        <w:rPr>
          <w:rFonts w:cs="Times New Roman" w:hint="eastAsia"/>
          <w:sz w:val="22"/>
          <w:lang w:val="en-NZ"/>
        </w:rPr>
        <w:t>** - Emphatic internet adverb meaning purely, totally, or completely.</w:t>
      </w:r>
    </w:p>
    <w:p w14:paraId="7DF23B5A"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耶嘿</w:t>
      </w:r>
      <w:r w:rsidRPr="009B2F12">
        <w:rPr>
          <w:rFonts w:cs="Times New Roman" w:hint="eastAsia"/>
          <w:sz w:val="22"/>
          <w:lang w:val="en-NZ"/>
        </w:rPr>
        <w:t xml:space="preserve">** - Playful exclamation expressing excitement, teasing, or </w:t>
      </w:r>
      <w:proofErr w:type="spellStart"/>
      <w:r w:rsidRPr="009B2F12">
        <w:rPr>
          <w:rFonts w:cs="Times New Roman" w:hint="eastAsia"/>
          <w:sz w:val="22"/>
          <w:lang w:val="en-NZ"/>
        </w:rPr>
        <w:t>lightheartedness</w:t>
      </w:r>
      <w:proofErr w:type="spellEnd"/>
      <w:r w:rsidRPr="009B2F12">
        <w:rPr>
          <w:rFonts w:cs="Times New Roman" w:hint="eastAsia"/>
          <w:sz w:val="22"/>
          <w:lang w:val="en-NZ"/>
        </w:rPr>
        <w:t>.</w:t>
      </w:r>
    </w:p>
    <w:p w14:paraId="50DBFA82"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好贵贵</w:t>
      </w:r>
      <w:r w:rsidRPr="009B2F12">
        <w:rPr>
          <w:rFonts w:cs="Times New Roman" w:hint="eastAsia"/>
          <w:sz w:val="22"/>
          <w:lang w:val="en-NZ"/>
        </w:rPr>
        <w:t>** - Cutesy reduplication meaning very expensive or so pricey.</w:t>
      </w:r>
    </w:p>
    <w:p w14:paraId="22262F29"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w:t>
      </w:r>
      <w:proofErr w:type="spellStart"/>
      <w:proofErr w:type="gramStart"/>
      <w:r w:rsidRPr="009B2F12">
        <w:rPr>
          <w:rFonts w:cs="Times New Roman"/>
          <w:sz w:val="22"/>
          <w:lang w:val="en-NZ"/>
        </w:rPr>
        <w:t>O.o</w:t>
      </w:r>
      <w:proofErr w:type="spellEnd"/>
      <w:proofErr w:type="gramEnd"/>
      <w:r w:rsidRPr="009B2F12">
        <w:rPr>
          <w:rFonts w:cs="Times New Roman"/>
          <w:sz w:val="22"/>
          <w:lang w:val="en-NZ"/>
        </w:rPr>
        <w:t xml:space="preserve">** - Text emoticon showing surprise, confusion, or a raised </w:t>
      </w:r>
      <w:proofErr w:type="gramStart"/>
      <w:r w:rsidRPr="009B2F12">
        <w:rPr>
          <w:rFonts w:cs="Times New Roman"/>
          <w:sz w:val="22"/>
          <w:lang w:val="en-NZ"/>
        </w:rPr>
        <w:t>eyebrow.(</w:t>
      </w:r>
      <w:proofErr w:type="gramEnd"/>
      <w:r w:rsidRPr="009B2F12">
        <w:rPr>
          <w:rFonts w:cs="Times New Roman"/>
          <w:sz w:val="22"/>
          <w:lang w:val="en-NZ"/>
        </w:rPr>
        <w:t>Variants:</w:t>
      </w:r>
      <w:proofErr w:type="gramStart"/>
      <w:r w:rsidRPr="009B2F12">
        <w:rPr>
          <w:rFonts w:cs="Times New Roman"/>
          <w:sz w:val="22"/>
          <w:lang w:val="en-NZ"/>
        </w:rPr>
        <w:t>0.o</w:t>
      </w:r>
      <w:proofErr w:type="gramEnd"/>
      <w:r w:rsidRPr="009B2F12">
        <w:rPr>
          <w:rFonts w:cs="Times New Roman"/>
          <w:sz w:val="22"/>
          <w:lang w:val="en-NZ"/>
        </w:rPr>
        <w:t>,</w:t>
      </w:r>
      <w:proofErr w:type="gramStart"/>
      <w:r w:rsidRPr="009B2F12">
        <w:rPr>
          <w:rFonts w:cs="Times New Roman"/>
          <w:sz w:val="22"/>
          <w:lang w:val="en-NZ"/>
        </w:rPr>
        <w:t>o.o</w:t>
      </w:r>
      <w:proofErr w:type="gramEnd"/>
      <w:r w:rsidRPr="009B2F12">
        <w:rPr>
          <w:rFonts w:cs="Times New Roman"/>
          <w:sz w:val="22"/>
          <w:lang w:val="en-NZ"/>
        </w:rPr>
        <w:t>)</w:t>
      </w:r>
    </w:p>
    <w:p w14:paraId="2DEBFAE2"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噗</w:t>
      </w:r>
      <w:r w:rsidRPr="009B2F12">
        <w:rPr>
          <w:rFonts w:cs="Times New Roman" w:hint="eastAsia"/>
          <w:sz w:val="22"/>
          <w:lang w:val="en-NZ"/>
        </w:rPr>
        <w:t xml:space="preserve">** - Interjection expressing a snort, laugh, or sudden reaction, like </w:t>
      </w:r>
      <w:r w:rsidRPr="009B2F12">
        <w:rPr>
          <w:rFonts w:cs="Times New Roman" w:hint="eastAsia"/>
          <w:sz w:val="22"/>
          <w:lang w:val="en-NZ"/>
        </w:rPr>
        <w:t>“</w:t>
      </w:r>
      <w:r w:rsidRPr="009B2F12">
        <w:rPr>
          <w:rFonts w:cs="Times New Roman" w:hint="eastAsia"/>
          <w:sz w:val="22"/>
          <w:lang w:val="en-NZ"/>
        </w:rPr>
        <w:t>pfft.</w:t>
      </w:r>
      <w:r w:rsidRPr="009B2F12">
        <w:rPr>
          <w:rFonts w:cs="Times New Roman" w:hint="eastAsia"/>
          <w:sz w:val="22"/>
          <w:lang w:val="en-NZ"/>
        </w:rPr>
        <w:t>”</w:t>
      </w:r>
    </w:p>
    <w:p w14:paraId="5104726A"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**1** - Online shorthand meaning "yes," "OK," or "acknowledged." (Variant: 111)</w:t>
      </w:r>
    </w:p>
    <w:p w14:paraId="32A61CD5"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笑死</w:t>
      </w:r>
      <w:r w:rsidRPr="009B2F12">
        <w:rPr>
          <w:rFonts w:cs="Times New Roman" w:hint="eastAsia"/>
          <w:sz w:val="22"/>
          <w:lang w:val="en-NZ"/>
        </w:rPr>
        <w:t xml:space="preserve">** - Internet expression meaning "LOL" or "I'm dying laughing." (Variants: </w:t>
      </w:r>
      <w:r w:rsidRPr="009B2F12">
        <w:rPr>
          <w:rFonts w:cs="Times New Roman" w:hint="eastAsia"/>
          <w:sz w:val="22"/>
          <w:lang w:val="en-NZ"/>
        </w:rPr>
        <w:t>笑死了</w:t>
      </w:r>
      <w:r w:rsidRPr="009B2F12">
        <w:rPr>
          <w:rFonts w:cs="Times New Roman" w:hint="eastAsia"/>
          <w:sz w:val="22"/>
          <w:lang w:val="en-NZ"/>
        </w:rPr>
        <w:t xml:space="preserve">, </w:t>
      </w:r>
      <w:r w:rsidRPr="009B2F12">
        <w:rPr>
          <w:rFonts w:cs="Times New Roman" w:hint="eastAsia"/>
          <w:sz w:val="22"/>
          <w:lang w:val="en-NZ"/>
        </w:rPr>
        <w:t>笑死我了</w:t>
      </w:r>
      <w:r w:rsidRPr="009B2F12">
        <w:rPr>
          <w:rFonts w:cs="Times New Roman" w:hint="eastAsia"/>
          <w:sz w:val="22"/>
          <w:lang w:val="en-NZ"/>
        </w:rPr>
        <w:t>)</w:t>
      </w:r>
    </w:p>
    <w:p w14:paraId="29ACE66E"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怒赚</w:t>
      </w:r>
      <w:r w:rsidRPr="009B2F12">
        <w:rPr>
          <w:rFonts w:cs="Times New Roman" w:hint="eastAsia"/>
          <w:sz w:val="22"/>
          <w:lang w:val="en-NZ"/>
        </w:rPr>
        <w:t>** - Joking expression for making money, often sarcastically implying a small or dubious gain.</w:t>
      </w:r>
    </w:p>
    <w:p w14:paraId="6910D5A3"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友友们</w:t>
      </w:r>
      <w:r w:rsidRPr="009B2F12">
        <w:rPr>
          <w:rFonts w:cs="Times New Roman" w:hint="eastAsia"/>
          <w:sz w:val="22"/>
          <w:lang w:val="en-NZ"/>
        </w:rPr>
        <w:t>** - Cutesy online group address meaning "friends" or "buddies." (Variant: UU</w:t>
      </w:r>
      <w:r w:rsidRPr="009B2F12">
        <w:rPr>
          <w:rFonts w:cs="Times New Roman" w:hint="eastAsia"/>
          <w:sz w:val="22"/>
          <w:lang w:val="en-NZ"/>
        </w:rPr>
        <w:t>们</w:t>
      </w:r>
      <w:r w:rsidRPr="009B2F12">
        <w:rPr>
          <w:rFonts w:cs="Times New Roman" w:hint="eastAsia"/>
          <w:sz w:val="22"/>
          <w:lang w:val="en-NZ"/>
        </w:rPr>
        <w:t>)</w:t>
      </w:r>
    </w:p>
    <w:p w14:paraId="45E0B996"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睿智</w:t>
      </w:r>
      <w:r w:rsidRPr="009B2F12">
        <w:rPr>
          <w:rFonts w:cs="Times New Roman" w:hint="eastAsia"/>
          <w:sz w:val="22"/>
          <w:lang w:val="en-NZ"/>
        </w:rPr>
        <w:t>** - Sarcastic euphemism meaning stupid or idiotic, despite literally meaning wise.</w:t>
      </w:r>
    </w:p>
    <w:p w14:paraId="593C947F"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捏</w:t>
      </w:r>
      <w:r w:rsidRPr="009B2F12">
        <w:rPr>
          <w:rFonts w:cs="Times New Roman" w:hint="eastAsia"/>
          <w:sz w:val="22"/>
          <w:lang w:val="en-NZ"/>
        </w:rPr>
        <w:t xml:space="preserve">** - Cutesy internet sentence-final particle, a playful variant of </w:t>
      </w:r>
      <w:r w:rsidRPr="009B2F12">
        <w:rPr>
          <w:rFonts w:cs="Times New Roman" w:hint="eastAsia"/>
          <w:sz w:val="22"/>
          <w:lang w:val="en-NZ"/>
        </w:rPr>
        <w:t>呢</w:t>
      </w:r>
      <w:r w:rsidRPr="009B2F12">
        <w:rPr>
          <w:rFonts w:cs="Times New Roman" w:hint="eastAsia"/>
          <w:sz w:val="22"/>
          <w:lang w:val="en-NZ"/>
        </w:rPr>
        <w:t>.</w:t>
      </w:r>
    </w:p>
    <w:p w14:paraId="0419A049"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风浪越大</w:t>
      </w:r>
      <w:r w:rsidRPr="009B2F12">
        <w:rPr>
          <w:rFonts w:cs="Times New Roman" w:hint="eastAsia"/>
          <w:sz w:val="22"/>
          <w:lang w:val="en-NZ"/>
        </w:rPr>
        <w:t>** - Shortened meme phrase implying greater risk or volatility may bring greater returns.</w:t>
      </w:r>
    </w:p>
    <w:p w14:paraId="6626C352"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**ok** - Informal English acknowledgement meaning okay or acceptable.</w:t>
      </w:r>
    </w:p>
    <w:p w14:paraId="78200078"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这把</w:t>
      </w:r>
      <w:r w:rsidRPr="009B2F12">
        <w:rPr>
          <w:rFonts w:cs="Times New Roman" w:hint="eastAsia"/>
          <w:sz w:val="22"/>
          <w:lang w:val="en-NZ"/>
        </w:rPr>
        <w:t>** - Gaming-style phrase meaning this round, game, or turn.</w:t>
      </w:r>
    </w:p>
    <w:p w14:paraId="7EBEFA12"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下一把</w:t>
      </w:r>
      <w:r w:rsidRPr="009B2F12">
        <w:rPr>
          <w:rFonts w:cs="Times New Roman" w:hint="eastAsia"/>
          <w:sz w:val="22"/>
          <w:lang w:val="en-NZ"/>
        </w:rPr>
        <w:t>** - Gaming-style phrase meaning the next round, game, or turn.</w:t>
      </w:r>
    </w:p>
    <w:p w14:paraId="7F8C75C1"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疯狂星期六</w:t>
      </w:r>
      <w:r w:rsidRPr="009B2F12">
        <w:rPr>
          <w:rFonts w:cs="Times New Roman" w:hint="eastAsia"/>
          <w:sz w:val="22"/>
          <w:lang w:val="en-NZ"/>
        </w:rPr>
        <w:t>** - Parody of the Crazy Thursday meme, used jokingly to solicit money or treats on Saturday.</w:t>
      </w:r>
    </w:p>
    <w:p w14:paraId="4A8E58A3"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**v** - Short for V</w:t>
      </w:r>
      <w:r w:rsidRPr="009B2F12">
        <w:rPr>
          <w:rFonts w:cs="Times New Roman" w:hint="eastAsia"/>
          <w:sz w:val="22"/>
          <w:lang w:val="en-NZ"/>
        </w:rPr>
        <w:t>我</w:t>
      </w:r>
      <w:r w:rsidRPr="009B2F12">
        <w:rPr>
          <w:rFonts w:cs="Times New Roman" w:hint="eastAsia"/>
          <w:sz w:val="22"/>
          <w:lang w:val="en-NZ"/>
        </w:rPr>
        <w:t>, meaning transfer money to me, from the Crazy Thursday meme.</w:t>
      </w:r>
    </w:p>
    <w:p w14:paraId="51EB31DE"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这波</w:t>
      </w:r>
      <w:r w:rsidRPr="009B2F12">
        <w:rPr>
          <w:rFonts w:cs="Times New Roman" w:hint="eastAsia"/>
          <w:sz w:val="22"/>
          <w:lang w:val="en-NZ"/>
        </w:rPr>
        <w:t>** - Internet phrase referring to this move, wave, round, or current situation.</w:t>
      </w:r>
    </w:p>
    <w:p w14:paraId="46E4E485"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狠人</w:t>
      </w:r>
      <w:r w:rsidRPr="009B2F12">
        <w:rPr>
          <w:rFonts w:cs="Times New Roman" w:hint="eastAsia"/>
          <w:sz w:val="22"/>
          <w:lang w:val="en-NZ"/>
        </w:rPr>
        <w:t>** - A tough, ruthless, bold, or impressive person.</w:t>
      </w:r>
    </w:p>
    <w:p w14:paraId="561F981C"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问就是</w:t>
      </w:r>
      <w:r w:rsidRPr="009B2F12">
        <w:rPr>
          <w:rFonts w:cs="Times New Roman" w:hint="eastAsia"/>
          <w:sz w:val="22"/>
          <w:lang w:val="en-NZ"/>
        </w:rPr>
        <w:t xml:space="preserve">** - Meme-like setup meaning </w:t>
      </w:r>
      <w:r w:rsidRPr="009B2F12">
        <w:rPr>
          <w:rFonts w:cs="Times New Roman" w:hint="eastAsia"/>
          <w:sz w:val="22"/>
          <w:lang w:val="en-NZ"/>
        </w:rPr>
        <w:t>“</w:t>
      </w:r>
      <w:r w:rsidRPr="009B2F12">
        <w:rPr>
          <w:rFonts w:cs="Times New Roman" w:hint="eastAsia"/>
          <w:sz w:val="22"/>
          <w:lang w:val="en-NZ"/>
        </w:rPr>
        <w:t>if you ask, the answer is...</w:t>
      </w:r>
      <w:r w:rsidRPr="009B2F12">
        <w:rPr>
          <w:rFonts w:cs="Times New Roman" w:hint="eastAsia"/>
          <w:sz w:val="22"/>
          <w:lang w:val="en-NZ"/>
        </w:rPr>
        <w:t>”</w:t>
      </w:r>
    </w:p>
    <w:p w14:paraId="151B4331"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咱就是说</w:t>
      </w:r>
      <w:r w:rsidRPr="009B2F12">
        <w:rPr>
          <w:rFonts w:cs="Times New Roman" w:hint="eastAsia"/>
          <w:sz w:val="22"/>
          <w:lang w:val="en-NZ"/>
        </w:rPr>
        <w:t xml:space="preserve">** - Internet filler phrase meaning </w:t>
      </w:r>
      <w:r w:rsidRPr="009B2F12">
        <w:rPr>
          <w:rFonts w:cs="Times New Roman" w:hint="eastAsia"/>
          <w:sz w:val="22"/>
          <w:lang w:val="en-NZ"/>
        </w:rPr>
        <w:t>“</w:t>
      </w:r>
      <w:r w:rsidRPr="009B2F12">
        <w:rPr>
          <w:rFonts w:cs="Times New Roman" w:hint="eastAsia"/>
          <w:sz w:val="22"/>
          <w:lang w:val="en-NZ"/>
        </w:rPr>
        <w:t>I mean,</w:t>
      </w:r>
      <w:r w:rsidRPr="009B2F12">
        <w:rPr>
          <w:rFonts w:cs="Times New Roman" w:hint="eastAsia"/>
          <w:sz w:val="22"/>
          <w:lang w:val="en-NZ"/>
        </w:rPr>
        <w:t>”</w:t>
      </w:r>
      <w:r w:rsidRPr="009B2F12">
        <w:rPr>
          <w:rFonts w:cs="Times New Roman" w:hint="eastAsia"/>
          <w:sz w:val="22"/>
          <w:lang w:val="en-NZ"/>
        </w:rPr>
        <w:t xml:space="preserve"> </w:t>
      </w:r>
      <w:r w:rsidRPr="009B2F12">
        <w:rPr>
          <w:rFonts w:cs="Times New Roman" w:hint="eastAsia"/>
          <w:sz w:val="22"/>
          <w:lang w:val="en-NZ"/>
        </w:rPr>
        <w:t>“</w:t>
      </w:r>
      <w:r w:rsidRPr="009B2F12">
        <w:rPr>
          <w:rFonts w:cs="Times New Roman" w:hint="eastAsia"/>
          <w:sz w:val="22"/>
          <w:lang w:val="en-NZ"/>
        </w:rPr>
        <w:t>let</w:t>
      </w:r>
      <w:r w:rsidRPr="009B2F12">
        <w:rPr>
          <w:rFonts w:cs="Times New Roman" w:hint="eastAsia"/>
          <w:sz w:val="22"/>
          <w:lang w:val="en-NZ"/>
        </w:rPr>
        <w:t>’</w:t>
      </w:r>
      <w:r w:rsidRPr="009B2F12">
        <w:rPr>
          <w:rFonts w:cs="Times New Roman" w:hint="eastAsia"/>
          <w:sz w:val="22"/>
          <w:lang w:val="en-NZ"/>
        </w:rPr>
        <w:t>s just say,</w:t>
      </w:r>
      <w:r w:rsidRPr="009B2F12">
        <w:rPr>
          <w:rFonts w:cs="Times New Roman" w:hint="eastAsia"/>
          <w:sz w:val="22"/>
          <w:lang w:val="en-NZ"/>
        </w:rPr>
        <w:t>”</w:t>
      </w:r>
      <w:r w:rsidRPr="009B2F12">
        <w:rPr>
          <w:rFonts w:cs="Times New Roman" w:hint="eastAsia"/>
          <w:sz w:val="22"/>
          <w:lang w:val="en-NZ"/>
        </w:rPr>
        <w:t xml:space="preserve"> or </w:t>
      </w:r>
      <w:r w:rsidRPr="009B2F12">
        <w:rPr>
          <w:rFonts w:cs="Times New Roman" w:hint="eastAsia"/>
          <w:sz w:val="22"/>
          <w:lang w:val="en-NZ"/>
        </w:rPr>
        <w:t>“</w:t>
      </w:r>
      <w:r w:rsidRPr="009B2F12">
        <w:rPr>
          <w:rFonts w:cs="Times New Roman" w:hint="eastAsia"/>
          <w:sz w:val="22"/>
          <w:lang w:val="en-NZ"/>
        </w:rPr>
        <w:t>to be honest.</w:t>
      </w:r>
      <w:r w:rsidRPr="009B2F12">
        <w:rPr>
          <w:rFonts w:cs="Times New Roman" w:hint="eastAsia"/>
          <w:sz w:val="22"/>
          <w:lang w:val="en-NZ"/>
        </w:rPr>
        <w:t>”</w:t>
      </w:r>
    </w:p>
    <w:p w14:paraId="51ED5A2F"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有赌的成分</w:t>
      </w:r>
      <w:r w:rsidRPr="009B2F12">
        <w:rPr>
          <w:rFonts w:cs="Times New Roman" w:hint="eastAsia"/>
          <w:sz w:val="22"/>
          <w:lang w:val="en-NZ"/>
        </w:rPr>
        <w:t>** - Meme phrase admitting that an action involves gambling or risky betting.</w:t>
      </w:r>
    </w:p>
    <w:p w14:paraId="19A99D6F"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芜湖</w:t>
      </w:r>
      <w:r w:rsidRPr="009B2F12">
        <w:rPr>
          <w:rFonts w:cs="Times New Roman" w:hint="eastAsia"/>
          <w:sz w:val="22"/>
          <w:lang w:val="en-NZ"/>
        </w:rPr>
        <w:t xml:space="preserve">** - Excited internet exclamation meaning woohoo, often associated with </w:t>
      </w:r>
      <w:r w:rsidRPr="009B2F12">
        <w:rPr>
          <w:rFonts w:cs="Times New Roman" w:hint="eastAsia"/>
          <w:sz w:val="22"/>
          <w:lang w:val="en-NZ"/>
        </w:rPr>
        <w:t>芜湖起飞</w:t>
      </w:r>
      <w:r w:rsidRPr="009B2F12">
        <w:rPr>
          <w:rFonts w:cs="Times New Roman" w:hint="eastAsia"/>
          <w:sz w:val="22"/>
          <w:lang w:val="en-NZ"/>
        </w:rPr>
        <w:t>.</w:t>
      </w:r>
    </w:p>
    <w:p w14:paraId="1B09756E"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一波</w:t>
      </w:r>
      <w:r w:rsidRPr="009B2F12">
        <w:rPr>
          <w:rFonts w:cs="Times New Roman" w:hint="eastAsia"/>
          <w:sz w:val="22"/>
          <w:lang w:val="en-NZ"/>
        </w:rPr>
        <w:t>** - Informal internet or gaming expression meaning a wave, round, try, or move.</w:t>
      </w:r>
    </w:p>
    <w:p w14:paraId="54EAC916"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不会有人</w:t>
      </w:r>
      <w:r w:rsidRPr="009B2F12">
        <w:rPr>
          <w:rFonts w:cs="Times New Roman" w:hint="eastAsia"/>
          <w:sz w:val="22"/>
          <w:lang w:val="en-NZ"/>
        </w:rPr>
        <w:t>...</w:t>
      </w:r>
      <w:r w:rsidRPr="009B2F12">
        <w:rPr>
          <w:rFonts w:cs="Times New Roman" w:hint="eastAsia"/>
          <w:sz w:val="22"/>
          <w:lang w:val="en-NZ"/>
        </w:rPr>
        <w:t>吧</w:t>
      </w:r>
      <w:r w:rsidRPr="009B2F12">
        <w:rPr>
          <w:rFonts w:cs="Times New Roman" w:hint="eastAsia"/>
          <w:sz w:val="22"/>
          <w:lang w:val="en-NZ"/>
        </w:rPr>
        <w:t xml:space="preserve">** - Sarcastic meme phrasing meaning </w:t>
      </w:r>
      <w:r w:rsidRPr="009B2F12">
        <w:rPr>
          <w:rFonts w:cs="Times New Roman" w:hint="eastAsia"/>
          <w:sz w:val="22"/>
          <w:lang w:val="en-NZ"/>
        </w:rPr>
        <w:t>“</w:t>
      </w:r>
      <w:r w:rsidRPr="009B2F12">
        <w:rPr>
          <w:rFonts w:cs="Times New Roman" w:hint="eastAsia"/>
          <w:sz w:val="22"/>
          <w:lang w:val="en-NZ"/>
        </w:rPr>
        <w:t>surely no one would... right?</w:t>
      </w:r>
      <w:r w:rsidRPr="009B2F12">
        <w:rPr>
          <w:rFonts w:cs="Times New Roman" w:hint="eastAsia"/>
          <w:sz w:val="22"/>
          <w:lang w:val="en-NZ"/>
        </w:rPr>
        <w:t>”</w:t>
      </w:r>
    </w:p>
    <w:p w14:paraId="4E313FD0"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一波大的</w:t>
      </w:r>
      <w:r w:rsidRPr="009B2F12">
        <w:rPr>
          <w:rFonts w:cs="Times New Roman" w:hint="eastAsia"/>
          <w:sz w:val="22"/>
          <w:lang w:val="en-NZ"/>
        </w:rPr>
        <w:t>** - Informal phrase meaning a big move, round, event, or payoff.</w:t>
      </w:r>
    </w:p>
    <w:p w14:paraId="5269DAD7"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吐血</w:t>
      </w:r>
      <w:r w:rsidRPr="009B2F12">
        <w:rPr>
          <w:rFonts w:cs="Times New Roman" w:hint="eastAsia"/>
          <w:sz w:val="22"/>
          <w:lang w:val="en-NZ"/>
        </w:rPr>
        <w:t>** - Exaggerated expression for being extremely shocked, frustrated, or upset.</w:t>
      </w:r>
    </w:p>
    <w:p w14:paraId="41FD407F"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lastRenderedPageBreak/>
        <w:t>- **</w:t>
      </w:r>
      <w:r w:rsidRPr="009B2F12">
        <w:rPr>
          <w:rFonts w:cs="Times New Roman" w:hint="eastAsia"/>
          <w:sz w:val="22"/>
          <w:lang w:val="en-NZ"/>
        </w:rPr>
        <w:t>绝了</w:t>
      </w:r>
      <w:r w:rsidRPr="009B2F12">
        <w:rPr>
          <w:rFonts w:cs="Times New Roman" w:hint="eastAsia"/>
          <w:sz w:val="22"/>
          <w:lang w:val="en-NZ"/>
        </w:rPr>
        <w:t>** - Informal exclamation meaning amazing, unbelievable, outrageous, or ridiculous depending on context.</w:t>
      </w:r>
    </w:p>
    <w:p w14:paraId="2BA03289"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悟了</w:t>
      </w:r>
      <w:r w:rsidRPr="009B2F12">
        <w:rPr>
          <w:rFonts w:cs="Times New Roman" w:hint="eastAsia"/>
          <w:sz w:val="22"/>
          <w:lang w:val="en-NZ"/>
        </w:rPr>
        <w:t xml:space="preserve">** - Internet-style expression meaning </w:t>
      </w:r>
      <w:r w:rsidRPr="009B2F12">
        <w:rPr>
          <w:rFonts w:cs="Times New Roman" w:hint="eastAsia"/>
          <w:sz w:val="22"/>
          <w:lang w:val="en-NZ"/>
        </w:rPr>
        <w:t>“</w:t>
      </w:r>
      <w:r w:rsidRPr="009B2F12">
        <w:rPr>
          <w:rFonts w:cs="Times New Roman" w:hint="eastAsia"/>
          <w:sz w:val="22"/>
          <w:lang w:val="en-NZ"/>
        </w:rPr>
        <w:t>I get it now</w:t>
      </w:r>
      <w:r w:rsidRPr="009B2F12">
        <w:rPr>
          <w:rFonts w:cs="Times New Roman" w:hint="eastAsia"/>
          <w:sz w:val="22"/>
          <w:lang w:val="en-NZ"/>
        </w:rPr>
        <w:t>”</w:t>
      </w:r>
      <w:r w:rsidRPr="009B2F12">
        <w:rPr>
          <w:rFonts w:cs="Times New Roman" w:hint="eastAsia"/>
          <w:sz w:val="22"/>
          <w:lang w:val="en-NZ"/>
        </w:rPr>
        <w:t xml:space="preserve"> or </w:t>
      </w:r>
      <w:r w:rsidRPr="009B2F12">
        <w:rPr>
          <w:rFonts w:cs="Times New Roman" w:hint="eastAsia"/>
          <w:sz w:val="22"/>
          <w:lang w:val="en-NZ"/>
        </w:rPr>
        <w:t>“</w:t>
      </w:r>
      <w:r w:rsidRPr="009B2F12">
        <w:rPr>
          <w:rFonts w:cs="Times New Roman" w:hint="eastAsia"/>
          <w:sz w:val="22"/>
          <w:lang w:val="en-NZ"/>
        </w:rPr>
        <w:t>I</w:t>
      </w:r>
      <w:r w:rsidRPr="009B2F12">
        <w:rPr>
          <w:rFonts w:cs="Times New Roman" w:hint="eastAsia"/>
          <w:sz w:val="22"/>
          <w:lang w:val="en-NZ"/>
        </w:rPr>
        <w:t>’</w:t>
      </w:r>
      <w:proofErr w:type="spellStart"/>
      <w:r w:rsidRPr="009B2F12">
        <w:rPr>
          <w:rFonts w:cs="Times New Roman" w:hint="eastAsia"/>
          <w:sz w:val="22"/>
          <w:lang w:val="en-NZ"/>
        </w:rPr>
        <w:t>ve</w:t>
      </w:r>
      <w:proofErr w:type="spellEnd"/>
      <w:r w:rsidRPr="009B2F12">
        <w:rPr>
          <w:rFonts w:cs="Times New Roman" w:hint="eastAsia"/>
          <w:sz w:val="22"/>
          <w:lang w:val="en-NZ"/>
        </w:rPr>
        <w:t xml:space="preserve"> had a realization.</w:t>
      </w:r>
      <w:r w:rsidRPr="009B2F12">
        <w:rPr>
          <w:rFonts w:cs="Times New Roman" w:hint="eastAsia"/>
          <w:sz w:val="22"/>
          <w:lang w:val="en-NZ"/>
        </w:rPr>
        <w:t>”</w:t>
      </w:r>
    </w:p>
    <w:p w14:paraId="3BBF88E9"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带不动</w:t>
      </w:r>
      <w:r w:rsidRPr="009B2F12">
        <w:rPr>
          <w:rFonts w:cs="Times New Roman" w:hint="eastAsia"/>
          <w:sz w:val="22"/>
          <w:lang w:val="en-NZ"/>
        </w:rPr>
        <w:t>** - Gaming-derived phrase meaning unable to carry, lead, or help others succeed.</w:t>
      </w:r>
    </w:p>
    <w:p w14:paraId="3DF43600"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别太离谱</w:t>
      </w:r>
      <w:r w:rsidRPr="009B2F12">
        <w:rPr>
          <w:rFonts w:cs="Times New Roman" w:hint="eastAsia"/>
          <w:sz w:val="22"/>
          <w:lang w:val="en-NZ"/>
        </w:rPr>
        <w:t xml:space="preserve">** - Online admonition meaning </w:t>
      </w:r>
      <w:r w:rsidRPr="009B2F12">
        <w:rPr>
          <w:rFonts w:cs="Times New Roman" w:hint="eastAsia"/>
          <w:sz w:val="22"/>
          <w:lang w:val="en-NZ"/>
        </w:rPr>
        <w:t>“</w:t>
      </w:r>
      <w:r w:rsidRPr="009B2F12">
        <w:rPr>
          <w:rFonts w:cs="Times New Roman" w:hint="eastAsia"/>
          <w:sz w:val="22"/>
          <w:lang w:val="en-NZ"/>
        </w:rPr>
        <w:t>don</w:t>
      </w:r>
      <w:r w:rsidRPr="009B2F12">
        <w:rPr>
          <w:rFonts w:cs="Times New Roman" w:hint="eastAsia"/>
          <w:sz w:val="22"/>
          <w:lang w:val="en-NZ"/>
        </w:rPr>
        <w:t>’</w:t>
      </w:r>
      <w:r w:rsidRPr="009B2F12">
        <w:rPr>
          <w:rFonts w:cs="Times New Roman" w:hint="eastAsia"/>
          <w:sz w:val="22"/>
          <w:lang w:val="en-NZ"/>
        </w:rPr>
        <w:t>t be too outrageous</w:t>
      </w:r>
      <w:r w:rsidRPr="009B2F12">
        <w:rPr>
          <w:rFonts w:cs="Times New Roman" w:hint="eastAsia"/>
          <w:sz w:val="22"/>
          <w:lang w:val="en-NZ"/>
        </w:rPr>
        <w:t>”</w:t>
      </w:r>
      <w:r w:rsidRPr="009B2F12">
        <w:rPr>
          <w:rFonts w:cs="Times New Roman" w:hint="eastAsia"/>
          <w:sz w:val="22"/>
          <w:lang w:val="en-NZ"/>
        </w:rPr>
        <w:t xml:space="preserve"> or </w:t>
      </w:r>
      <w:r w:rsidRPr="009B2F12">
        <w:rPr>
          <w:rFonts w:cs="Times New Roman" w:hint="eastAsia"/>
          <w:sz w:val="22"/>
          <w:lang w:val="en-NZ"/>
        </w:rPr>
        <w:t>“</w:t>
      </w:r>
      <w:r w:rsidRPr="009B2F12">
        <w:rPr>
          <w:rFonts w:cs="Times New Roman" w:hint="eastAsia"/>
          <w:sz w:val="22"/>
          <w:lang w:val="en-NZ"/>
        </w:rPr>
        <w:t>don</w:t>
      </w:r>
      <w:r w:rsidRPr="009B2F12">
        <w:rPr>
          <w:rFonts w:cs="Times New Roman" w:hint="eastAsia"/>
          <w:sz w:val="22"/>
          <w:lang w:val="en-NZ"/>
        </w:rPr>
        <w:t>’</w:t>
      </w:r>
      <w:r w:rsidRPr="009B2F12">
        <w:rPr>
          <w:rFonts w:cs="Times New Roman" w:hint="eastAsia"/>
          <w:sz w:val="22"/>
          <w:lang w:val="en-NZ"/>
        </w:rPr>
        <w:t>t go too far.</w:t>
      </w:r>
      <w:r w:rsidRPr="009B2F12">
        <w:rPr>
          <w:rFonts w:cs="Times New Roman" w:hint="eastAsia"/>
          <w:sz w:val="22"/>
          <w:lang w:val="en-NZ"/>
        </w:rPr>
        <w:t>”</w:t>
      </w:r>
    </w:p>
    <w:p w14:paraId="5CC8724B"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曹操</w:t>
      </w:r>
      <w:r w:rsidRPr="009B2F12">
        <w:rPr>
          <w:rFonts w:cs="Times New Roman" w:hint="eastAsia"/>
          <w:sz w:val="22"/>
          <w:lang w:val="en-NZ"/>
        </w:rPr>
        <w:t>** - Homophonic euphemism used as a softened curse or expletive.</w:t>
      </w:r>
    </w:p>
    <w:p w14:paraId="10D58E5A"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我去</w:t>
      </w:r>
      <w:r w:rsidRPr="009B2F12">
        <w:rPr>
          <w:rFonts w:cs="Times New Roman" w:hint="eastAsia"/>
          <w:sz w:val="22"/>
          <w:lang w:val="en-NZ"/>
        </w:rPr>
        <w:t>** - Colloquial exclamation meaning damn, wow, or oh crap.</w:t>
      </w:r>
    </w:p>
    <w:p w14:paraId="6BC2C3C5"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欧内该</w:t>
      </w:r>
      <w:r w:rsidRPr="009B2F12">
        <w:rPr>
          <w:rFonts w:cs="Times New Roman" w:hint="eastAsia"/>
          <w:sz w:val="22"/>
          <w:lang w:val="en-NZ"/>
        </w:rPr>
        <w:t xml:space="preserve">** - Chinese transliteration of Japanese </w:t>
      </w:r>
      <w:proofErr w:type="spellStart"/>
      <w:r w:rsidRPr="009B2F12">
        <w:rPr>
          <w:rFonts w:cs="Times New Roman" w:hint="eastAsia"/>
          <w:sz w:val="22"/>
          <w:lang w:val="en-NZ"/>
        </w:rPr>
        <w:t>onegai</w:t>
      </w:r>
      <w:proofErr w:type="spellEnd"/>
      <w:r w:rsidRPr="009B2F12">
        <w:rPr>
          <w:rFonts w:cs="Times New Roman" w:hint="eastAsia"/>
          <w:sz w:val="22"/>
          <w:lang w:val="en-NZ"/>
        </w:rPr>
        <w:t>, used online to mean please.</w:t>
      </w:r>
    </w:p>
    <w:p w14:paraId="29DD5BCC"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惊了</w:t>
      </w:r>
      <w:r w:rsidRPr="009B2F12">
        <w:rPr>
          <w:rFonts w:cs="Times New Roman" w:hint="eastAsia"/>
          <w:sz w:val="22"/>
          <w:lang w:val="en-NZ"/>
        </w:rPr>
        <w:t xml:space="preserve">** - Informal online expression meaning </w:t>
      </w:r>
      <w:r w:rsidRPr="009B2F12">
        <w:rPr>
          <w:rFonts w:cs="Times New Roman" w:hint="eastAsia"/>
          <w:sz w:val="22"/>
          <w:lang w:val="en-NZ"/>
        </w:rPr>
        <w:t>“</w:t>
      </w:r>
      <w:r w:rsidRPr="009B2F12">
        <w:rPr>
          <w:rFonts w:cs="Times New Roman" w:hint="eastAsia"/>
          <w:sz w:val="22"/>
          <w:lang w:val="en-NZ"/>
        </w:rPr>
        <w:t>I</w:t>
      </w:r>
      <w:r w:rsidRPr="009B2F12">
        <w:rPr>
          <w:rFonts w:cs="Times New Roman" w:hint="eastAsia"/>
          <w:sz w:val="22"/>
          <w:lang w:val="en-NZ"/>
        </w:rPr>
        <w:t>’</w:t>
      </w:r>
      <w:r w:rsidRPr="009B2F12">
        <w:rPr>
          <w:rFonts w:cs="Times New Roman" w:hint="eastAsia"/>
          <w:sz w:val="22"/>
          <w:lang w:val="en-NZ"/>
        </w:rPr>
        <w:t>m shocked</w:t>
      </w:r>
      <w:r w:rsidRPr="009B2F12">
        <w:rPr>
          <w:rFonts w:cs="Times New Roman" w:hint="eastAsia"/>
          <w:sz w:val="22"/>
          <w:lang w:val="en-NZ"/>
        </w:rPr>
        <w:t>”</w:t>
      </w:r>
      <w:r w:rsidRPr="009B2F12">
        <w:rPr>
          <w:rFonts w:cs="Times New Roman" w:hint="eastAsia"/>
          <w:sz w:val="22"/>
          <w:lang w:val="en-NZ"/>
        </w:rPr>
        <w:t xml:space="preserve"> or </w:t>
      </w:r>
      <w:r w:rsidRPr="009B2F12">
        <w:rPr>
          <w:rFonts w:cs="Times New Roman" w:hint="eastAsia"/>
          <w:sz w:val="22"/>
          <w:lang w:val="en-NZ"/>
        </w:rPr>
        <w:t>“</w:t>
      </w:r>
      <w:r w:rsidRPr="009B2F12">
        <w:rPr>
          <w:rFonts w:cs="Times New Roman" w:hint="eastAsia"/>
          <w:sz w:val="22"/>
          <w:lang w:val="en-NZ"/>
        </w:rPr>
        <w:t>I</w:t>
      </w:r>
      <w:r w:rsidRPr="009B2F12">
        <w:rPr>
          <w:rFonts w:cs="Times New Roman" w:hint="eastAsia"/>
          <w:sz w:val="22"/>
          <w:lang w:val="en-NZ"/>
        </w:rPr>
        <w:t>’</w:t>
      </w:r>
      <w:r w:rsidRPr="009B2F12">
        <w:rPr>
          <w:rFonts w:cs="Times New Roman" w:hint="eastAsia"/>
          <w:sz w:val="22"/>
          <w:lang w:val="en-NZ"/>
        </w:rPr>
        <w:t>m surprised.</w:t>
      </w:r>
      <w:r w:rsidRPr="009B2F12">
        <w:rPr>
          <w:rFonts w:cs="Times New Roman" w:hint="eastAsia"/>
          <w:sz w:val="22"/>
          <w:lang w:val="en-NZ"/>
        </w:rPr>
        <w:t>”</w:t>
      </w:r>
    </w:p>
    <w:p w14:paraId="2C176512"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泥人还怪好类</w:t>
      </w:r>
      <w:r w:rsidRPr="009B2F12">
        <w:rPr>
          <w:rFonts w:cs="Times New Roman" w:hint="eastAsia"/>
          <w:sz w:val="22"/>
          <w:lang w:val="en-NZ"/>
        </w:rPr>
        <w:t xml:space="preserve">** - Homophonic meme-like phrasing of </w:t>
      </w:r>
      <w:r w:rsidRPr="009B2F12">
        <w:rPr>
          <w:rFonts w:cs="Times New Roman" w:hint="eastAsia"/>
          <w:sz w:val="22"/>
          <w:lang w:val="en-NZ"/>
        </w:rPr>
        <w:t>你人还怪好嘞</w:t>
      </w:r>
      <w:r w:rsidRPr="009B2F12">
        <w:rPr>
          <w:rFonts w:cs="Times New Roman" w:hint="eastAsia"/>
          <w:sz w:val="22"/>
          <w:lang w:val="en-NZ"/>
        </w:rPr>
        <w:t xml:space="preserve">, meaning </w:t>
      </w:r>
      <w:r w:rsidRPr="009B2F12">
        <w:rPr>
          <w:rFonts w:cs="Times New Roman" w:hint="eastAsia"/>
          <w:sz w:val="22"/>
          <w:lang w:val="en-NZ"/>
        </w:rPr>
        <w:t>“</w:t>
      </w:r>
      <w:r w:rsidRPr="009B2F12">
        <w:rPr>
          <w:rFonts w:cs="Times New Roman" w:hint="eastAsia"/>
          <w:sz w:val="22"/>
          <w:lang w:val="en-NZ"/>
        </w:rPr>
        <w:t>you</w:t>
      </w:r>
      <w:r w:rsidRPr="009B2F12">
        <w:rPr>
          <w:rFonts w:cs="Times New Roman" w:hint="eastAsia"/>
          <w:sz w:val="22"/>
          <w:lang w:val="en-NZ"/>
        </w:rPr>
        <w:t>’</w:t>
      </w:r>
      <w:r w:rsidRPr="009B2F12">
        <w:rPr>
          <w:rFonts w:cs="Times New Roman" w:hint="eastAsia"/>
          <w:sz w:val="22"/>
          <w:lang w:val="en-NZ"/>
        </w:rPr>
        <w:t>re actually pretty nice.</w:t>
      </w:r>
      <w:r w:rsidRPr="009B2F12">
        <w:rPr>
          <w:rFonts w:cs="Times New Roman" w:hint="eastAsia"/>
          <w:sz w:val="22"/>
          <w:lang w:val="en-NZ"/>
        </w:rPr>
        <w:t>”</w:t>
      </w:r>
    </w:p>
    <w:p w14:paraId="188D33B7"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彻底疯狂是吧</w:t>
      </w:r>
      <w:r w:rsidRPr="009B2F12">
        <w:rPr>
          <w:rFonts w:cs="Times New Roman" w:hint="eastAsia"/>
          <w:sz w:val="22"/>
          <w:lang w:val="en-NZ"/>
        </w:rPr>
        <w:t xml:space="preserve">** - Meme-like phrase meaning </w:t>
      </w:r>
      <w:r w:rsidRPr="009B2F12">
        <w:rPr>
          <w:rFonts w:cs="Times New Roman" w:hint="eastAsia"/>
          <w:sz w:val="22"/>
          <w:lang w:val="en-NZ"/>
        </w:rPr>
        <w:t>“</w:t>
      </w:r>
      <w:r w:rsidRPr="009B2F12">
        <w:rPr>
          <w:rFonts w:cs="Times New Roman" w:hint="eastAsia"/>
          <w:sz w:val="22"/>
          <w:lang w:val="en-NZ"/>
        </w:rPr>
        <w:t>going completely crazy, huh?</w:t>
      </w:r>
      <w:r w:rsidRPr="009B2F12">
        <w:rPr>
          <w:rFonts w:cs="Times New Roman" w:hint="eastAsia"/>
          <w:sz w:val="22"/>
          <w:lang w:val="en-NZ"/>
        </w:rPr>
        <w:t>”</w:t>
      </w:r>
    </w:p>
    <w:p w14:paraId="7C05B497"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呵呵</w:t>
      </w:r>
      <w:r w:rsidRPr="009B2F12">
        <w:rPr>
          <w:rFonts w:cs="Times New Roman" w:hint="eastAsia"/>
          <w:sz w:val="22"/>
          <w:lang w:val="en-NZ"/>
        </w:rPr>
        <w:t>** - Online laugh that can be neutral but often sounds sarcastic, dismissive, or cold.</w:t>
      </w:r>
    </w:p>
    <w:p w14:paraId="01EDFF24"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吓银</w:t>
      </w:r>
      <w:r w:rsidRPr="009B2F12">
        <w:rPr>
          <w:rFonts w:cs="Times New Roman" w:hint="eastAsia"/>
          <w:sz w:val="22"/>
          <w:lang w:val="en-NZ"/>
        </w:rPr>
        <w:t xml:space="preserve">** - Playful homophone of </w:t>
      </w:r>
      <w:r w:rsidRPr="009B2F12">
        <w:rPr>
          <w:rFonts w:cs="Times New Roman" w:hint="eastAsia"/>
          <w:sz w:val="22"/>
          <w:lang w:val="en-NZ"/>
        </w:rPr>
        <w:t>吓人</w:t>
      </w:r>
      <w:r w:rsidRPr="009B2F12">
        <w:rPr>
          <w:rFonts w:cs="Times New Roman" w:hint="eastAsia"/>
          <w:sz w:val="22"/>
          <w:lang w:val="en-NZ"/>
        </w:rPr>
        <w:t>, meaning scary or frightening.</w:t>
      </w:r>
    </w:p>
    <w:p w14:paraId="2261CC57"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重开</w:t>
      </w:r>
      <w:r w:rsidRPr="009B2F12">
        <w:rPr>
          <w:rFonts w:cs="Times New Roman" w:hint="eastAsia"/>
          <w:sz w:val="22"/>
          <w:lang w:val="en-NZ"/>
        </w:rPr>
        <w:t>** - Gaming/internet slang meaning to restart, remake, or start over.</w:t>
      </w:r>
    </w:p>
    <w:p w14:paraId="1CE8EB4B"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炸裂</w:t>
      </w:r>
      <w:r w:rsidRPr="009B2F12">
        <w:rPr>
          <w:rFonts w:cs="Times New Roman" w:hint="eastAsia"/>
          <w:sz w:val="22"/>
          <w:lang w:val="en-NZ"/>
        </w:rPr>
        <w:t>** - Internet slang describing something shocking, extreme, explosive, or outrageous.</w:t>
      </w:r>
    </w:p>
    <w:p w14:paraId="2E9763E1"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主打陪伴</w:t>
      </w:r>
      <w:r w:rsidRPr="009B2F12">
        <w:rPr>
          <w:rFonts w:cs="Times New Roman" w:hint="eastAsia"/>
          <w:sz w:val="22"/>
          <w:lang w:val="en-NZ"/>
        </w:rPr>
        <w:t>** - Humorous catchphrase meaning one</w:t>
      </w:r>
      <w:r w:rsidRPr="009B2F12">
        <w:rPr>
          <w:rFonts w:cs="Times New Roman" w:hint="eastAsia"/>
          <w:sz w:val="22"/>
          <w:lang w:val="en-NZ"/>
        </w:rPr>
        <w:t>’</w:t>
      </w:r>
      <w:r w:rsidRPr="009B2F12">
        <w:rPr>
          <w:rFonts w:cs="Times New Roman" w:hint="eastAsia"/>
          <w:sz w:val="22"/>
          <w:lang w:val="en-NZ"/>
        </w:rPr>
        <w:t>s main contribution or role is simply keeping others company.</w:t>
      </w:r>
    </w:p>
    <w:p w14:paraId="00DF7B18"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苦笑</w:t>
      </w:r>
      <w:r w:rsidRPr="009B2F12">
        <w:rPr>
          <w:rFonts w:cs="Times New Roman" w:hint="eastAsia"/>
          <w:sz w:val="22"/>
          <w:lang w:val="en-NZ"/>
        </w:rPr>
        <w:t>]** - Bracketed emoticon marker indicating an awkward or bitter smile.</w:t>
      </w:r>
    </w:p>
    <w:p w14:paraId="1881FEB8"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不了一点</w:t>
      </w:r>
      <w:r w:rsidRPr="009B2F12">
        <w:rPr>
          <w:rFonts w:cs="Times New Roman" w:hint="eastAsia"/>
          <w:sz w:val="22"/>
          <w:lang w:val="en-NZ"/>
        </w:rPr>
        <w:t>** - Internet-style emphatic negation meaning not at all or absolutely cannot.</w:t>
      </w:r>
    </w:p>
    <w:p w14:paraId="4E1598C2"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梭哈</w:t>
      </w:r>
      <w:r w:rsidRPr="009B2F12">
        <w:rPr>
          <w:rFonts w:cs="Times New Roman" w:hint="eastAsia"/>
          <w:sz w:val="22"/>
          <w:lang w:val="en-NZ"/>
        </w:rPr>
        <w:t>** - To go all-in or bet everything, especially in gambling, investing, or market contexts.</w:t>
      </w:r>
    </w:p>
    <w:p w14:paraId="2D922D7F"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走一波</w:t>
      </w:r>
      <w:r w:rsidRPr="009B2F12">
        <w:rPr>
          <w:rFonts w:cs="Times New Roman" w:hint="eastAsia"/>
          <w:sz w:val="22"/>
          <w:lang w:val="en-NZ"/>
        </w:rPr>
        <w:t>** - Informal phrase meaning let</w:t>
      </w:r>
      <w:r w:rsidRPr="009B2F12">
        <w:rPr>
          <w:rFonts w:cs="Times New Roman" w:hint="eastAsia"/>
          <w:sz w:val="22"/>
          <w:lang w:val="en-NZ"/>
        </w:rPr>
        <w:t>’</w:t>
      </w:r>
      <w:r w:rsidRPr="009B2F12">
        <w:rPr>
          <w:rFonts w:cs="Times New Roman" w:hint="eastAsia"/>
          <w:sz w:val="22"/>
          <w:lang w:val="en-NZ"/>
        </w:rPr>
        <w:t>s do one round, go for it, or initiate an action.</w:t>
      </w:r>
    </w:p>
    <w:p w14:paraId="5BE82937"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画风突变</w:t>
      </w:r>
      <w:r w:rsidRPr="009B2F12">
        <w:rPr>
          <w:rFonts w:cs="Times New Roman" w:hint="eastAsia"/>
          <w:sz w:val="22"/>
          <w:lang w:val="en-NZ"/>
        </w:rPr>
        <w:t>** - Meme-like phrase meaning a sudden change in style, tone, or situation.</w:t>
      </w:r>
    </w:p>
    <w:p w14:paraId="74821924"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马后炮</w:t>
      </w:r>
      <w:r w:rsidRPr="009B2F12">
        <w:rPr>
          <w:rFonts w:cs="Times New Roman" w:hint="eastAsia"/>
          <w:sz w:val="22"/>
          <w:lang w:val="en-NZ"/>
        </w:rPr>
        <w:t>** - A hindsight comment made only after the outcome is known.</w:t>
      </w:r>
    </w:p>
    <w:p w14:paraId="3E0B6513"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麻了</w:t>
      </w:r>
      <w:r w:rsidRPr="009B2F12">
        <w:rPr>
          <w:rFonts w:cs="Times New Roman" w:hint="eastAsia"/>
          <w:sz w:val="22"/>
          <w:lang w:val="en-NZ"/>
        </w:rPr>
        <w:t>** - To feel numb, overwhelmed, speechless, or frustrated.</w:t>
      </w:r>
    </w:p>
    <w:p w14:paraId="5631726D"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养老</w:t>
      </w:r>
      <w:r w:rsidRPr="009B2F12">
        <w:rPr>
          <w:rFonts w:cs="Times New Roman" w:hint="eastAsia"/>
          <w:sz w:val="22"/>
          <w:lang w:val="en-NZ"/>
        </w:rPr>
        <w:t>** - Slang for taking it easy, playing passively, or waiting without active effort.</w:t>
      </w:r>
    </w:p>
    <w:p w14:paraId="41FFA859"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梦想还是要有的</w:t>
      </w:r>
      <w:r w:rsidRPr="009B2F12">
        <w:rPr>
          <w:rFonts w:cs="Times New Roman" w:hint="eastAsia"/>
          <w:sz w:val="22"/>
          <w:lang w:val="en-NZ"/>
        </w:rPr>
        <w:t>** - Catchphrase meaning one should still have dreams or hopes, often used jokingly despite low odds.</w:t>
      </w:r>
    </w:p>
    <w:p w14:paraId="07EA35A1"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恰钱</w:t>
      </w:r>
      <w:r w:rsidRPr="009B2F12">
        <w:rPr>
          <w:rFonts w:cs="Times New Roman" w:hint="eastAsia"/>
          <w:sz w:val="22"/>
          <w:lang w:val="en-NZ"/>
        </w:rPr>
        <w:t>** - Internet slang for making money or profiting, often jokingly or teasingly.</w:t>
      </w:r>
    </w:p>
    <w:p w14:paraId="3F18060E"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大善人</w:t>
      </w:r>
      <w:r w:rsidRPr="009B2F12">
        <w:rPr>
          <w:rFonts w:cs="Times New Roman" w:hint="eastAsia"/>
          <w:sz w:val="22"/>
          <w:lang w:val="en-NZ"/>
        </w:rPr>
        <w:t>** - Often sarcastic online term for someone being overly generous or giving others an easy benefit.</w:t>
      </w:r>
    </w:p>
    <w:p w14:paraId="17AD1324"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谔谔</w:t>
      </w:r>
      <w:r w:rsidRPr="009B2F12">
        <w:rPr>
          <w:rFonts w:cs="Times New Roman" w:hint="eastAsia"/>
          <w:sz w:val="22"/>
          <w:lang w:val="en-NZ"/>
        </w:rPr>
        <w:t xml:space="preserve">** - Internet-style interjection expressing awkwardness, hesitation, or speechlessness, like </w:t>
      </w:r>
      <w:r w:rsidRPr="009B2F12">
        <w:rPr>
          <w:rFonts w:cs="Times New Roman" w:hint="eastAsia"/>
          <w:sz w:val="22"/>
          <w:lang w:val="en-NZ"/>
        </w:rPr>
        <w:t>“</w:t>
      </w:r>
      <w:r w:rsidRPr="009B2F12">
        <w:rPr>
          <w:rFonts w:cs="Times New Roman" w:hint="eastAsia"/>
          <w:sz w:val="22"/>
          <w:lang w:val="en-NZ"/>
        </w:rPr>
        <w:t>uh/erm.</w:t>
      </w:r>
      <w:r w:rsidRPr="009B2F12">
        <w:rPr>
          <w:rFonts w:cs="Times New Roman" w:hint="eastAsia"/>
          <w:sz w:val="22"/>
          <w:lang w:val="en-NZ"/>
        </w:rPr>
        <w:t>”</w:t>
      </w:r>
    </w:p>
    <w:p w14:paraId="65C40D90"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老六</w:t>
      </w:r>
      <w:r w:rsidRPr="009B2F12">
        <w:rPr>
          <w:rFonts w:cs="Times New Roman" w:hint="eastAsia"/>
          <w:sz w:val="22"/>
          <w:lang w:val="en-NZ"/>
        </w:rPr>
        <w:t>** - Slang for a sneaky, tricky, or unexpectedly underhanded person.</w:t>
      </w:r>
    </w:p>
    <w:p w14:paraId="2D494413"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坑我</w:t>
      </w:r>
      <w:r w:rsidRPr="009B2F12">
        <w:rPr>
          <w:rFonts w:cs="Times New Roman" w:hint="eastAsia"/>
          <w:sz w:val="22"/>
          <w:lang w:val="en-NZ"/>
        </w:rPr>
        <w:t>** - To trick, trap, rip off, or cause someone to lose out.</w:t>
      </w:r>
    </w:p>
    <w:p w14:paraId="6EC562EB"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傻呗</w:t>
      </w:r>
      <w:r w:rsidRPr="009B2F12">
        <w:rPr>
          <w:rFonts w:cs="Times New Roman" w:hint="eastAsia"/>
          <w:sz w:val="22"/>
          <w:lang w:val="en-NZ"/>
        </w:rPr>
        <w:t>** - Euphemistic or softened insult meaning idiot or dumbass.</w:t>
      </w:r>
    </w:p>
    <w:p w14:paraId="2570BF4B"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砍一刀</w:t>
      </w:r>
      <w:r w:rsidRPr="009B2F12">
        <w:rPr>
          <w:rFonts w:cs="Times New Roman" w:hint="eastAsia"/>
          <w:sz w:val="22"/>
          <w:lang w:val="en-NZ"/>
        </w:rPr>
        <w:t>** - To bargain or cut the price; also associated with discount-sharing app invitations.</w:t>
      </w:r>
    </w:p>
    <w:p w14:paraId="716765B4"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完犊子了</w:t>
      </w:r>
      <w:r w:rsidRPr="009B2F12">
        <w:rPr>
          <w:rFonts w:cs="Times New Roman" w:hint="eastAsia"/>
          <w:sz w:val="22"/>
          <w:lang w:val="en-NZ"/>
        </w:rPr>
        <w:t>** - Colloquial phrase meaning it</w:t>
      </w:r>
      <w:r w:rsidRPr="009B2F12">
        <w:rPr>
          <w:rFonts w:cs="Times New Roman" w:hint="eastAsia"/>
          <w:sz w:val="22"/>
          <w:lang w:val="en-NZ"/>
        </w:rPr>
        <w:t>’</w:t>
      </w:r>
      <w:r w:rsidRPr="009B2F12">
        <w:rPr>
          <w:rFonts w:cs="Times New Roman" w:hint="eastAsia"/>
          <w:sz w:val="22"/>
          <w:lang w:val="en-NZ"/>
        </w:rPr>
        <w:t>s over, we</w:t>
      </w:r>
      <w:r w:rsidRPr="009B2F12">
        <w:rPr>
          <w:rFonts w:cs="Times New Roman" w:hint="eastAsia"/>
          <w:sz w:val="22"/>
          <w:lang w:val="en-NZ"/>
        </w:rPr>
        <w:t>’</w:t>
      </w:r>
      <w:r w:rsidRPr="009B2F12">
        <w:rPr>
          <w:rFonts w:cs="Times New Roman" w:hint="eastAsia"/>
          <w:sz w:val="22"/>
          <w:lang w:val="en-NZ"/>
        </w:rPr>
        <w:t>re screwed, or things are ruined.</w:t>
      </w:r>
    </w:p>
    <w:p w14:paraId="26B592D8"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w:t>
      </w:r>
      <w:proofErr w:type="spellStart"/>
      <w:r w:rsidRPr="009B2F12">
        <w:rPr>
          <w:rFonts w:cs="Times New Roman"/>
          <w:sz w:val="22"/>
          <w:lang w:val="en-NZ"/>
        </w:rPr>
        <w:t>nonono</w:t>
      </w:r>
      <w:proofErr w:type="spellEnd"/>
      <w:r w:rsidRPr="009B2F12">
        <w:rPr>
          <w:rFonts w:cs="Times New Roman"/>
          <w:sz w:val="22"/>
          <w:lang w:val="en-NZ"/>
        </w:rPr>
        <w:t>** - Informal emphatic refusal meaning “no, no, no.”</w:t>
      </w:r>
    </w:p>
    <w:p w14:paraId="1ECF240A"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单车变摩托</w:t>
      </w:r>
      <w:r w:rsidRPr="009B2F12">
        <w:rPr>
          <w:rFonts w:cs="Times New Roman" w:hint="eastAsia"/>
          <w:sz w:val="22"/>
          <w:lang w:val="en-NZ"/>
        </w:rPr>
        <w:t>** - Catchphrase about taking a gamble in hopes of turning a small stake into a big payoff.</w:t>
      </w:r>
    </w:p>
    <w:p w14:paraId="0BA6569F"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带节奏</w:t>
      </w:r>
      <w:r w:rsidRPr="009B2F12">
        <w:rPr>
          <w:rFonts w:cs="Times New Roman" w:hint="eastAsia"/>
          <w:sz w:val="22"/>
          <w:lang w:val="en-NZ"/>
        </w:rPr>
        <w:t>** - To steer, incite, or manipulate group opinion, mood, or narrative.</w:t>
      </w:r>
    </w:p>
    <w:p w14:paraId="0755D414"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赚麻了</w:t>
      </w:r>
      <w:r w:rsidRPr="009B2F12">
        <w:rPr>
          <w:rFonts w:cs="Times New Roman" w:hint="eastAsia"/>
          <w:sz w:val="22"/>
          <w:lang w:val="en-NZ"/>
        </w:rPr>
        <w:t>** - To make so much profit that one feels overwhelmed or numb.</w:t>
      </w:r>
    </w:p>
    <w:p w14:paraId="02B5AD3B"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上波福利</w:t>
      </w:r>
      <w:r w:rsidRPr="009B2F12">
        <w:rPr>
          <w:rFonts w:cs="Times New Roman" w:hint="eastAsia"/>
          <w:sz w:val="22"/>
          <w:lang w:val="en-NZ"/>
        </w:rPr>
        <w:t>** - To provide a round of benefits, discounts, or a good deal.</w:t>
      </w:r>
    </w:p>
    <w:p w14:paraId="0EC3591F"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求带</w:t>
      </w:r>
      <w:r w:rsidRPr="009B2F12">
        <w:rPr>
          <w:rFonts w:cs="Times New Roman" w:hint="eastAsia"/>
          <w:sz w:val="22"/>
          <w:lang w:val="en-NZ"/>
        </w:rPr>
        <w:t>** - Gaming/internet slang asking a stronger player or expert to carry, guide, or help.</w:t>
      </w:r>
    </w:p>
    <w:p w14:paraId="773EC5F0"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糊涂啊老板</w:t>
      </w:r>
      <w:r w:rsidRPr="009B2F12">
        <w:rPr>
          <w:rFonts w:cs="Times New Roman" w:hint="eastAsia"/>
          <w:sz w:val="22"/>
          <w:lang w:val="en-NZ"/>
        </w:rPr>
        <w:t xml:space="preserve">** - Meme phrase joking that a seller is foolish or confused for offering too good a deal. (Variant: </w:t>
      </w:r>
      <w:r w:rsidRPr="009B2F12">
        <w:rPr>
          <w:rFonts w:cs="Times New Roman" w:hint="eastAsia"/>
          <w:sz w:val="22"/>
          <w:lang w:val="en-NZ"/>
        </w:rPr>
        <w:t>老板不糊涂</w:t>
      </w:r>
      <w:r w:rsidRPr="009B2F12">
        <w:rPr>
          <w:rFonts w:cs="Times New Roman" w:hint="eastAsia"/>
          <w:sz w:val="22"/>
          <w:lang w:val="en-NZ"/>
        </w:rPr>
        <w:t>)</w:t>
      </w:r>
    </w:p>
    <w:p w14:paraId="3E3C8A90"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血亏</w:t>
      </w:r>
      <w:r w:rsidRPr="009B2F12">
        <w:rPr>
          <w:rFonts w:cs="Times New Roman" w:hint="eastAsia"/>
          <w:sz w:val="22"/>
          <w:lang w:val="en-NZ"/>
        </w:rPr>
        <w:t>** - Slang for a huge loss or losing badly.</w:t>
      </w:r>
    </w:p>
    <w:p w14:paraId="339C9240"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lastRenderedPageBreak/>
        <w:t>- **</w:t>
      </w:r>
      <w:r w:rsidRPr="009B2F12">
        <w:rPr>
          <w:rFonts w:cs="Times New Roman" w:hint="eastAsia"/>
          <w:sz w:val="22"/>
          <w:lang w:val="en-NZ"/>
        </w:rPr>
        <w:t>躺平</w:t>
      </w:r>
      <w:r w:rsidRPr="009B2F12">
        <w:rPr>
          <w:rFonts w:cs="Times New Roman" w:hint="eastAsia"/>
          <w:sz w:val="22"/>
          <w:lang w:val="en-NZ"/>
        </w:rPr>
        <w:t>** - To lie flat: give up striving, opt out, or take a passive attitude.</w:t>
      </w:r>
    </w:p>
    <w:p w14:paraId="18A37639"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笑了</w:t>
      </w:r>
      <w:r w:rsidRPr="009B2F12">
        <w:rPr>
          <w:rFonts w:cs="Times New Roman" w:hint="eastAsia"/>
          <w:sz w:val="22"/>
          <w:lang w:val="en-NZ"/>
        </w:rPr>
        <w:t xml:space="preserve">** - Online reaction meaning </w:t>
      </w:r>
      <w:r w:rsidRPr="009B2F12">
        <w:rPr>
          <w:rFonts w:cs="Times New Roman" w:hint="eastAsia"/>
          <w:sz w:val="22"/>
          <w:lang w:val="en-NZ"/>
        </w:rPr>
        <w:t>“</w:t>
      </w:r>
      <w:r w:rsidRPr="009B2F12">
        <w:rPr>
          <w:rFonts w:cs="Times New Roman" w:hint="eastAsia"/>
          <w:sz w:val="22"/>
          <w:lang w:val="en-NZ"/>
        </w:rPr>
        <w:t>lol,</w:t>
      </w:r>
      <w:r w:rsidRPr="009B2F12">
        <w:rPr>
          <w:rFonts w:cs="Times New Roman" w:hint="eastAsia"/>
          <w:sz w:val="22"/>
          <w:lang w:val="en-NZ"/>
        </w:rPr>
        <w:t>”</w:t>
      </w:r>
      <w:r w:rsidRPr="009B2F12">
        <w:rPr>
          <w:rFonts w:cs="Times New Roman" w:hint="eastAsia"/>
          <w:sz w:val="22"/>
          <w:lang w:val="en-NZ"/>
        </w:rPr>
        <w:t xml:space="preserve"> </w:t>
      </w:r>
      <w:r w:rsidRPr="009B2F12">
        <w:rPr>
          <w:rFonts w:cs="Times New Roman" w:hint="eastAsia"/>
          <w:sz w:val="22"/>
          <w:lang w:val="en-NZ"/>
        </w:rPr>
        <w:t>“</w:t>
      </w:r>
      <w:r w:rsidRPr="009B2F12">
        <w:rPr>
          <w:rFonts w:cs="Times New Roman" w:hint="eastAsia"/>
          <w:sz w:val="22"/>
          <w:lang w:val="en-NZ"/>
        </w:rPr>
        <w:t>that</w:t>
      </w:r>
      <w:r w:rsidRPr="009B2F12">
        <w:rPr>
          <w:rFonts w:cs="Times New Roman" w:hint="eastAsia"/>
          <w:sz w:val="22"/>
          <w:lang w:val="en-NZ"/>
        </w:rPr>
        <w:t>’</w:t>
      </w:r>
      <w:r w:rsidRPr="009B2F12">
        <w:rPr>
          <w:rFonts w:cs="Times New Roman" w:hint="eastAsia"/>
          <w:sz w:val="22"/>
          <w:lang w:val="en-NZ"/>
        </w:rPr>
        <w:t>s funny,</w:t>
      </w:r>
      <w:r w:rsidRPr="009B2F12">
        <w:rPr>
          <w:rFonts w:cs="Times New Roman" w:hint="eastAsia"/>
          <w:sz w:val="22"/>
          <w:lang w:val="en-NZ"/>
        </w:rPr>
        <w:t>”</w:t>
      </w:r>
      <w:r w:rsidRPr="009B2F12">
        <w:rPr>
          <w:rFonts w:cs="Times New Roman" w:hint="eastAsia"/>
          <w:sz w:val="22"/>
          <w:lang w:val="en-NZ"/>
        </w:rPr>
        <w:t xml:space="preserve"> or sometimes sarcastic amusement.</w:t>
      </w:r>
    </w:p>
    <w:p w14:paraId="51FB1B6F"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我嘞个豆</w:t>
      </w:r>
      <w:r w:rsidRPr="009B2F12">
        <w:rPr>
          <w:rFonts w:cs="Times New Roman" w:hint="eastAsia"/>
          <w:sz w:val="22"/>
          <w:lang w:val="en-NZ"/>
        </w:rPr>
        <w:t xml:space="preserve">** - Meme exclamation expressing surprise, shock, or </w:t>
      </w:r>
      <w:r w:rsidRPr="009B2F12">
        <w:rPr>
          <w:rFonts w:cs="Times New Roman" w:hint="eastAsia"/>
          <w:sz w:val="22"/>
          <w:lang w:val="en-NZ"/>
        </w:rPr>
        <w:t>“</w:t>
      </w:r>
      <w:r w:rsidRPr="009B2F12">
        <w:rPr>
          <w:rFonts w:cs="Times New Roman" w:hint="eastAsia"/>
          <w:sz w:val="22"/>
          <w:lang w:val="en-NZ"/>
        </w:rPr>
        <w:t>what the heck.</w:t>
      </w:r>
      <w:r w:rsidRPr="009B2F12">
        <w:rPr>
          <w:rFonts w:cs="Times New Roman" w:hint="eastAsia"/>
          <w:sz w:val="22"/>
          <w:lang w:val="en-NZ"/>
        </w:rPr>
        <w:t>”</w:t>
      </w:r>
    </w:p>
    <w:p w14:paraId="29584A0B"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等一波</w:t>
      </w:r>
      <w:r w:rsidRPr="009B2F12">
        <w:rPr>
          <w:rFonts w:cs="Times New Roman" w:hint="eastAsia"/>
          <w:sz w:val="22"/>
          <w:lang w:val="en-NZ"/>
        </w:rPr>
        <w:t>** - Online/gaming-style phrase meaning to wait for an opportunity or see what happens.</w:t>
      </w:r>
    </w:p>
    <w:p w14:paraId="3B1D3DDF"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破防了</w:t>
      </w:r>
      <w:r w:rsidRPr="009B2F12">
        <w:rPr>
          <w:rFonts w:cs="Times New Roman" w:hint="eastAsia"/>
          <w:sz w:val="22"/>
          <w:lang w:val="en-NZ"/>
        </w:rPr>
        <w:t>** - Internet slang meaning one</w:t>
      </w:r>
      <w:r w:rsidRPr="009B2F12">
        <w:rPr>
          <w:rFonts w:cs="Times New Roman" w:hint="eastAsia"/>
          <w:sz w:val="22"/>
          <w:lang w:val="en-NZ"/>
        </w:rPr>
        <w:t>’</w:t>
      </w:r>
      <w:r w:rsidRPr="009B2F12">
        <w:rPr>
          <w:rFonts w:cs="Times New Roman" w:hint="eastAsia"/>
          <w:sz w:val="22"/>
          <w:lang w:val="en-NZ"/>
        </w:rPr>
        <w:t xml:space="preserve">s emotional </w:t>
      </w:r>
      <w:proofErr w:type="spellStart"/>
      <w:r w:rsidRPr="009B2F12">
        <w:rPr>
          <w:rFonts w:cs="Times New Roman" w:hint="eastAsia"/>
          <w:sz w:val="22"/>
          <w:lang w:val="en-NZ"/>
        </w:rPr>
        <w:t>defenses</w:t>
      </w:r>
      <w:proofErr w:type="spellEnd"/>
      <w:r w:rsidRPr="009B2F12">
        <w:rPr>
          <w:rFonts w:cs="Times New Roman" w:hint="eastAsia"/>
          <w:sz w:val="22"/>
          <w:lang w:val="en-NZ"/>
        </w:rPr>
        <w:t xml:space="preserve"> are broken; to become upset or overwhelmed.</w:t>
      </w:r>
    </w:p>
    <w:p w14:paraId="6BDB5E7D"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韭菜</w:t>
      </w:r>
      <w:r w:rsidRPr="009B2F12">
        <w:rPr>
          <w:rFonts w:cs="Times New Roman" w:hint="eastAsia"/>
          <w:sz w:val="22"/>
          <w:lang w:val="en-NZ"/>
        </w:rPr>
        <w:t>** - Slang for an inexperienced investor or sucker who gets exploited by others.</w:t>
      </w:r>
    </w:p>
    <w:p w14:paraId="59C4D061"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赌一波</w:t>
      </w:r>
      <w:r w:rsidRPr="009B2F12">
        <w:rPr>
          <w:rFonts w:cs="Times New Roman" w:hint="eastAsia"/>
          <w:sz w:val="22"/>
          <w:lang w:val="en-NZ"/>
        </w:rPr>
        <w:t>** - To take a gamble or try one risky round or move.</w:t>
      </w:r>
    </w:p>
    <w:p w14:paraId="6E7AF386"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赌狗</w:t>
      </w:r>
      <w:r w:rsidRPr="009B2F12">
        <w:rPr>
          <w:rFonts w:cs="Times New Roman" w:hint="eastAsia"/>
          <w:sz w:val="22"/>
          <w:lang w:val="en-NZ"/>
        </w:rPr>
        <w:t>** - Self-mocking internet slang for a gambling addict or risk-loving gambler.</w:t>
      </w:r>
    </w:p>
    <w:p w14:paraId="7DDD5728"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疯狂试探</w:t>
      </w:r>
      <w:r w:rsidRPr="009B2F12">
        <w:rPr>
          <w:rFonts w:cs="Times New Roman" w:hint="eastAsia"/>
          <w:sz w:val="22"/>
          <w:lang w:val="en-NZ"/>
        </w:rPr>
        <w:t>** - Meme phrase meaning to repeatedly or boldly test limits, reactions, or boundaries.</w:t>
      </w:r>
    </w:p>
    <w:p w14:paraId="2F65A6EC"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w:t>
      </w:r>
      <w:r w:rsidRPr="009B2F12">
        <w:rPr>
          <w:rFonts w:cs="Times New Roman" w:hint="eastAsia"/>
          <w:sz w:val="22"/>
          <w:lang w:val="en-NZ"/>
        </w:rPr>
        <w:t>** - Punctuation reaction showing confusion, shock, or disbelief.</w:t>
      </w:r>
    </w:p>
    <w:p w14:paraId="69C17C48"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**6</w:t>
      </w:r>
      <w:r w:rsidRPr="009B2F12">
        <w:rPr>
          <w:rFonts w:cs="Times New Roman" w:hint="eastAsia"/>
          <w:sz w:val="22"/>
          <w:lang w:val="en-NZ"/>
        </w:rPr>
        <w:t>不了了</w:t>
      </w:r>
      <w:r w:rsidRPr="009B2F12">
        <w:rPr>
          <w:rFonts w:cs="Times New Roman" w:hint="eastAsia"/>
          <w:sz w:val="22"/>
          <w:lang w:val="en-NZ"/>
        </w:rPr>
        <w:t>** - Derivative of 6/666 meaning something is no longer impressive, cool, or smooth.</w:t>
      </w:r>
    </w:p>
    <w:p w14:paraId="3EC9BA1C"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帝国主义亡我之心不死</w:t>
      </w:r>
      <w:r w:rsidRPr="009B2F12">
        <w:rPr>
          <w:rFonts w:cs="Times New Roman" w:hint="eastAsia"/>
          <w:sz w:val="22"/>
          <w:lang w:val="en-NZ"/>
        </w:rPr>
        <w:t>** - Joking political catchphrase implying someone has hostile or malicious intentions.</w:t>
      </w:r>
    </w:p>
    <w:p w14:paraId="5BF5A9D9"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你良心不痛吗</w:t>
      </w:r>
      <w:r w:rsidRPr="009B2F12">
        <w:rPr>
          <w:rFonts w:cs="Times New Roman" w:hint="eastAsia"/>
          <w:sz w:val="22"/>
          <w:lang w:val="en-NZ"/>
        </w:rPr>
        <w:t>** - Internet catchphrase jokingly criticizing someone for being unfair or shameless.</w:t>
      </w:r>
    </w:p>
    <w:p w14:paraId="7A81D653"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属于</w:t>
      </w:r>
      <w:r w:rsidRPr="009B2F12">
        <w:rPr>
          <w:rFonts w:cs="Times New Roman" w:hint="eastAsia"/>
          <w:sz w:val="22"/>
          <w:lang w:val="en-NZ"/>
        </w:rPr>
        <w:t>** - Meme-style sentence connector meaning basically, counts as, or is kind of.</w:t>
      </w:r>
    </w:p>
    <w:p w14:paraId="62082EF4"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买就完事了</w:t>
      </w:r>
      <w:r w:rsidRPr="009B2F12">
        <w:rPr>
          <w:rFonts w:cs="Times New Roman" w:hint="eastAsia"/>
          <w:sz w:val="22"/>
          <w:lang w:val="en-NZ"/>
        </w:rPr>
        <w:t>** - Internet-style phrase meaning just buy it or just do it without overthinking.</w:t>
      </w:r>
    </w:p>
    <w:p w14:paraId="6EFE29C5"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收米</w:t>
      </w:r>
      <w:r w:rsidRPr="009B2F12">
        <w:rPr>
          <w:rFonts w:cs="Times New Roman" w:hint="eastAsia"/>
          <w:sz w:val="22"/>
          <w:lang w:val="en-NZ"/>
        </w:rPr>
        <w:t>** - To cash in, collect winnings, or receive profits.</w:t>
      </w:r>
    </w:p>
    <w:p w14:paraId="27955052"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库库</w:t>
      </w:r>
      <w:r w:rsidRPr="009B2F12">
        <w:rPr>
          <w:rFonts w:cs="Times New Roman" w:hint="eastAsia"/>
          <w:sz w:val="22"/>
          <w:lang w:val="en-NZ"/>
        </w:rPr>
        <w:t>** - Internet intensifier meaning rapidly, continuously, or energetically.</w:t>
      </w:r>
    </w:p>
    <w:p w14:paraId="2637270B"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输出</w:t>
      </w:r>
      <w:r w:rsidRPr="009B2F12">
        <w:rPr>
          <w:rFonts w:cs="Times New Roman" w:hint="eastAsia"/>
          <w:sz w:val="22"/>
          <w:lang w:val="en-NZ"/>
        </w:rPr>
        <w:t>** - Gaming slang meaning to deal damage or output effort, often used figuratively.</w:t>
      </w:r>
    </w:p>
    <w:p w14:paraId="2CE18EE3"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乱价兄</w:t>
      </w:r>
      <w:r w:rsidRPr="009B2F12">
        <w:rPr>
          <w:rFonts w:cs="Times New Roman" w:hint="eastAsia"/>
          <w:sz w:val="22"/>
          <w:lang w:val="en-NZ"/>
        </w:rPr>
        <w:t>** - Informal nickname for someone who disrupts or messes up prices.</w:t>
      </w:r>
    </w:p>
    <w:p w14:paraId="643375A7"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起飞</w:t>
      </w:r>
      <w:r w:rsidRPr="009B2F12">
        <w:rPr>
          <w:rFonts w:cs="Times New Roman" w:hint="eastAsia"/>
          <w:sz w:val="22"/>
          <w:lang w:val="en-NZ"/>
        </w:rPr>
        <w:t>** - Internet slang meaning to take off, soar, or suddenly do very well.</w:t>
      </w:r>
    </w:p>
    <w:p w14:paraId="253563AF"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天台</w:t>
      </w:r>
      <w:r w:rsidRPr="009B2F12">
        <w:rPr>
          <w:rFonts w:cs="Times New Roman" w:hint="eastAsia"/>
          <w:sz w:val="22"/>
          <w:lang w:val="en-NZ"/>
        </w:rPr>
        <w:t>** - Rooftop metaphor implying despair after a major loss or being financially ruined.</w:t>
      </w:r>
    </w:p>
    <w:p w14:paraId="0C3DE627"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美滋滋</w:t>
      </w:r>
      <w:r w:rsidRPr="009B2F12">
        <w:rPr>
          <w:rFonts w:cs="Times New Roman" w:hint="eastAsia"/>
          <w:sz w:val="22"/>
          <w:lang w:val="en-NZ"/>
        </w:rPr>
        <w:t>** - Colloquial expression meaning feeling pleased, happy, or delighted.</w:t>
      </w:r>
    </w:p>
    <w:p w14:paraId="3DB314C6"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达咩</w:t>
      </w:r>
      <w:r w:rsidRPr="009B2F12">
        <w:rPr>
          <w:rFonts w:cs="Times New Roman" w:hint="eastAsia"/>
          <w:sz w:val="22"/>
          <w:lang w:val="en-NZ"/>
        </w:rPr>
        <w:t>** - Cute internet slang from Japanese dame, meaning no, don</w:t>
      </w:r>
      <w:r w:rsidRPr="009B2F12">
        <w:rPr>
          <w:rFonts w:cs="Times New Roman" w:hint="eastAsia"/>
          <w:sz w:val="22"/>
          <w:lang w:val="en-NZ"/>
        </w:rPr>
        <w:t>’</w:t>
      </w:r>
      <w:r w:rsidRPr="009B2F12">
        <w:rPr>
          <w:rFonts w:cs="Times New Roman" w:hint="eastAsia"/>
          <w:sz w:val="22"/>
          <w:lang w:val="en-NZ"/>
        </w:rPr>
        <w:t>t, or not okay.</w:t>
      </w:r>
    </w:p>
    <w:p w14:paraId="1A30C906" w14:textId="77777777" w:rsidR="00316EF2" w:rsidRPr="009B2F12" w:rsidRDefault="00316EF2" w:rsidP="00316EF2">
      <w:pPr>
        <w:spacing w:line="240" w:lineRule="auto"/>
        <w:jc w:val="both"/>
        <w:rPr>
          <w:rFonts w:cs="Times New Roman"/>
          <w:sz w:val="22"/>
          <w:lang w:val="en-NZ"/>
        </w:rPr>
      </w:pPr>
    </w:p>
    <w:p w14:paraId="5C9C9D88"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**Classification Task**</w:t>
      </w:r>
    </w:p>
    <w:p w14:paraId="7F5446A4"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Classify each **participant message** if it belongs **to the predefined category**, given the following condition:</w:t>
      </w:r>
    </w:p>
    <w:p w14:paraId="5F26F26B"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Classification should be based on **both the content of the individual message and the context surrounding it** in the conversation.</w:t>
      </w:r>
    </w:p>
    <w:p w14:paraId="742EE1FD" w14:textId="77777777" w:rsidR="00316EF2" w:rsidRPr="009B2F12" w:rsidRDefault="00316EF2" w:rsidP="00316EF2">
      <w:pPr>
        <w:spacing w:line="240" w:lineRule="auto"/>
        <w:jc w:val="both"/>
        <w:rPr>
          <w:rFonts w:cs="Times New Roman"/>
          <w:sz w:val="22"/>
          <w:lang w:val="en-NZ"/>
        </w:rPr>
      </w:pPr>
    </w:p>
    <w:p w14:paraId="45A08F0F"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**Classification Coding**</w:t>
      </w:r>
    </w:p>
    <w:p w14:paraId="3B9D1EDF"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xml:space="preserve">Category examples illustrate the type of communication to classify; their numerical values may not apply to every treatment. When an example conflicts with the treatment’s experimental instructions, use the treatment instructions as the factual context and use the example only to infer the category logic.  </w:t>
      </w:r>
    </w:p>
    <w:p w14:paraId="15B6247C"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Classify each message using the following codes:</w:t>
      </w:r>
    </w:p>
    <w:p w14:paraId="07A269DD"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xml:space="preserve">- **Code `&lt;0&gt;` if the message does not belong to that category, or the corresponding category code if it does**.  </w:t>
      </w:r>
    </w:p>
    <w:p w14:paraId="7CC3FB54"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xml:space="preserve">- **Code `&lt;1&gt;` if classified as Strategy**. </w:t>
      </w:r>
    </w:p>
    <w:p w14:paraId="058DC0A0"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**Code `&lt;2&gt;` if classified as Teaching statements about the environment and asset**.</w:t>
      </w:r>
    </w:p>
    <w:p w14:paraId="2A237E63"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xml:space="preserve">- **Code `&lt;3&gt;` if classified as Pointing out that the asset is overvalued**. </w:t>
      </w:r>
    </w:p>
    <w:p w14:paraId="2EB461A6"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xml:space="preserve">- **Code `&lt;4&gt;` if classified as Pointing out that the asset is undervalued**. </w:t>
      </w:r>
    </w:p>
    <w:p w14:paraId="5912F44C"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**Code `&lt;5&gt;` if classified as Positive emotional sentiment**.</w:t>
      </w:r>
    </w:p>
    <w:p w14:paraId="4732DD07"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xml:space="preserve">- **Code `&lt;6&gt;` if classified as Negative emotional sentiment**. </w:t>
      </w:r>
    </w:p>
    <w:p w14:paraId="05563215"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xml:space="preserve">- **Code `&lt;7&gt;` if classified as Confusion**.      </w:t>
      </w:r>
    </w:p>
    <w:p w14:paraId="56CC0F9E"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lastRenderedPageBreak/>
        <w:t xml:space="preserve">- **Code `&lt;8&gt;` if classified as Revealing or asking about performance, holdings, cash, profits, losses, or rank in the market**.  </w:t>
      </w:r>
    </w:p>
    <w:p w14:paraId="6D7FFEE1" w14:textId="77777777" w:rsidR="00316EF2" w:rsidRPr="009B2F12" w:rsidRDefault="00316EF2" w:rsidP="00316EF2">
      <w:pPr>
        <w:spacing w:line="240" w:lineRule="auto"/>
        <w:jc w:val="both"/>
        <w:rPr>
          <w:rFonts w:cs="Times New Roman"/>
          <w:sz w:val="22"/>
          <w:lang w:val="en-NZ"/>
        </w:rPr>
      </w:pPr>
    </w:p>
    <w:p w14:paraId="6261FFD0"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**Classification Clarifications**</w:t>
      </w:r>
    </w:p>
    <w:p w14:paraId="649FB4FD"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xml:space="preserve">- Code Strategy &lt;1&gt; when the message contains market-action-relevant content, including proposed or intended buy/sell/hold actions, order prices, reservation prices, transaction-price references used for trading, predictions about future prices/dividends, or attempts to coordinate market </w:t>
      </w:r>
      <w:proofErr w:type="spellStart"/>
      <w:r w:rsidRPr="009B2F12">
        <w:rPr>
          <w:rFonts w:cs="Times New Roman"/>
          <w:sz w:val="22"/>
          <w:lang w:val="en-NZ"/>
        </w:rPr>
        <w:t>behavior</w:t>
      </w:r>
      <w:proofErr w:type="spellEnd"/>
      <w:r w:rsidRPr="009B2F12">
        <w:rPr>
          <w:rFonts w:cs="Times New Roman"/>
          <w:sz w:val="22"/>
          <w:lang w:val="en-NZ"/>
        </w:rPr>
        <w:t>. Strategy can be co-coded with valuation, teaching, sentiment, confusion, or performance.</w:t>
      </w:r>
    </w:p>
    <w:p w14:paraId="5DEF335D"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Code Teaching &lt;2&gt; for messages that explain, remind, correct, or attempt to state rules/mechanics of the experiment, including dividends, periods, terminal value, loans/transfers, interest, forecasting, cash constraints, and trading rules. Code Teaching even if the statement appears factually incorrect, because the category captures attempted explanation. Also code Confusion &lt;7&gt; if the message expresses uncertainty or misunderstanding.</w:t>
      </w:r>
    </w:p>
    <w:p w14:paraId="3C924E60"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Code Overvalued &lt;3&gt; or Undervalued &lt;4&gt; when the message explicitly or contextually claims that the current price, transaction price, bid, ask, or asset value is too high/too low, expensive/cheap, not worth it/worth more, or should be lower/higher. Do not classify a message as overvalued or undervalued solely because the classifier computes that the price differs from fundamental value; the message itself must express or imply that valuation judgment.</w:t>
      </w:r>
    </w:p>
    <w:p w14:paraId="53D59FAD"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If a message is empty, non-participant/system text, or uninterpretable, classify all categories as "0" unless it contains interpretable punctuation or symbols such as ??? that clearly express confusion.</w:t>
      </w:r>
    </w:p>
    <w:p w14:paraId="455B91C7" w14:textId="77777777" w:rsidR="00316EF2" w:rsidRPr="009B2F12" w:rsidRDefault="00316EF2" w:rsidP="00316EF2">
      <w:pPr>
        <w:spacing w:line="240" w:lineRule="auto"/>
        <w:jc w:val="both"/>
        <w:rPr>
          <w:rFonts w:cs="Times New Roman"/>
          <w:sz w:val="22"/>
          <w:lang w:val="en-NZ"/>
        </w:rPr>
      </w:pPr>
    </w:p>
    <w:p w14:paraId="64F468A4"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**Examples**</w:t>
      </w:r>
    </w:p>
    <w:p w14:paraId="0F5F4442"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Category examples illustrate the type of communication to classify; their numerical values may not apply to every treatment. When an example conflicts with the treatment’s experimental instructions, use the treatment instructions as the factual context and use the example only to infer the category logic.</w:t>
      </w:r>
    </w:p>
    <w:p w14:paraId="54CA41EF"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Strategy `&lt;1&gt;`</w:t>
      </w:r>
    </w:p>
    <w:p w14:paraId="6E50633C"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有人愿意</w:t>
      </w:r>
      <w:r w:rsidRPr="009B2F12">
        <w:rPr>
          <w:rFonts w:cs="Times New Roman" w:hint="eastAsia"/>
          <w:sz w:val="22"/>
          <w:lang w:val="en-NZ"/>
        </w:rPr>
        <w:t>210</w:t>
      </w:r>
      <w:r w:rsidRPr="009B2F12">
        <w:rPr>
          <w:rFonts w:cs="Times New Roman" w:hint="eastAsia"/>
          <w:sz w:val="22"/>
          <w:lang w:val="en-NZ"/>
        </w:rPr>
        <w:t>卖吗？我全买了。</w:t>
      </w:r>
      <w:r w:rsidRPr="009B2F12">
        <w:rPr>
          <w:rFonts w:cs="Times New Roman" w:hint="eastAsia"/>
          <w:sz w:val="22"/>
          <w:lang w:val="en-NZ"/>
        </w:rPr>
        <w:t xml:space="preserve">"** (Will anyone sell for 210? I'll buy it all.) </w:t>
      </w:r>
      <w:r w:rsidRPr="009B2F12">
        <w:rPr>
          <w:rFonts w:cs="Times New Roman" w:hint="eastAsia"/>
          <w:sz w:val="22"/>
          <w:lang w:val="en-NZ"/>
        </w:rPr>
        <w:t>→</w:t>
      </w:r>
      <w:r w:rsidRPr="009B2F12">
        <w:rPr>
          <w:rFonts w:cs="Times New Roman" w:hint="eastAsia"/>
          <w:sz w:val="22"/>
          <w:lang w:val="en-NZ"/>
        </w:rPr>
        <w:t xml:space="preserve"> `&lt;1&gt;`</w:t>
      </w:r>
    </w:p>
    <w:p w14:paraId="1CFBE6D7"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我想以</w:t>
      </w:r>
      <w:r w:rsidRPr="009B2F12">
        <w:rPr>
          <w:rFonts w:cs="Times New Roman" w:hint="eastAsia"/>
          <w:sz w:val="22"/>
          <w:lang w:val="en-NZ"/>
        </w:rPr>
        <w:t>211</w:t>
      </w:r>
      <w:r w:rsidRPr="009B2F12">
        <w:rPr>
          <w:rFonts w:cs="Times New Roman" w:hint="eastAsia"/>
          <w:sz w:val="22"/>
          <w:lang w:val="en-NZ"/>
        </w:rPr>
        <w:t>买入。</w:t>
      </w:r>
      <w:r w:rsidRPr="009B2F12">
        <w:rPr>
          <w:rFonts w:cs="Times New Roman" w:hint="eastAsia"/>
          <w:sz w:val="22"/>
          <w:lang w:val="en-NZ"/>
        </w:rPr>
        <w:t xml:space="preserve">"** (I want to buy at 211.) </w:t>
      </w:r>
      <w:r w:rsidRPr="009B2F12">
        <w:rPr>
          <w:rFonts w:cs="Times New Roman" w:hint="eastAsia"/>
          <w:sz w:val="22"/>
          <w:lang w:val="en-NZ"/>
        </w:rPr>
        <w:t>→</w:t>
      </w:r>
      <w:r w:rsidRPr="009B2F12">
        <w:rPr>
          <w:rFonts w:cs="Times New Roman" w:hint="eastAsia"/>
          <w:sz w:val="22"/>
          <w:lang w:val="en-NZ"/>
        </w:rPr>
        <w:t xml:space="preserve"> `&lt;1&gt;`</w:t>
      </w:r>
    </w:p>
    <w:p w14:paraId="06D38B45"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低于</w:t>
      </w:r>
      <w:r w:rsidRPr="009B2F12">
        <w:rPr>
          <w:rFonts w:cs="Times New Roman" w:hint="eastAsia"/>
          <w:sz w:val="22"/>
          <w:lang w:val="en-NZ"/>
        </w:rPr>
        <w:t>365</w:t>
      </w:r>
      <w:r w:rsidRPr="009B2F12">
        <w:rPr>
          <w:rFonts w:cs="Times New Roman" w:hint="eastAsia"/>
          <w:sz w:val="22"/>
          <w:lang w:val="en-NZ"/>
        </w:rPr>
        <w:t>我不卖。</w:t>
      </w:r>
      <w:r w:rsidRPr="009B2F12">
        <w:rPr>
          <w:rFonts w:cs="Times New Roman" w:hint="eastAsia"/>
          <w:sz w:val="22"/>
          <w:lang w:val="en-NZ"/>
        </w:rPr>
        <w:t xml:space="preserve">"** (I will not sell if the price is less than 365.) </w:t>
      </w:r>
      <w:r w:rsidRPr="009B2F12">
        <w:rPr>
          <w:rFonts w:cs="Times New Roman" w:hint="eastAsia"/>
          <w:sz w:val="22"/>
          <w:lang w:val="en-NZ"/>
        </w:rPr>
        <w:t>→</w:t>
      </w:r>
      <w:r w:rsidRPr="009B2F12">
        <w:rPr>
          <w:rFonts w:cs="Times New Roman" w:hint="eastAsia"/>
          <w:sz w:val="22"/>
          <w:lang w:val="en-NZ"/>
        </w:rPr>
        <w:t xml:space="preserve"> `&lt;1&gt;`</w:t>
      </w:r>
    </w:p>
    <w:p w14:paraId="7C927C47"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这轮分红应该是</w:t>
      </w:r>
      <w:r w:rsidRPr="009B2F12">
        <w:rPr>
          <w:rFonts w:cs="Times New Roman" w:hint="eastAsia"/>
          <w:sz w:val="22"/>
          <w:lang w:val="en-NZ"/>
        </w:rPr>
        <w:t>60</w:t>
      </w:r>
      <w:r w:rsidRPr="009B2F12">
        <w:rPr>
          <w:rFonts w:cs="Times New Roman" w:hint="eastAsia"/>
          <w:sz w:val="22"/>
          <w:lang w:val="en-NZ"/>
        </w:rPr>
        <w:t>。</w:t>
      </w:r>
      <w:r w:rsidRPr="009B2F12">
        <w:rPr>
          <w:rFonts w:cs="Times New Roman" w:hint="eastAsia"/>
          <w:sz w:val="22"/>
          <w:lang w:val="en-NZ"/>
        </w:rPr>
        <w:t xml:space="preserve">"** (The dividend this round is going to be 60.) </w:t>
      </w:r>
      <w:r w:rsidRPr="009B2F12">
        <w:rPr>
          <w:rFonts w:cs="Times New Roman" w:hint="eastAsia"/>
          <w:sz w:val="22"/>
          <w:lang w:val="en-NZ"/>
        </w:rPr>
        <w:t>→</w:t>
      </w:r>
      <w:r w:rsidRPr="009B2F12">
        <w:rPr>
          <w:rFonts w:cs="Times New Roman" w:hint="eastAsia"/>
          <w:sz w:val="22"/>
          <w:lang w:val="en-NZ"/>
        </w:rPr>
        <w:t xml:space="preserve"> `&lt;1&gt;`</w:t>
      </w:r>
    </w:p>
    <w:p w14:paraId="1AB6A210"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xml:space="preserve">## Teaching statements about the environment and asset `&lt;2&gt;`  </w:t>
      </w:r>
    </w:p>
    <w:p w14:paraId="6B73F370"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资产可以产生分红。</w:t>
      </w:r>
      <w:r w:rsidRPr="009B2F12">
        <w:rPr>
          <w:rFonts w:cs="Times New Roman" w:hint="eastAsia"/>
          <w:sz w:val="22"/>
          <w:lang w:val="en-NZ"/>
        </w:rPr>
        <w:t xml:space="preserve">"** (Assets can generate dividends.) </w:t>
      </w:r>
      <w:r w:rsidRPr="009B2F12">
        <w:rPr>
          <w:rFonts w:cs="Times New Roman" w:hint="eastAsia"/>
          <w:sz w:val="22"/>
          <w:lang w:val="en-NZ"/>
        </w:rPr>
        <w:t>→</w:t>
      </w:r>
      <w:r w:rsidRPr="009B2F12">
        <w:rPr>
          <w:rFonts w:cs="Times New Roman" w:hint="eastAsia"/>
          <w:sz w:val="22"/>
          <w:lang w:val="en-NZ"/>
        </w:rPr>
        <w:t xml:space="preserve"> `&lt;2&gt;`</w:t>
      </w:r>
    </w:p>
    <w:p w14:paraId="5A4EEF4B"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分红是随机的。</w:t>
      </w:r>
      <w:r w:rsidRPr="009B2F12">
        <w:rPr>
          <w:rFonts w:cs="Times New Roman" w:hint="eastAsia"/>
          <w:sz w:val="22"/>
          <w:lang w:val="en-NZ"/>
        </w:rPr>
        <w:t xml:space="preserve">"** (The dividend is random.) </w:t>
      </w:r>
      <w:r w:rsidRPr="009B2F12">
        <w:rPr>
          <w:rFonts w:cs="Times New Roman" w:hint="eastAsia"/>
          <w:sz w:val="22"/>
          <w:lang w:val="en-NZ"/>
        </w:rPr>
        <w:t>→</w:t>
      </w:r>
      <w:r w:rsidRPr="009B2F12">
        <w:rPr>
          <w:rFonts w:cs="Times New Roman" w:hint="eastAsia"/>
          <w:sz w:val="22"/>
          <w:lang w:val="en-NZ"/>
        </w:rPr>
        <w:t xml:space="preserve"> `&lt;2&gt;`</w:t>
      </w:r>
    </w:p>
    <w:p w14:paraId="213F07C2"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最终资产价值为</w:t>
      </w:r>
      <w:r w:rsidRPr="009B2F12">
        <w:rPr>
          <w:rFonts w:cs="Times New Roman" w:hint="eastAsia"/>
          <w:sz w:val="22"/>
          <w:lang w:val="en-NZ"/>
        </w:rPr>
        <w:t>0</w:t>
      </w:r>
      <w:r w:rsidRPr="009B2F12">
        <w:rPr>
          <w:rFonts w:cs="Times New Roman" w:hint="eastAsia"/>
          <w:sz w:val="22"/>
          <w:lang w:val="en-NZ"/>
        </w:rPr>
        <w:t>。</w:t>
      </w:r>
      <w:r w:rsidRPr="009B2F12">
        <w:rPr>
          <w:rFonts w:cs="Times New Roman" w:hint="eastAsia"/>
          <w:sz w:val="22"/>
          <w:lang w:val="en-NZ"/>
        </w:rPr>
        <w:t xml:space="preserve">"** (Final assets worth 0.) </w:t>
      </w:r>
      <w:r w:rsidRPr="009B2F12">
        <w:rPr>
          <w:rFonts w:cs="Times New Roman" w:hint="eastAsia"/>
          <w:sz w:val="22"/>
          <w:lang w:val="en-NZ"/>
        </w:rPr>
        <w:t>→</w:t>
      </w:r>
      <w:r w:rsidRPr="009B2F12">
        <w:rPr>
          <w:rFonts w:cs="Times New Roman" w:hint="eastAsia"/>
          <w:sz w:val="22"/>
          <w:lang w:val="en-NZ"/>
        </w:rPr>
        <w:t xml:space="preserve"> `&lt;2&gt;`</w:t>
      </w:r>
    </w:p>
    <w:p w14:paraId="0A196C74"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共有</w:t>
      </w:r>
      <w:r w:rsidRPr="009B2F12">
        <w:rPr>
          <w:rFonts w:cs="Times New Roman" w:hint="eastAsia"/>
          <w:sz w:val="22"/>
          <w:lang w:val="en-NZ"/>
        </w:rPr>
        <w:t>15</w:t>
      </w:r>
      <w:r w:rsidRPr="009B2F12">
        <w:rPr>
          <w:rFonts w:cs="Times New Roman" w:hint="eastAsia"/>
          <w:sz w:val="22"/>
          <w:lang w:val="en-NZ"/>
        </w:rPr>
        <w:t>个期间。</w:t>
      </w:r>
      <w:r w:rsidRPr="009B2F12">
        <w:rPr>
          <w:rFonts w:cs="Times New Roman" w:hint="eastAsia"/>
          <w:sz w:val="22"/>
          <w:lang w:val="en-NZ"/>
        </w:rPr>
        <w:t xml:space="preserve">"** (There are 15 periods.) </w:t>
      </w:r>
      <w:r w:rsidRPr="009B2F12">
        <w:rPr>
          <w:rFonts w:cs="Times New Roman" w:hint="eastAsia"/>
          <w:sz w:val="22"/>
          <w:lang w:val="en-NZ"/>
        </w:rPr>
        <w:t>→</w:t>
      </w:r>
      <w:r w:rsidRPr="009B2F12">
        <w:rPr>
          <w:rFonts w:cs="Times New Roman" w:hint="eastAsia"/>
          <w:sz w:val="22"/>
          <w:lang w:val="en-NZ"/>
        </w:rPr>
        <w:t xml:space="preserve"> `&lt;2&gt;`</w:t>
      </w:r>
    </w:p>
    <w:p w14:paraId="0C6262DA"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贷款金额会随时间增加。</w:t>
      </w:r>
      <w:r w:rsidRPr="009B2F12">
        <w:rPr>
          <w:rFonts w:cs="Times New Roman" w:hint="eastAsia"/>
          <w:sz w:val="22"/>
          <w:lang w:val="en-NZ"/>
        </w:rPr>
        <w:t xml:space="preserve">"** (The loans will increase over time.) </w:t>
      </w:r>
      <w:r w:rsidRPr="009B2F12">
        <w:rPr>
          <w:rFonts w:cs="Times New Roman" w:hint="eastAsia"/>
          <w:sz w:val="22"/>
          <w:lang w:val="en-NZ"/>
        </w:rPr>
        <w:t>→</w:t>
      </w:r>
      <w:r w:rsidRPr="009B2F12">
        <w:rPr>
          <w:rFonts w:cs="Times New Roman" w:hint="eastAsia"/>
          <w:sz w:val="22"/>
          <w:lang w:val="en-NZ"/>
        </w:rPr>
        <w:t xml:space="preserve"> `&lt;2&gt;`</w:t>
      </w:r>
    </w:p>
    <w:p w14:paraId="35770E54"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xml:space="preserve">## Pointing out that the asset is overvalued `&lt;3&gt;`  </w:t>
      </w:r>
    </w:p>
    <w:p w14:paraId="336D6AC8"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我认为价格太高了。</w:t>
      </w:r>
      <w:r w:rsidRPr="009B2F12">
        <w:rPr>
          <w:rFonts w:cs="Times New Roman" w:hint="eastAsia"/>
          <w:sz w:val="22"/>
          <w:lang w:val="en-NZ"/>
        </w:rPr>
        <w:t xml:space="preserve">"** (I think the price is too high.) </w:t>
      </w:r>
      <w:r w:rsidRPr="009B2F12">
        <w:rPr>
          <w:rFonts w:cs="Times New Roman" w:hint="eastAsia"/>
          <w:sz w:val="22"/>
          <w:lang w:val="en-NZ"/>
        </w:rPr>
        <w:t>→</w:t>
      </w:r>
      <w:r w:rsidRPr="009B2F12">
        <w:rPr>
          <w:rFonts w:cs="Times New Roman" w:hint="eastAsia"/>
          <w:sz w:val="22"/>
          <w:lang w:val="en-NZ"/>
        </w:rPr>
        <w:t xml:space="preserve"> `&lt;3&gt;`</w:t>
      </w:r>
    </w:p>
    <w:p w14:paraId="07A65253"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不值这个价格。</w:t>
      </w:r>
      <w:r w:rsidRPr="009B2F12">
        <w:rPr>
          <w:rFonts w:cs="Times New Roman" w:hint="eastAsia"/>
          <w:sz w:val="22"/>
          <w:lang w:val="en-NZ"/>
        </w:rPr>
        <w:t>"** (It's not worth such price</w:t>
      </w:r>
      <w:proofErr w:type="gramStart"/>
      <w:r w:rsidRPr="009B2F12">
        <w:rPr>
          <w:rFonts w:cs="Times New Roman" w:hint="eastAsia"/>
          <w:sz w:val="22"/>
          <w:lang w:val="en-NZ"/>
        </w:rPr>
        <w:t>.)</w:t>
      </w:r>
      <w:r w:rsidRPr="009B2F12">
        <w:rPr>
          <w:rFonts w:cs="Times New Roman" w:hint="eastAsia"/>
          <w:sz w:val="22"/>
          <w:lang w:val="en-NZ"/>
        </w:rPr>
        <w:t>→</w:t>
      </w:r>
      <w:proofErr w:type="gramEnd"/>
      <w:r w:rsidRPr="009B2F12">
        <w:rPr>
          <w:rFonts w:cs="Times New Roman" w:hint="eastAsia"/>
          <w:sz w:val="22"/>
          <w:lang w:val="en-NZ"/>
        </w:rPr>
        <w:t xml:space="preserve"> `&lt;3&gt;`</w:t>
      </w:r>
    </w:p>
    <w:p w14:paraId="12B10190"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**"300</w:t>
      </w:r>
      <w:r w:rsidRPr="009B2F12">
        <w:rPr>
          <w:rFonts w:cs="Times New Roman" w:hint="eastAsia"/>
          <w:sz w:val="22"/>
          <w:lang w:val="en-NZ"/>
        </w:rPr>
        <w:t>太贵了。</w:t>
      </w:r>
      <w:r w:rsidRPr="009B2F12">
        <w:rPr>
          <w:rFonts w:cs="Times New Roman" w:hint="eastAsia"/>
          <w:sz w:val="22"/>
          <w:lang w:val="en-NZ"/>
        </w:rPr>
        <w:t xml:space="preserve">"**(300 is too expensive.) </w:t>
      </w:r>
      <w:r w:rsidRPr="009B2F12">
        <w:rPr>
          <w:rFonts w:cs="Times New Roman" w:hint="eastAsia"/>
          <w:sz w:val="22"/>
          <w:lang w:val="en-NZ"/>
        </w:rPr>
        <w:t>→</w:t>
      </w:r>
      <w:r w:rsidRPr="009B2F12">
        <w:rPr>
          <w:rFonts w:cs="Times New Roman" w:hint="eastAsia"/>
          <w:sz w:val="22"/>
          <w:lang w:val="en-NZ"/>
        </w:rPr>
        <w:t xml:space="preserve"> `&lt;3&gt;`</w:t>
      </w:r>
    </w:p>
    <w:p w14:paraId="2B95A8C3"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成交价太高了。</w:t>
      </w:r>
      <w:r w:rsidRPr="009B2F12">
        <w:rPr>
          <w:rFonts w:cs="Times New Roman" w:hint="eastAsia"/>
          <w:sz w:val="22"/>
          <w:lang w:val="en-NZ"/>
        </w:rPr>
        <w:t xml:space="preserve">"** (The transaction price is too high.) </w:t>
      </w:r>
      <w:r w:rsidRPr="009B2F12">
        <w:rPr>
          <w:rFonts w:cs="Times New Roman" w:hint="eastAsia"/>
          <w:sz w:val="22"/>
          <w:lang w:val="en-NZ"/>
        </w:rPr>
        <w:t>→</w:t>
      </w:r>
      <w:r w:rsidRPr="009B2F12">
        <w:rPr>
          <w:rFonts w:cs="Times New Roman" w:hint="eastAsia"/>
          <w:sz w:val="22"/>
          <w:lang w:val="en-NZ"/>
        </w:rPr>
        <w:t xml:space="preserve"> `&lt;3&gt;`</w:t>
      </w:r>
    </w:p>
    <w:p w14:paraId="27780434"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我们不能以这么高的价格交易。</w:t>
      </w:r>
      <w:r w:rsidRPr="009B2F12">
        <w:rPr>
          <w:rFonts w:cs="Times New Roman" w:hint="eastAsia"/>
          <w:sz w:val="22"/>
          <w:lang w:val="en-NZ"/>
        </w:rPr>
        <w:t xml:space="preserve">"** (We cannot trade at such high prices.) </w:t>
      </w:r>
      <w:r w:rsidRPr="009B2F12">
        <w:rPr>
          <w:rFonts w:cs="Times New Roman" w:hint="eastAsia"/>
          <w:sz w:val="22"/>
          <w:lang w:val="en-NZ"/>
        </w:rPr>
        <w:t>→</w:t>
      </w:r>
      <w:r w:rsidRPr="009B2F12">
        <w:rPr>
          <w:rFonts w:cs="Times New Roman" w:hint="eastAsia"/>
          <w:sz w:val="22"/>
          <w:lang w:val="en-NZ"/>
        </w:rPr>
        <w:t xml:space="preserve"> `&lt;3&gt;`</w:t>
      </w:r>
    </w:p>
    <w:p w14:paraId="4245FDAE"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xml:space="preserve">## Pointing out that the asset is undervalued `&lt;4&gt;`    </w:t>
      </w:r>
    </w:p>
    <w:p w14:paraId="1221DE4C"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价格很低。</w:t>
      </w:r>
      <w:r w:rsidRPr="009B2F12">
        <w:rPr>
          <w:rFonts w:cs="Times New Roman" w:hint="eastAsia"/>
          <w:sz w:val="22"/>
          <w:lang w:val="en-NZ"/>
        </w:rPr>
        <w:t xml:space="preserve">"** (Price is low.) </w:t>
      </w:r>
      <w:r w:rsidRPr="009B2F12">
        <w:rPr>
          <w:rFonts w:cs="Times New Roman" w:hint="eastAsia"/>
          <w:sz w:val="22"/>
          <w:lang w:val="en-NZ"/>
        </w:rPr>
        <w:t>→</w:t>
      </w:r>
      <w:r w:rsidRPr="009B2F12">
        <w:rPr>
          <w:rFonts w:cs="Times New Roman" w:hint="eastAsia"/>
          <w:sz w:val="22"/>
          <w:lang w:val="en-NZ"/>
        </w:rPr>
        <w:t xml:space="preserve"> `&lt;4&gt;`  </w:t>
      </w:r>
    </w:p>
    <w:p w14:paraId="3859B42B"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**"375</w:t>
      </w:r>
      <w:r w:rsidRPr="009B2F12">
        <w:rPr>
          <w:rFonts w:cs="Times New Roman" w:hint="eastAsia"/>
          <w:sz w:val="22"/>
          <w:lang w:val="en-NZ"/>
        </w:rPr>
        <w:t>太低了。</w:t>
      </w:r>
      <w:r w:rsidRPr="009B2F12">
        <w:rPr>
          <w:rFonts w:cs="Times New Roman" w:hint="eastAsia"/>
          <w:sz w:val="22"/>
          <w:lang w:val="en-NZ"/>
        </w:rPr>
        <w:t xml:space="preserve">"** (375 is too low.) </w:t>
      </w:r>
      <w:r w:rsidRPr="009B2F12">
        <w:rPr>
          <w:rFonts w:cs="Times New Roman" w:hint="eastAsia"/>
          <w:sz w:val="22"/>
          <w:lang w:val="en-NZ"/>
        </w:rPr>
        <w:t>→</w:t>
      </w:r>
      <w:r w:rsidRPr="009B2F12">
        <w:rPr>
          <w:rFonts w:cs="Times New Roman" w:hint="eastAsia"/>
          <w:sz w:val="22"/>
          <w:lang w:val="en-NZ"/>
        </w:rPr>
        <w:t xml:space="preserve"> `&lt;4&gt;` </w:t>
      </w:r>
    </w:p>
    <w:p w14:paraId="6461B60D"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价格不应该再低了。</w:t>
      </w:r>
      <w:r w:rsidRPr="009B2F12">
        <w:rPr>
          <w:rFonts w:cs="Times New Roman" w:hint="eastAsia"/>
          <w:sz w:val="22"/>
          <w:lang w:val="en-NZ"/>
        </w:rPr>
        <w:t xml:space="preserve">"** (The price shouldn't be lower.) </w:t>
      </w:r>
      <w:r w:rsidRPr="009B2F12">
        <w:rPr>
          <w:rFonts w:cs="Times New Roman" w:hint="eastAsia"/>
          <w:sz w:val="22"/>
          <w:lang w:val="en-NZ"/>
        </w:rPr>
        <w:t>→</w:t>
      </w:r>
      <w:r w:rsidRPr="009B2F12">
        <w:rPr>
          <w:rFonts w:cs="Times New Roman" w:hint="eastAsia"/>
          <w:sz w:val="22"/>
          <w:lang w:val="en-NZ"/>
        </w:rPr>
        <w:t xml:space="preserve"> `&lt;4&gt;` </w:t>
      </w:r>
    </w:p>
    <w:p w14:paraId="13920829"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lastRenderedPageBreak/>
        <w:t>- **"</w:t>
      </w:r>
      <w:r w:rsidRPr="009B2F12">
        <w:rPr>
          <w:rFonts w:cs="Times New Roman" w:hint="eastAsia"/>
          <w:sz w:val="22"/>
          <w:lang w:val="en-NZ"/>
        </w:rPr>
        <w:t>买入价应该更高。</w:t>
      </w:r>
      <w:r w:rsidRPr="009B2F12">
        <w:rPr>
          <w:rFonts w:cs="Times New Roman" w:hint="eastAsia"/>
          <w:sz w:val="22"/>
          <w:lang w:val="en-NZ"/>
        </w:rPr>
        <w:t xml:space="preserve">"** (Buy price should be higher.) </w:t>
      </w:r>
      <w:r w:rsidRPr="009B2F12">
        <w:rPr>
          <w:rFonts w:cs="Times New Roman" w:hint="eastAsia"/>
          <w:sz w:val="22"/>
          <w:lang w:val="en-NZ"/>
        </w:rPr>
        <w:t>→</w:t>
      </w:r>
      <w:r w:rsidRPr="009B2F12">
        <w:rPr>
          <w:rFonts w:cs="Times New Roman" w:hint="eastAsia"/>
          <w:sz w:val="22"/>
          <w:lang w:val="en-NZ"/>
        </w:rPr>
        <w:t xml:space="preserve"> `&lt;4&gt;` </w:t>
      </w:r>
    </w:p>
    <w:p w14:paraId="644FD4E6"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太便宜了，我要买几个。</w:t>
      </w:r>
      <w:r w:rsidRPr="009B2F12">
        <w:rPr>
          <w:rFonts w:cs="Times New Roman" w:hint="eastAsia"/>
          <w:sz w:val="22"/>
          <w:lang w:val="en-NZ"/>
        </w:rPr>
        <w:t xml:space="preserve">"** (It's too cheap, I will buy a few.) </w:t>
      </w:r>
      <w:r w:rsidRPr="009B2F12">
        <w:rPr>
          <w:rFonts w:cs="Times New Roman" w:hint="eastAsia"/>
          <w:sz w:val="22"/>
          <w:lang w:val="en-NZ"/>
        </w:rPr>
        <w:t>→</w:t>
      </w:r>
      <w:r w:rsidRPr="009B2F12">
        <w:rPr>
          <w:rFonts w:cs="Times New Roman" w:hint="eastAsia"/>
          <w:sz w:val="22"/>
          <w:lang w:val="en-NZ"/>
        </w:rPr>
        <w:t xml:space="preserve"> `&lt;4&gt;`</w:t>
      </w:r>
    </w:p>
    <w:p w14:paraId="65A76ABF"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Positive emotional sentiment `&lt;5&gt;`</w:t>
      </w:r>
    </w:p>
    <w:p w14:paraId="62B71081"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哈哈哈。</w:t>
      </w:r>
      <w:r w:rsidRPr="009B2F12">
        <w:rPr>
          <w:rFonts w:cs="Times New Roman" w:hint="eastAsia"/>
          <w:sz w:val="22"/>
          <w:lang w:val="en-NZ"/>
        </w:rPr>
        <w:t xml:space="preserve">"** (Ha </w:t>
      </w:r>
      <w:proofErr w:type="spellStart"/>
      <w:r w:rsidRPr="009B2F12">
        <w:rPr>
          <w:rFonts w:cs="Times New Roman" w:hint="eastAsia"/>
          <w:sz w:val="22"/>
          <w:lang w:val="en-NZ"/>
        </w:rPr>
        <w:t>ha</w:t>
      </w:r>
      <w:proofErr w:type="spellEnd"/>
      <w:r w:rsidRPr="009B2F12">
        <w:rPr>
          <w:rFonts w:cs="Times New Roman" w:hint="eastAsia"/>
          <w:sz w:val="22"/>
          <w:lang w:val="en-NZ"/>
        </w:rPr>
        <w:t xml:space="preserve"> ha.) </w:t>
      </w:r>
      <w:r w:rsidRPr="009B2F12">
        <w:rPr>
          <w:rFonts w:cs="Times New Roman" w:hint="eastAsia"/>
          <w:sz w:val="22"/>
          <w:lang w:val="en-NZ"/>
        </w:rPr>
        <w:t>→</w:t>
      </w:r>
      <w:r w:rsidRPr="009B2F12">
        <w:rPr>
          <w:rFonts w:cs="Times New Roman" w:hint="eastAsia"/>
          <w:sz w:val="22"/>
          <w:lang w:val="en-NZ"/>
        </w:rPr>
        <w:t xml:space="preserve"> `&lt;5&gt;`  </w:t>
      </w:r>
    </w:p>
    <w:p w14:paraId="24010D04"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这太搞笑了。</w:t>
      </w:r>
      <w:r w:rsidRPr="009B2F12">
        <w:rPr>
          <w:rFonts w:cs="Times New Roman" w:hint="eastAsia"/>
          <w:sz w:val="22"/>
          <w:lang w:val="en-NZ"/>
        </w:rPr>
        <w:t xml:space="preserve">"** (This is hilarious.) </w:t>
      </w:r>
      <w:r w:rsidRPr="009B2F12">
        <w:rPr>
          <w:rFonts w:cs="Times New Roman" w:hint="eastAsia"/>
          <w:sz w:val="22"/>
          <w:lang w:val="en-NZ"/>
        </w:rPr>
        <w:t>→</w:t>
      </w:r>
      <w:r w:rsidRPr="009B2F12">
        <w:rPr>
          <w:rFonts w:cs="Times New Roman" w:hint="eastAsia"/>
          <w:sz w:val="22"/>
          <w:lang w:val="en-NZ"/>
        </w:rPr>
        <w:t xml:space="preserve"> `&lt;5&gt;`</w:t>
      </w:r>
    </w:p>
    <w:p w14:paraId="575D185C"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xml:space="preserve">## Negative emotional sentiment `&lt;6&gt;`  </w:t>
      </w:r>
    </w:p>
    <w:p w14:paraId="297C6D52"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我放弃了。</w:t>
      </w:r>
      <w:r w:rsidRPr="009B2F12">
        <w:rPr>
          <w:rFonts w:cs="Times New Roman" w:hint="eastAsia"/>
          <w:sz w:val="22"/>
          <w:lang w:val="en-NZ"/>
        </w:rPr>
        <w:t xml:space="preserve">"** (I give up.) </w:t>
      </w:r>
      <w:r w:rsidRPr="009B2F12">
        <w:rPr>
          <w:rFonts w:cs="Times New Roman" w:hint="eastAsia"/>
          <w:sz w:val="22"/>
          <w:lang w:val="en-NZ"/>
        </w:rPr>
        <w:t>→</w:t>
      </w:r>
      <w:r w:rsidRPr="009B2F12">
        <w:rPr>
          <w:rFonts w:cs="Times New Roman" w:hint="eastAsia"/>
          <w:sz w:val="22"/>
          <w:lang w:val="en-NZ"/>
        </w:rPr>
        <w:t xml:space="preserve"> `&lt;6&gt;`  </w:t>
      </w:r>
    </w:p>
    <w:p w14:paraId="257AABD9"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我现在在座位上擦眼泪。</w:t>
      </w:r>
      <w:r w:rsidRPr="009B2F12">
        <w:rPr>
          <w:rFonts w:cs="Times New Roman" w:hint="eastAsia"/>
          <w:sz w:val="22"/>
          <w:lang w:val="en-NZ"/>
        </w:rPr>
        <w:t xml:space="preserve">"** (Now I'm wiping tears on my seat.) </w:t>
      </w:r>
      <w:r w:rsidRPr="009B2F12">
        <w:rPr>
          <w:rFonts w:cs="Times New Roman" w:hint="eastAsia"/>
          <w:sz w:val="22"/>
          <w:lang w:val="en-NZ"/>
        </w:rPr>
        <w:t>→</w:t>
      </w:r>
      <w:r w:rsidRPr="009B2F12">
        <w:rPr>
          <w:rFonts w:cs="Times New Roman" w:hint="eastAsia"/>
          <w:sz w:val="22"/>
          <w:lang w:val="en-NZ"/>
        </w:rPr>
        <w:t xml:space="preserve"> `&lt;6&gt;`</w:t>
      </w:r>
    </w:p>
    <w:p w14:paraId="6E1F5B20"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xml:space="preserve">- **":("** </w:t>
      </w:r>
      <w:r w:rsidRPr="009B2F12">
        <w:rPr>
          <w:rFonts w:cs="Times New Roman" w:hint="eastAsia"/>
          <w:sz w:val="22"/>
          <w:lang w:val="en-NZ"/>
        </w:rPr>
        <w:t>→</w:t>
      </w:r>
      <w:r w:rsidRPr="009B2F12">
        <w:rPr>
          <w:rFonts w:cs="Times New Roman" w:hint="eastAsia"/>
          <w:sz w:val="22"/>
          <w:lang w:val="en-NZ"/>
        </w:rPr>
        <w:t xml:space="preserve"> `&lt;6&gt;`</w:t>
      </w:r>
    </w:p>
    <w:p w14:paraId="43F7DCC7"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xml:space="preserve">## Confusion `&lt;7&gt;`  </w:t>
      </w:r>
    </w:p>
    <w:p w14:paraId="16DD8567"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我们该怎么办？</w:t>
      </w:r>
      <w:r w:rsidRPr="009B2F12">
        <w:rPr>
          <w:rFonts w:cs="Times New Roman" w:hint="eastAsia"/>
          <w:sz w:val="22"/>
          <w:lang w:val="en-NZ"/>
        </w:rPr>
        <w:t xml:space="preserve">"** (What should we do?) </w:t>
      </w:r>
      <w:r w:rsidRPr="009B2F12">
        <w:rPr>
          <w:rFonts w:cs="Times New Roman" w:hint="eastAsia"/>
          <w:sz w:val="22"/>
          <w:lang w:val="en-NZ"/>
        </w:rPr>
        <w:t>→</w:t>
      </w:r>
      <w:r w:rsidRPr="009B2F12">
        <w:rPr>
          <w:rFonts w:cs="Times New Roman" w:hint="eastAsia"/>
          <w:sz w:val="22"/>
          <w:lang w:val="en-NZ"/>
        </w:rPr>
        <w:t xml:space="preserve"> `&lt;7&gt;` </w:t>
      </w:r>
    </w:p>
    <w:p w14:paraId="4B53825B"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看不太懂。</w:t>
      </w:r>
      <w:r w:rsidRPr="009B2F12">
        <w:rPr>
          <w:rFonts w:cs="Times New Roman" w:hint="eastAsia"/>
          <w:sz w:val="22"/>
          <w:lang w:val="en-NZ"/>
        </w:rPr>
        <w:t xml:space="preserve">"** (Can't understand it clearly.) </w:t>
      </w:r>
      <w:r w:rsidRPr="009B2F12">
        <w:rPr>
          <w:rFonts w:cs="Times New Roman" w:hint="eastAsia"/>
          <w:sz w:val="22"/>
          <w:lang w:val="en-NZ"/>
        </w:rPr>
        <w:t>→</w:t>
      </w:r>
      <w:r w:rsidRPr="009B2F12">
        <w:rPr>
          <w:rFonts w:cs="Times New Roman" w:hint="eastAsia"/>
          <w:sz w:val="22"/>
          <w:lang w:val="en-NZ"/>
        </w:rPr>
        <w:t xml:space="preserve"> `&lt;7&gt;`</w:t>
      </w:r>
    </w:p>
    <w:p w14:paraId="5DBCB0E7"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这是开始了吗？</w:t>
      </w:r>
      <w:r w:rsidRPr="009B2F12">
        <w:rPr>
          <w:rFonts w:cs="Times New Roman" w:hint="eastAsia"/>
          <w:sz w:val="22"/>
          <w:lang w:val="en-NZ"/>
        </w:rPr>
        <w:t xml:space="preserve">"** (Is this the start?) </w:t>
      </w:r>
      <w:r w:rsidRPr="009B2F12">
        <w:rPr>
          <w:rFonts w:cs="Times New Roman" w:hint="eastAsia"/>
          <w:sz w:val="22"/>
          <w:lang w:val="en-NZ"/>
        </w:rPr>
        <w:t>→</w:t>
      </w:r>
      <w:r w:rsidRPr="009B2F12">
        <w:rPr>
          <w:rFonts w:cs="Times New Roman" w:hint="eastAsia"/>
          <w:sz w:val="22"/>
          <w:lang w:val="en-NZ"/>
        </w:rPr>
        <w:t xml:space="preserve"> `&lt;7&gt;`</w:t>
      </w:r>
    </w:p>
    <w:p w14:paraId="2ADB7193"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贷款让我很困惑。</w:t>
      </w:r>
      <w:r w:rsidRPr="009B2F12">
        <w:rPr>
          <w:rFonts w:cs="Times New Roman" w:hint="eastAsia"/>
          <w:sz w:val="22"/>
          <w:lang w:val="en-NZ"/>
        </w:rPr>
        <w:t xml:space="preserve">"** (The loans make me confused.) </w:t>
      </w:r>
      <w:r w:rsidRPr="009B2F12">
        <w:rPr>
          <w:rFonts w:cs="Times New Roman" w:hint="eastAsia"/>
          <w:sz w:val="22"/>
          <w:lang w:val="en-NZ"/>
        </w:rPr>
        <w:t>→</w:t>
      </w:r>
      <w:r w:rsidRPr="009B2F12">
        <w:rPr>
          <w:rFonts w:cs="Times New Roman" w:hint="eastAsia"/>
          <w:sz w:val="22"/>
          <w:lang w:val="en-NZ"/>
        </w:rPr>
        <w:t xml:space="preserve"> `&lt;7&gt;`</w:t>
      </w:r>
    </w:p>
    <w:p w14:paraId="3FA0DE35"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我都不知道自己是在亏钱还是在赚钱。</w:t>
      </w:r>
      <w:r w:rsidRPr="009B2F12">
        <w:rPr>
          <w:rFonts w:cs="Times New Roman" w:hint="eastAsia"/>
          <w:sz w:val="22"/>
          <w:lang w:val="en-NZ"/>
        </w:rPr>
        <w:t xml:space="preserve">"** (I don't even know if I'm losing or earning money.) </w:t>
      </w:r>
      <w:r w:rsidRPr="009B2F12">
        <w:rPr>
          <w:rFonts w:cs="Times New Roman" w:hint="eastAsia"/>
          <w:sz w:val="22"/>
          <w:lang w:val="en-NZ"/>
        </w:rPr>
        <w:t>→</w:t>
      </w:r>
      <w:r w:rsidRPr="009B2F12">
        <w:rPr>
          <w:rFonts w:cs="Times New Roman" w:hint="eastAsia"/>
          <w:sz w:val="22"/>
          <w:lang w:val="en-NZ"/>
        </w:rPr>
        <w:t xml:space="preserve"> `&lt;7&gt;`</w:t>
      </w:r>
    </w:p>
    <w:p w14:paraId="19796DE0"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xml:space="preserve">## Revealing or asking about performance, holdings, cash, profits, losses, or rank in the market `&lt;8&gt;`  </w:t>
      </w:r>
    </w:p>
    <w:p w14:paraId="6278DCF3"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我现在没有资产了。</w:t>
      </w:r>
      <w:r w:rsidRPr="009B2F12">
        <w:rPr>
          <w:rFonts w:cs="Times New Roman" w:hint="eastAsia"/>
          <w:sz w:val="22"/>
          <w:lang w:val="en-NZ"/>
        </w:rPr>
        <w:t>"** (I have no assets now</w:t>
      </w:r>
      <w:proofErr w:type="gramStart"/>
      <w:r w:rsidRPr="009B2F12">
        <w:rPr>
          <w:rFonts w:cs="Times New Roman" w:hint="eastAsia"/>
          <w:sz w:val="22"/>
          <w:lang w:val="en-NZ"/>
        </w:rPr>
        <w:t>.)</w:t>
      </w:r>
      <w:r w:rsidRPr="009B2F12">
        <w:rPr>
          <w:rFonts w:cs="Times New Roman" w:hint="eastAsia"/>
          <w:sz w:val="22"/>
          <w:lang w:val="en-NZ"/>
        </w:rPr>
        <w:t>→</w:t>
      </w:r>
      <w:proofErr w:type="gramEnd"/>
      <w:r w:rsidRPr="009B2F12">
        <w:rPr>
          <w:rFonts w:cs="Times New Roman" w:hint="eastAsia"/>
          <w:sz w:val="22"/>
          <w:lang w:val="en-NZ"/>
        </w:rPr>
        <w:t xml:space="preserve"> `&lt;8&gt;`</w:t>
      </w:r>
    </w:p>
    <w:p w14:paraId="51C1476B"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我没钱了。</w:t>
      </w:r>
      <w:r w:rsidRPr="009B2F12">
        <w:rPr>
          <w:rFonts w:cs="Times New Roman" w:hint="eastAsia"/>
          <w:sz w:val="22"/>
          <w:lang w:val="en-NZ"/>
        </w:rPr>
        <w:t xml:space="preserve">"** (I'm out of money.)  </w:t>
      </w:r>
      <w:r w:rsidRPr="009B2F12">
        <w:rPr>
          <w:rFonts w:cs="Times New Roman" w:hint="eastAsia"/>
          <w:sz w:val="22"/>
          <w:lang w:val="en-NZ"/>
        </w:rPr>
        <w:t>→</w:t>
      </w:r>
      <w:r w:rsidRPr="009B2F12">
        <w:rPr>
          <w:rFonts w:cs="Times New Roman" w:hint="eastAsia"/>
          <w:sz w:val="22"/>
          <w:lang w:val="en-NZ"/>
        </w:rPr>
        <w:t xml:space="preserve"> `&lt;8&gt;`</w:t>
      </w:r>
    </w:p>
    <w:p w14:paraId="7EDDB859"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我把钱赚回来了。</w:t>
      </w:r>
      <w:r w:rsidRPr="009B2F12">
        <w:rPr>
          <w:rFonts w:cs="Times New Roman" w:hint="eastAsia"/>
          <w:sz w:val="22"/>
          <w:lang w:val="en-NZ"/>
        </w:rPr>
        <w:t xml:space="preserve">"**(I've earned it back.) </w:t>
      </w:r>
      <w:r w:rsidRPr="009B2F12">
        <w:rPr>
          <w:rFonts w:cs="Times New Roman" w:hint="eastAsia"/>
          <w:sz w:val="22"/>
          <w:lang w:val="en-NZ"/>
        </w:rPr>
        <w:t>→</w:t>
      </w:r>
      <w:r w:rsidRPr="009B2F12">
        <w:rPr>
          <w:rFonts w:cs="Times New Roman" w:hint="eastAsia"/>
          <w:sz w:val="22"/>
          <w:lang w:val="en-NZ"/>
        </w:rPr>
        <w:t xml:space="preserve"> `&lt;8&gt;`</w:t>
      </w:r>
    </w:p>
    <w:p w14:paraId="1AF61E6D"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我亏了好多钱。</w:t>
      </w:r>
      <w:r w:rsidRPr="009B2F12">
        <w:rPr>
          <w:rFonts w:cs="Times New Roman" w:hint="eastAsia"/>
          <w:sz w:val="22"/>
          <w:lang w:val="en-NZ"/>
        </w:rPr>
        <w:t xml:space="preserve">" **(I lost so much money.)  </w:t>
      </w:r>
      <w:r w:rsidRPr="009B2F12">
        <w:rPr>
          <w:rFonts w:cs="Times New Roman" w:hint="eastAsia"/>
          <w:sz w:val="22"/>
          <w:lang w:val="en-NZ"/>
        </w:rPr>
        <w:t>→</w:t>
      </w:r>
      <w:r w:rsidRPr="009B2F12">
        <w:rPr>
          <w:rFonts w:cs="Times New Roman" w:hint="eastAsia"/>
          <w:sz w:val="22"/>
          <w:lang w:val="en-NZ"/>
        </w:rPr>
        <w:t xml:space="preserve"> `&lt;8&gt;`</w:t>
      </w:r>
    </w:p>
    <w:p w14:paraId="6EFA0B3E"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w:t>
      </w:r>
      <w:r w:rsidRPr="009B2F12">
        <w:rPr>
          <w:rFonts w:cs="Times New Roman" w:hint="eastAsia"/>
          <w:sz w:val="22"/>
          <w:lang w:val="en-NZ"/>
        </w:rPr>
        <w:t>谁在赚钱？</w:t>
      </w:r>
      <w:r w:rsidRPr="009B2F12">
        <w:rPr>
          <w:rFonts w:cs="Times New Roman" w:hint="eastAsia"/>
          <w:sz w:val="22"/>
          <w:lang w:val="en-NZ"/>
        </w:rPr>
        <w:t xml:space="preserve">" ** (Who is making the money?) </w:t>
      </w:r>
      <w:r w:rsidRPr="009B2F12">
        <w:rPr>
          <w:rFonts w:cs="Times New Roman" w:hint="eastAsia"/>
          <w:sz w:val="22"/>
          <w:lang w:val="en-NZ"/>
        </w:rPr>
        <w:t>→</w:t>
      </w:r>
      <w:r w:rsidRPr="009B2F12">
        <w:rPr>
          <w:rFonts w:cs="Times New Roman" w:hint="eastAsia"/>
          <w:sz w:val="22"/>
          <w:lang w:val="en-NZ"/>
        </w:rPr>
        <w:t xml:space="preserve"> `&lt;8&gt;`</w:t>
      </w:r>
    </w:p>
    <w:p w14:paraId="098E4CF4" w14:textId="77777777" w:rsidR="00316EF2" w:rsidRPr="009B2F12" w:rsidRDefault="00316EF2" w:rsidP="00316EF2">
      <w:pPr>
        <w:spacing w:line="240" w:lineRule="auto"/>
        <w:jc w:val="both"/>
        <w:rPr>
          <w:rFonts w:cs="Times New Roman"/>
          <w:sz w:val="22"/>
          <w:lang w:val="en-NZ"/>
        </w:rPr>
      </w:pPr>
    </w:p>
    <w:p w14:paraId="332AD0D5"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**Classification Process**</w:t>
      </w:r>
    </w:p>
    <w:p w14:paraId="0C9A4AF5" w14:textId="77777777" w:rsidR="00316EF2" w:rsidRPr="009B2F12" w:rsidRDefault="00316EF2" w:rsidP="00316EF2">
      <w:pPr>
        <w:spacing w:after="0" w:line="240" w:lineRule="auto"/>
        <w:jc w:val="both"/>
        <w:rPr>
          <w:rFonts w:cs="Times New Roman"/>
          <w:sz w:val="22"/>
          <w:lang w:val="en-NZ"/>
        </w:rPr>
      </w:pPr>
      <w:r w:rsidRPr="009B2F12">
        <w:rPr>
          <w:rFonts w:cs="Times New Roman" w:hint="eastAsia"/>
          <w:sz w:val="22"/>
          <w:lang w:val="en-NZ"/>
        </w:rPr>
        <w:t xml:space="preserve">- **Step 1**: Before classifying, mentally translate all Chinese characters, pinyin abbreviations (e.g., 'ZHANG' = </w:t>
      </w:r>
      <w:r w:rsidRPr="009B2F12">
        <w:rPr>
          <w:rFonts w:cs="Times New Roman" w:hint="eastAsia"/>
          <w:sz w:val="22"/>
          <w:lang w:val="en-NZ"/>
        </w:rPr>
        <w:t>涨</w:t>
      </w:r>
      <w:r w:rsidRPr="009B2F12">
        <w:rPr>
          <w:rFonts w:cs="Times New Roman" w:hint="eastAsia"/>
          <w:sz w:val="22"/>
          <w:lang w:val="en-NZ"/>
        </w:rPr>
        <w:t xml:space="preserve">/rise, 'XING' = </w:t>
      </w:r>
      <w:r w:rsidRPr="009B2F12">
        <w:rPr>
          <w:rFonts w:cs="Times New Roman" w:hint="eastAsia"/>
          <w:sz w:val="22"/>
          <w:lang w:val="en-NZ"/>
        </w:rPr>
        <w:t>行</w:t>
      </w:r>
      <w:r w:rsidRPr="009B2F12">
        <w:rPr>
          <w:rFonts w:cs="Times New Roman" w:hint="eastAsia"/>
          <w:sz w:val="22"/>
          <w:lang w:val="en-NZ"/>
        </w:rPr>
        <w:t xml:space="preserve">/okay, 'GOU' = </w:t>
      </w:r>
      <w:r w:rsidRPr="009B2F12">
        <w:rPr>
          <w:rFonts w:cs="Times New Roman" w:hint="eastAsia"/>
          <w:sz w:val="22"/>
          <w:lang w:val="en-NZ"/>
        </w:rPr>
        <w:t>够</w:t>
      </w:r>
      <w:r w:rsidRPr="009B2F12">
        <w:rPr>
          <w:rFonts w:cs="Times New Roman" w:hint="eastAsia"/>
          <w:sz w:val="22"/>
          <w:lang w:val="en-NZ"/>
        </w:rPr>
        <w:t xml:space="preserve">/enough), </w:t>
      </w:r>
      <w:proofErr w:type="spellStart"/>
      <w:r w:rsidRPr="009B2F12">
        <w:rPr>
          <w:rFonts w:cs="Times New Roman" w:hint="eastAsia"/>
          <w:sz w:val="22"/>
          <w:lang w:val="en-NZ"/>
        </w:rPr>
        <w:t>numeronyms</w:t>
      </w:r>
      <w:proofErr w:type="spellEnd"/>
      <w:r w:rsidRPr="009B2F12">
        <w:rPr>
          <w:rFonts w:cs="Times New Roman" w:hint="eastAsia"/>
          <w:sz w:val="22"/>
          <w:lang w:val="en-NZ"/>
        </w:rPr>
        <w:t>, and internet slang into their intended meaning using context. Then read all ordered m</w:t>
      </w:r>
      <w:r w:rsidRPr="009B2F12">
        <w:rPr>
          <w:rFonts w:cs="Times New Roman"/>
          <w:sz w:val="22"/>
          <w:lang w:val="en-NZ"/>
        </w:rPr>
        <w:t>essages in the conversation to understand the full context before classifying any individual message.</w:t>
      </w:r>
    </w:p>
    <w:p w14:paraId="163A48BC"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**Step 2**: For each message, evaluate all 8 categories independently. A message can belong to multiple categories simultaneously - do not limit classification to a single category per message.</w:t>
      </w:r>
    </w:p>
    <w:p w14:paraId="550522D2"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**Step 3**: Apply the classification codes based on **message content and context**, placing the category code in its corresponding position in the list, or "0" if the message does not belong to that category.</w:t>
      </w:r>
    </w:p>
    <w:p w14:paraId="4115B9EA"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**Step 4**: Output only the classification list in the required format, with exactly 8 values per message.</w:t>
      </w:r>
    </w:p>
    <w:p w14:paraId="798A27DC" w14:textId="77777777" w:rsidR="00316EF2" w:rsidRPr="009B2F12" w:rsidRDefault="00316EF2" w:rsidP="00316EF2">
      <w:pPr>
        <w:spacing w:line="240" w:lineRule="auto"/>
        <w:jc w:val="both"/>
        <w:rPr>
          <w:rFonts w:cs="Times New Roman"/>
          <w:sz w:val="22"/>
          <w:lang w:val="en-NZ"/>
        </w:rPr>
      </w:pPr>
    </w:p>
    <w:p w14:paraId="44282BAB"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xml:space="preserve"># **Constraint(s)**  </w:t>
      </w:r>
    </w:p>
    <w:p w14:paraId="542005A1"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xml:space="preserve">- **Follow the specified output </w:t>
      </w:r>
      <w:proofErr w:type="gramStart"/>
      <w:r w:rsidRPr="009B2F12">
        <w:rPr>
          <w:rFonts w:cs="Times New Roman"/>
          <w:sz w:val="22"/>
          <w:lang w:val="en-NZ"/>
        </w:rPr>
        <w:t>format.*</w:t>
      </w:r>
      <w:proofErr w:type="gramEnd"/>
      <w:r w:rsidRPr="009B2F12">
        <w:rPr>
          <w:rFonts w:cs="Times New Roman"/>
          <w:sz w:val="22"/>
          <w:lang w:val="en-NZ"/>
        </w:rPr>
        <w:t xml:space="preserve">*  </w:t>
      </w:r>
    </w:p>
    <w:p w14:paraId="6B84C867"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xml:space="preserve">- **Preserve the `id` key as an integer**, ensuring it does not convert to a string.  </w:t>
      </w:r>
    </w:p>
    <w:p w14:paraId="60090C3B"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**Replace the `</w:t>
      </w:r>
      <w:proofErr w:type="spellStart"/>
      <w:r w:rsidRPr="009B2F12">
        <w:rPr>
          <w:rFonts w:cs="Times New Roman"/>
          <w:sz w:val="22"/>
          <w:lang w:val="en-NZ"/>
        </w:rPr>
        <w:t>chat_ch</w:t>
      </w:r>
      <w:proofErr w:type="spellEnd"/>
      <w:r w:rsidRPr="009B2F12">
        <w:rPr>
          <w:rFonts w:cs="Times New Roman"/>
          <w:sz w:val="22"/>
          <w:lang w:val="en-NZ"/>
        </w:rPr>
        <w:t>` key with `</w:t>
      </w:r>
      <w:proofErr w:type="spellStart"/>
      <w:r w:rsidRPr="009B2F12">
        <w:rPr>
          <w:rFonts w:cs="Times New Roman"/>
          <w:sz w:val="22"/>
          <w:lang w:val="en-NZ"/>
        </w:rPr>
        <w:t>class_ai</w:t>
      </w:r>
      <w:proofErr w:type="spellEnd"/>
      <w:r w:rsidRPr="009B2F12">
        <w:rPr>
          <w:rFonts w:cs="Times New Roman"/>
          <w:sz w:val="22"/>
          <w:lang w:val="en-NZ"/>
        </w:rPr>
        <w:t xml:space="preserve">` while keeping the `id` key </w:t>
      </w:r>
      <w:proofErr w:type="gramStart"/>
      <w:r w:rsidRPr="009B2F12">
        <w:rPr>
          <w:rFonts w:cs="Times New Roman"/>
          <w:sz w:val="22"/>
          <w:lang w:val="en-NZ"/>
        </w:rPr>
        <w:t>unchanged.*</w:t>
      </w:r>
      <w:proofErr w:type="gramEnd"/>
      <w:r w:rsidRPr="009B2F12">
        <w:rPr>
          <w:rFonts w:cs="Times New Roman"/>
          <w:sz w:val="22"/>
          <w:lang w:val="en-NZ"/>
        </w:rPr>
        <w:t xml:space="preserve">*  </w:t>
      </w:r>
    </w:p>
    <w:p w14:paraId="5627142A"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xml:space="preserve">- **Return a JSON-compatible list of dictionaries** that can be parsed using </w:t>
      </w:r>
      <w:proofErr w:type="spellStart"/>
      <w:proofErr w:type="gramStart"/>
      <w:r w:rsidRPr="009B2F12">
        <w:rPr>
          <w:rFonts w:cs="Times New Roman"/>
          <w:sz w:val="22"/>
          <w:lang w:val="en-NZ"/>
        </w:rPr>
        <w:t>json.loads</w:t>
      </w:r>
      <w:proofErr w:type="spellEnd"/>
      <w:proofErr w:type="gramEnd"/>
      <w:r w:rsidRPr="009B2F12">
        <w:rPr>
          <w:rFonts w:cs="Times New Roman"/>
          <w:sz w:val="22"/>
          <w:lang w:val="en-NZ"/>
        </w:rPr>
        <w:t xml:space="preserve">() in Python.  </w:t>
      </w:r>
    </w:p>
    <w:p w14:paraId="343D7C34"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Return raw JSON only, with no Markdown, no explanation, and no code fence.</w:t>
      </w:r>
    </w:p>
    <w:p w14:paraId="35D2B4C7" w14:textId="77777777" w:rsidR="00316EF2" w:rsidRPr="009B2F12" w:rsidRDefault="00316EF2" w:rsidP="00316EF2">
      <w:pPr>
        <w:spacing w:line="240" w:lineRule="auto"/>
        <w:jc w:val="both"/>
        <w:rPr>
          <w:rFonts w:cs="Times New Roman"/>
          <w:sz w:val="22"/>
          <w:lang w:val="en-NZ"/>
        </w:rPr>
      </w:pPr>
    </w:p>
    <w:p w14:paraId="6F6E009F"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**Output Format**</w:t>
      </w:r>
    </w:p>
    <w:p w14:paraId="6A1AB4CB"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The list must always contain exactly 8 values, one per category, in this order:</w:t>
      </w:r>
    </w:p>
    <w:p w14:paraId="1D96B247"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xml:space="preserve">  [cat_1_Strategy, cat_2_Teaching, cat_3_Overvalued, cat_4_Undervalued, cat_5_Positive, cat_6_Negative, cat_7_Confusion, cat_8_Performance]</w:t>
      </w:r>
    </w:p>
    <w:p w14:paraId="3942222A"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t>- Use the category code if the message belongs to that category, or "0" if it does not.</w:t>
      </w:r>
    </w:p>
    <w:p w14:paraId="39256CF7" w14:textId="77777777" w:rsidR="00316EF2" w:rsidRPr="009B2F12" w:rsidRDefault="00316EF2" w:rsidP="00316EF2">
      <w:pPr>
        <w:spacing w:line="240" w:lineRule="auto"/>
        <w:jc w:val="both"/>
        <w:rPr>
          <w:rFonts w:cs="Times New Roman"/>
          <w:sz w:val="22"/>
          <w:lang w:val="en-NZ"/>
        </w:rPr>
      </w:pPr>
      <w:r w:rsidRPr="009B2F12">
        <w:rPr>
          <w:rFonts w:cs="Times New Roman"/>
          <w:sz w:val="22"/>
          <w:lang w:val="en-NZ"/>
        </w:rPr>
        <w:lastRenderedPageBreak/>
        <w:t>- If the input consists of multiple chat messages:</w:t>
      </w:r>
    </w:p>
    <w:p w14:paraId="6BD2130C"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w:t>
      </w:r>
    </w:p>
    <w:p w14:paraId="7531B2F6"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xml:space="preserve">  {"id": 1, "</w:t>
      </w:r>
      <w:proofErr w:type="spellStart"/>
      <w:r w:rsidRPr="009B2F12">
        <w:rPr>
          <w:rFonts w:cs="Times New Roman"/>
          <w:sz w:val="22"/>
          <w:lang w:val="en-NZ"/>
        </w:rPr>
        <w:t>chat_ch</w:t>
      </w:r>
      <w:proofErr w:type="spellEnd"/>
      <w:r w:rsidRPr="009B2F12">
        <w:rPr>
          <w:rFonts w:cs="Times New Roman"/>
          <w:sz w:val="22"/>
          <w:lang w:val="en-NZ"/>
        </w:rPr>
        <w:t>": "text"},</w:t>
      </w:r>
    </w:p>
    <w:p w14:paraId="0EAB6E19"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xml:space="preserve">  {"id": 21, "</w:t>
      </w:r>
      <w:proofErr w:type="spellStart"/>
      <w:r w:rsidRPr="009B2F12">
        <w:rPr>
          <w:rFonts w:cs="Times New Roman"/>
          <w:sz w:val="22"/>
          <w:lang w:val="en-NZ"/>
        </w:rPr>
        <w:t>chat_ch</w:t>
      </w:r>
      <w:proofErr w:type="spellEnd"/>
      <w:r w:rsidRPr="009B2F12">
        <w:rPr>
          <w:rFonts w:cs="Times New Roman"/>
          <w:sz w:val="22"/>
          <w:lang w:val="en-NZ"/>
        </w:rPr>
        <w:t>": "text"}</w:t>
      </w:r>
    </w:p>
    <w:p w14:paraId="61AB69C1"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w:t>
      </w:r>
    </w:p>
    <w:p w14:paraId="0805058E"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xml:space="preserve">  - The expected output should be:</w:t>
      </w:r>
    </w:p>
    <w:p w14:paraId="43B2D667"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w:t>
      </w:r>
    </w:p>
    <w:p w14:paraId="3ED801A3"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xml:space="preserve">  {"id": 1, "</w:t>
      </w:r>
      <w:proofErr w:type="spellStart"/>
      <w:r w:rsidRPr="009B2F12">
        <w:rPr>
          <w:rFonts w:cs="Times New Roman"/>
          <w:sz w:val="22"/>
          <w:lang w:val="en-NZ"/>
        </w:rPr>
        <w:t>class_ai</w:t>
      </w:r>
      <w:proofErr w:type="spellEnd"/>
      <w:r w:rsidRPr="009B2F12">
        <w:rPr>
          <w:rFonts w:cs="Times New Roman"/>
          <w:sz w:val="22"/>
          <w:lang w:val="en-NZ"/>
        </w:rPr>
        <w:t>": ["1","0","3","0","0","6","0","0"]},</w:t>
      </w:r>
    </w:p>
    <w:p w14:paraId="7FC3AA58"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 xml:space="preserve">  {"id": 21, "</w:t>
      </w:r>
      <w:proofErr w:type="spellStart"/>
      <w:r w:rsidRPr="009B2F12">
        <w:rPr>
          <w:rFonts w:cs="Times New Roman"/>
          <w:sz w:val="22"/>
          <w:lang w:val="en-NZ"/>
        </w:rPr>
        <w:t>class_ai</w:t>
      </w:r>
      <w:proofErr w:type="spellEnd"/>
      <w:r w:rsidRPr="009B2F12">
        <w:rPr>
          <w:rFonts w:cs="Times New Roman"/>
          <w:sz w:val="22"/>
          <w:lang w:val="en-NZ"/>
        </w:rPr>
        <w:t>": ["1","2","0","4","5","0","0","0"]}</w:t>
      </w:r>
    </w:p>
    <w:p w14:paraId="106AF3E6" w14:textId="77777777" w:rsidR="00316EF2" w:rsidRPr="009B2F12" w:rsidRDefault="00316EF2" w:rsidP="00316EF2">
      <w:pPr>
        <w:spacing w:after="0" w:line="240" w:lineRule="auto"/>
        <w:jc w:val="both"/>
        <w:rPr>
          <w:rFonts w:cs="Times New Roman"/>
          <w:sz w:val="22"/>
          <w:lang w:val="en-NZ"/>
        </w:rPr>
      </w:pPr>
      <w:r w:rsidRPr="009B2F12">
        <w:rPr>
          <w:rFonts w:cs="Times New Roman"/>
          <w:sz w:val="22"/>
          <w:lang w:val="en-NZ"/>
        </w:rPr>
        <w:t>]</w:t>
      </w:r>
    </w:p>
    <w:p w14:paraId="721B70D4" w14:textId="77777777" w:rsidR="00316EF2" w:rsidRPr="009B2F12" w:rsidRDefault="00316EF2" w:rsidP="00316EF2">
      <w:pPr>
        <w:spacing w:line="360" w:lineRule="auto"/>
        <w:rPr>
          <w:rFonts w:cs="Times New Roman"/>
          <w:b/>
          <w:bCs/>
          <w:sz w:val="22"/>
        </w:rPr>
      </w:pPr>
    </w:p>
    <w:p w14:paraId="79AA7A34" w14:textId="77777777" w:rsidR="00A67CA8" w:rsidRDefault="00A67CA8">
      <w:pPr>
        <w:rPr>
          <w:rFonts w:cs="Times New Roman"/>
          <w:b/>
          <w:bCs/>
          <w:sz w:val="22"/>
        </w:rPr>
      </w:pPr>
      <w:r>
        <w:rPr>
          <w:rFonts w:cs="Times New Roman"/>
          <w:b/>
          <w:bCs/>
          <w:sz w:val="22"/>
        </w:rPr>
        <w:br w:type="page"/>
      </w:r>
    </w:p>
    <w:p w14:paraId="4B1CFD1B" w14:textId="6B3209AF" w:rsidR="00316EF2" w:rsidRPr="009B2F12" w:rsidRDefault="00316EF2" w:rsidP="00316EF2">
      <w:pPr>
        <w:jc w:val="center"/>
        <w:rPr>
          <w:rFonts w:cs="Times New Roman"/>
          <w:b/>
          <w:bCs/>
          <w:sz w:val="22"/>
        </w:rPr>
      </w:pPr>
      <w:r w:rsidRPr="009B2F12">
        <w:rPr>
          <w:rFonts w:cs="Times New Roman"/>
          <w:b/>
          <w:bCs/>
          <w:sz w:val="22"/>
        </w:rPr>
        <w:lastRenderedPageBreak/>
        <w:t xml:space="preserve">Table </w:t>
      </w:r>
      <w:r w:rsidR="00146488">
        <w:rPr>
          <w:rFonts w:cs="Times New Roman"/>
          <w:b/>
          <w:bCs/>
          <w:sz w:val="22"/>
        </w:rPr>
        <w:t>A</w:t>
      </w:r>
      <w:r w:rsidRPr="009B2F12">
        <w:rPr>
          <w:rFonts w:cs="Times New Roman"/>
          <w:b/>
          <w:bCs/>
          <w:sz w:val="22"/>
        </w:rPr>
        <w:t>.5. Examples of conversations classified by ChatGPT for each topic by treatment</w:t>
      </w:r>
    </w:p>
    <w:tbl>
      <w:tblPr>
        <w:tblW w:w="8680" w:type="dxa"/>
        <w:tblCellMar>
          <w:left w:w="70" w:type="dxa"/>
          <w:right w:w="70" w:type="dxa"/>
        </w:tblCellMar>
        <w:tblLook w:val="04A0" w:firstRow="1" w:lastRow="0" w:firstColumn="1" w:lastColumn="0" w:noHBand="0" w:noVBand="1"/>
      </w:tblPr>
      <w:tblGrid>
        <w:gridCol w:w="1380"/>
        <w:gridCol w:w="1200"/>
        <w:gridCol w:w="6100"/>
      </w:tblGrid>
      <w:tr w:rsidR="00316EF2" w:rsidRPr="009B2F12" w14:paraId="66A75EFF" w14:textId="77777777" w:rsidTr="00395EFB">
        <w:trPr>
          <w:trHeight w:val="308"/>
        </w:trPr>
        <w:tc>
          <w:tcPr>
            <w:tcW w:w="1380" w:type="dxa"/>
            <w:tcBorders>
              <w:top w:val="single" w:sz="12" w:space="0" w:color="auto"/>
              <w:bottom w:val="single" w:sz="4" w:space="0" w:color="auto"/>
            </w:tcBorders>
            <w:noWrap/>
            <w:vAlign w:val="center"/>
            <w:hideMark/>
          </w:tcPr>
          <w:p w14:paraId="3226D851"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Category</w:t>
            </w:r>
          </w:p>
        </w:tc>
        <w:tc>
          <w:tcPr>
            <w:tcW w:w="1200" w:type="dxa"/>
            <w:tcBorders>
              <w:top w:val="single" w:sz="12" w:space="0" w:color="auto"/>
              <w:bottom w:val="single" w:sz="4" w:space="0" w:color="auto"/>
            </w:tcBorders>
            <w:noWrap/>
            <w:vAlign w:val="center"/>
            <w:hideMark/>
          </w:tcPr>
          <w:p w14:paraId="1745574C"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Treatment</w:t>
            </w:r>
          </w:p>
        </w:tc>
        <w:tc>
          <w:tcPr>
            <w:tcW w:w="6100" w:type="dxa"/>
            <w:tcBorders>
              <w:top w:val="single" w:sz="12" w:space="0" w:color="auto"/>
              <w:bottom w:val="single" w:sz="4" w:space="0" w:color="auto"/>
            </w:tcBorders>
            <w:noWrap/>
            <w:vAlign w:val="center"/>
            <w:hideMark/>
          </w:tcPr>
          <w:p w14:paraId="5A32B71B"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 xml:space="preserve">Chat </w:t>
            </w:r>
          </w:p>
        </w:tc>
      </w:tr>
      <w:tr w:rsidR="00316EF2" w:rsidRPr="009B2F12" w14:paraId="2CCA7E1B" w14:textId="77777777" w:rsidTr="00395EFB">
        <w:trPr>
          <w:trHeight w:val="308"/>
        </w:trPr>
        <w:tc>
          <w:tcPr>
            <w:tcW w:w="1380" w:type="dxa"/>
            <w:vMerge w:val="restart"/>
            <w:tcBorders>
              <w:top w:val="single" w:sz="4" w:space="0" w:color="auto"/>
              <w:bottom w:val="single" w:sz="4" w:space="0" w:color="auto"/>
            </w:tcBorders>
            <w:noWrap/>
            <w:vAlign w:val="center"/>
            <w:hideMark/>
          </w:tcPr>
          <w:p w14:paraId="3DF454D2"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Confusion</w:t>
            </w:r>
          </w:p>
        </w:tc>
        <w:tc>
          <w:tcPr>
            <w:tcW w:w="1200" w:type="dxa"/>
            <w:vMerge w:val="restart"/>
            <w:tcBorders>
              <w:top w:val="single" w:sz="4" w:space="0" w:color="auto"/>
            </w:tcBorders>
            <w:noWrap/>
            <w:vAlign w:val="center"/>
            <w:hideMark/>
          </w:tcPr>
          <w:p w14:paraId="6166E39D"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C-CI</w:t>
            </w:r>
          </w:p>
        </w:tc>
        <w:tc>
          <w:tcPr>
            <w:tcW w:w="6100" w:type="dxa"/>
            <w:tcBorders>
              <w:top w:val="single" w:sz="4" w:space="0" w:color="auto"/>
            </w:tcBorders>
            <w:noWrap/>
          </w:tcPr>
          <w:p w14:paraId="4336EA62"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Has it officially started?</w:t>
            </w:r>
          </w:p>
        </w:tc>
      </w:tr>
      <w:tr w:rsidR="00316EF2" w:rsidRPr="009B2F12" w14:paraId="5297BD24" w14:textId="77777777" w:rsidTr="00395EFB">
        <w:trPr>
          <w:trHeight w:val="308"/>
        </w:trPr>
        <w:tc>
          <w:tcPr>
            <w:tcW w:w="1380" w:type="dxa"/>
            <w:vMerge/>
            <w:tcBorders>
              <w:bottom w:val="single" w:sz="4" w:space="0" w:color="auto"/>
            </w:tcBorders>
            <w:vAlign w:val="center"/>
            <w:hideMark/>
          </w:tcPr>
          <w:p w14:paraId="6F5496BD"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vAlign w:val="center"/>
            <w:hideMark/>
          </w:tcPr>
          <w:p w14:paraId="1B27D510"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p>
        </w:tc>
        <w:tc>
          <w:tcPr>
            <w:tcW w:w="6100" w:type="dxa"/>
            <w:noWrap/>
          </w:tcPr>
          <w:p w14:paraId="622578CA"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Huh?</w:t>
            </w:r>
          </w:p>
        </w:tc>
      </w:tr>
      <w:tr w:rsidR="00316EF2" w:rsidRPr="009B2F12" w14:paraId="002B4963" w14:textId="77777777" w:rsidTr="00395EFB">
        <w:trPr>
          <w:trHeight w:val="308"/>
        </w:trPr>
        <w:tc>
          <w:tcPr>
            <w:tcW w:w="1380" w:type="dxa"/>
            <w:vMerge/>
            <w:tcBorders>
              <w:bottom w:val="single" w:sz="4" w:space="0" w:color="auto"/>
            </w:tcBorders>
            <w:vAlign w:val="center"/>
            <w:hideMark/>
          </w:tcPr>
          <w:p w14:paraId="223FED2A"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vAlign w:val="center"/>
            <w:hideMark/>
          </w:tcPr>
          <w:p w14:paraId="097A2AFE"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p>
        </w:tc>
        <w:tc>
          <w:tcPr>
            <w:tcW w:w="6100" w:type="dxa"/>
            <w:noWrap/>
          </w:tcPr>
          <w:p w14:paraId="2ED017BC"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I don't get how to play.</w:t>
            </w:r>
          </w:p>
        </w:tc>
      </w:tr>
      <w:tr w:rsidR="00316EF2" w:rsidRPr="009B2F12" w14:paraId="02B03082" w14:textId="77777777" w:rsidTr="00395EFB">
        <w:trPr>
          <w:trHeight w:val="308"/>
        </w:trPr>
        <w:tc>
          <w:tcPr>
            <w:tcW w:w="1380" w:type="dxa"/>
            <w:vMerge/>
            <w:tcBorders>
              <w:bottom w:val="single" w:sz="4" w:space="0" w:color="auto"/>
            </w:tcBorders>
            <w:vAlign w:val="center"/>
            <w:hideMark/>
          </w:tcPr>
          <w:p w14:paraId="17AB1663"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vAlign w:val="center"/>
            <w:hideMark/>
          </w:tcPr>
          <w:p w14:paraId="19868905"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p>
        </w:tc>
        <w:tc>
          <w:tcPr>
            <w:tcW w:w="6100" w:type="dxa"/>
            <w:noWrap/>
          </w:tcPr>
          <w:p w14:paraId="59433760"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I thought this was just a practice round.</w:t>
            </w:r>
          </w:p>
        </w:tc>
      </w:tr>
      <w:tr w:rsidR="00316EF2" w:rsidRPr="009B2F12" w14:paraId="1948FF2F" w14:textId="77777777" w:rsidTr="00395EFB">
        <w:trPr>
          <w:trHeight w:val="308"/>
        </w:trPr>
        <w:tc>
          <w:tcPr>
            <w:tcW w:w="1380" w:type="dxa"/>
            <w:vMerge/>
            <w:tcBorders>
              <w:bottom w:val="single" w:sz="4" w:space="0" w:color="auto"/>
            </w:tcBorders>
            <w:vAlign w:val="center"/>
            <w:hideMark/>
          </w:tcPr>
          <w:p w14:paraId="3C418D9F"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vAlign w:val="center"/>
            <w:hideMark/>
          </w:tcPr>
          <w:p w14:paraId="39E2CE8D"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p>
        </w:tc>
        <w:tc>
          <w:tcPr>
            <w:tcW w:w="6100" w:type="dxa"/>
            <w:noWrap/>
          </w:tcPr>
          <w:p w14:paraId="4D1AD422"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I'm confused.</w:t>
            </w:r>
          </w:p>
        </w:tc>
      </w:tr>
      <w:tr w:rsidR="00316EF2" w:rsidRPr="009B2F12" w14:paraId="31F7F7FB" w14:textId="77777777" w:rsidTr="00395EFB">
        <w:trPr>
          <w:trHeight w:val="308"/>
        </w:trPr>
        <w:tc>
          <w:tcPr>
            <w:tcW w:w="1380" w:type="dxa"/>
            <w:vMerge/>
            <w:tcBorders>
              <w:bottom w:val="single" w:sz="4" w:space="0" w:color="auto"/>
            </w:tcBorders>
            <w:vAlign w:val="center"/>
            <w:hideMark/>
          </w:tcPr>
          <w:p w14:paraId="207277F5"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val="restart"/>
            <w:noWrap/>
            <w:vAlign w:val="center"/>
            <w:hideMark/>
          </w:tcPr>
          <w:p w14:paraId="6270A939"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C-CNI</w:t>
            </w:r>
          </w:p>
        </w:tc>
        <w:tc>
          <w:tcPr>
            <w:tcW w:w="6100" w:type="dxa"/>
            <w:noWrap/>
          </w:tcPr>
          <w:p w14:paraId="1718EAE4"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I don't know if I'll have enough to pay back the loan.</w:t>
            </w:r>
          </w:p>
        </w:tc>
      </w:tr>
      <w:tr w:rsidR="00316EF2" w:rsidRPr="009B2F12" w14:paraId="563BA8FB" w14:textId="77777777" w:rsidTr="00395EFB">
        <w:trPr>
          <w:trHeight w:val="308"/>
        </w:trPr>
        <w:tc>
          <w:tcPr>
            <w:tcW w:w="1380" w:type="dxa"/>
            <w:vMerge/>
            <w:tcBorders>
              <w:bottom w:val="single" w:sz="4" w:space="0" w:color="auto"/>
            </w:tcBorders>
            <w:vAlign w:val="center"/>
            <w:hideMark/>
          </w:tcPr>
          <w:p w14:paraId="10F13925"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vAlign w:val="center"/>
            <w:hideMark/>
          </w:tcPr>
          <w:p w14:paraId="1129F592"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p>
        </w:tc>
        <w:tc>
          <w:tcPr>
            <w:tcW w:w="6100" w:type="dxa"/>
            <w:noWrap/>
          </w:tcPr>
          <w:p w14:paraId="11BE8D33"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Where did all my assets go?</w:t>
            </w:r>
          </w:p>
        </w:tc>
      </w:tr>
      <w:tr w:rsidR="00316EF2" w:rsidRPr="009B2F12" w14:paraId="7FFA4D97" w14:textId="77777777" w:rsidTr="00395EFB">
        <w:trPr>
          <w:trHeight w:val="308"/>
        </w:trPr>
        <w:tc>
          <w:tcPr>
            <w:tcW w:w="1380" w:type="dxa"/>
            <w:vMerge/>
            <w:tcBorders>
              <w:bottom w:val="single" w:sz="4" w:space="0" w:color="auto"/>
            </w:tcBorders>
            <w:vAlign w:val="center"/>
            <w:hideMark/>
          </w:tcPr>
          <w:p w14:paraId="49CE7BA7"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vAlign w:val="center"/>
            <w:hideMark/>
          </w:tcPr>
          <w:p w14:paraId="116A80AD"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p>
        </w:tc>
        <w:tc>
          <w:tcPr>
            <w:tcW w:w="6100" w:type="dxa"/>
            <w:noWrap/>
          </w:tcPr>
          <w:p w14:paraId="3DD71981"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Is this Round 1 or Round 2?</w:t>
            </w:r>
          </w:p>
        </w:tc>
      </w:tr>
      <w:tr w:rsidR="00316EF2" w:rsidRPr="009B2F12" w14:paraId="44DEE14A" w14:textId="77777777" w:rsidTr="00395EFB">
        <w:trPr>
          <w:trHeight w:val="308"/>
        </w:trPr>
        <w:tc>
          <w:tcPr>
            <w:tcW w:w="1380" w:type="dxa"/>
            <w:vMerge/>
            <w:tcBorders>
              <w:bottom w:val="single" w:sz="4" w:space="0" w:color="auto"/>
            </w:tcBorders>
            <w:vAlign w:val="center"/>
            <w:hideMark/>
          </w:tcPr>
          <w:p w14:paraId="407F90FE"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vAlign w:val="center"/>
            <w:hideMark/>
          </w:tcPr>
          <w:p w14:paraId="78EA32EB"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p>
        </w:tc>
        <w:tc>
          <w:tcPr>
            <w:tcW w:w="6100" w:type="dxa"/>
            <w:noWrap/>
          </w:tcPr>
          <w:p w14:paraId="4BB0489F"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Won't the cash account go negative?</w:t>
            </w:r>
          </w:p>
        </w:tc>
      </w:tr>
      <w:tr w:rsidR="00316EF2" w:rsidRPr="009B2F12" w14:paraId="7C74E4FC" w14:textId="77777777" w:rsidTr="00395EFB">
        <w:trPr>
          <w:trHeight w:val="308"/>
        </w:trPr>
        <w:tc>
          <w:tcPr>
            <w:tcW w:w="1380" w:type="dxa"/>
            <w:vMerge/>
            <w:tcBorders>
              <w:bottom w:val="single" w:sz="4" w:space="0" w:color="auto"/>
            </w:tcBorders>
            <w:vAlign w:val="center"/>
            <w:hideMark/>
          </w:tcPr>
          <w:p w14:paraId="3575B271"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vAlign w:val="center"/>
            <w:hideMark/>
          </w:tcPr>
          <w:p w14:paraId="7F4B7BBA"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p>
        </w:tc>
        <w:tc>
          <w:tcPr>
            <w:tcW w:w="6100" w:type="dxa"/>
            <w:noWrap/>
          </w:tcPr>
          <w:p w14:paraId="0DD6973E"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The loans are kind of confusing.</w:t>
            </w:r>
          </w:p>
        </w:tc>
      </w:tr>
      <w:tr w:rsidR="00316EF2" w:rsidRPr="009B2F12" w14:paraId="601BE684" w14:textId="77777777" w:rsidTr="00395EFB">
        <w:trPr>
          <w:trHeight w:val="308"/>
        </w:trPr>
        <w:tc>
          <w:tcPr>
            <w:tcW w:w="1380" w:type="dxa"/>
            <w:vMerge/>
            <w:tcBorders>
              <w:bottom w:val="single" w:sz="4" w:space="0" w:color="auto"/>
            </w:tcBorders>
            <w:vAlign w:val="center"/>
            <w:hideMark/>
          </w:tcPr>
          <w:p w14:paraId="2B8191FB"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val="restart"/>
            <w:tcBorders>
              <w:bottom w:val="single" w:sz="4" w:space="0" w:color="auto"/>
            </w:tcBorders>
            <w:noWrap/>
            <w:vAlign w:val="center"/>
            <w:hideMark/>
          </w:tcPr>
          <w:p w14:paraId="24CA1C88"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C-D</w:t>
            </w:r>
          </w:p>
        </w:tc>
        <w:tc>
          <w:tcPr>
            <w:tcW w:w="6100" w:type="dxa"/>
            <w:noWrap/>
          </w:tcPr>
          <w:p w14:paraId="78B558C8"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The final assets don't count as cash, right?</w:t>
            </w:r>
          </w:p>
        </w:tc>
      </w:tr>
      <w:tr w:rsidR="00316EF2" w:rsidRPr="009B2F12" w14:paraId="6F24ADA9" w14:textId="77777777" w:rsidTr="00395EFB">
        <w:trPr>
          <w:trHeight w:val="308"/>
        </w:trPr>
        <w:tc>
          <w:tcPr>
            <w:tcW w:w="1380" w:type="dxa"/>
            <w:vMerge/>
            <w:tcBorders>
              <w:bottom w:val="single" w:sz="4" w:space="0" w:color="auto"/>
            </w:tcBorders>
            <w:vAlign w:val="center"/>
            <w:hideMark/>
          </w:tcPr>
          <w:p w14:paraId="29674B84"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tcBorders>
              <w:bottom w:val="single" w:sz="4" w:space="0" w:color="auto"/>
            </w:tcBorders>
            <w:vAlign w:val="center"/>
            <w:hideMark/>
          </w:tcPr>
          <w:p w14:paraId="7AC8E090"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p>
        </w:tc>
        <w:tc>
          <w:tcPr>
            <w:tcW w:w="6100" w:type="dxa"/>
            <w:noWrap/>
          </w:tcPr>
          <w:p w14:paraId="075BFDCF"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I don't even know if I made or lost money.</w:t>
            </w:r>
          </w:p>
        </w:tc>
      </w:tr>
      <w:tr w:rsidR="00316EF2" w:rsidRPr="009B2F12" w14:paraId="5F7F36A0" w14:textId="77777777" w:rsidTr="00395EFB">
        <w:trPr>
          <w:trHeight w:val="308"/>
        </w:trPr>
        <w:tc>
          <w:tcPr>
            <w:tcW w:w="1380" w:type="dxa"/>
            <w:vMerge/>
            <w:tcBorders>
              <w:bottom w:val="single" w:sz="4" w:space="0" w:color="auto"/>
            </w:tcBorders>
            <w:vAlign w:val="center"/>
            <w:hideMark/>
          </w:tcPr>
          <w:p w14:paraId="6D2726D3"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tcBorders>
              <w:bottom w:val="single" w:sz="4" w:space="0" w:color="auto"/>
            </w:tcBorders>
            <w:vAlign w:val="center"/>
            <w:hideMark/>
          </w:tcPr>
          <w:p w14:paraId="1209655D"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p>
        </w:tc>
        <w:tc>
          <w:tcPr>
            <w:tcW w:w="6100" w:type="dxa"/>
            <w:noWrap/>
          </w:tcPr>
          <w:p w14:paraId="0D826C3E"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I don't really understand either.</w:t>
            </w:r>
          </w:p>
        </w:tc>
      </w:tr>
      <w:tr w:rsidR="00316EF2" w:rsidRPr="009B2F12" w14:paraId="5D42CD17" w14:textId="77777777" w:rsidTr="00395EFB">
        <w:trPr>
          <w:trHeight w:val="308"/>
        </w:trPr>
        <w:tc>
          <w:tcPr>
            <w:tcW w:w="1380" w:type="dxa"/>
            <w:vMerge/>
            <w:tcBorders>
              <w:bottom w:val="single" w:sz="4" w:space="0" w:color="auto"/>
            </w:tcBorders>
            <w:vAlign w:val="center"/>
            <w:hideMark/>
          </w:tcPr>
          <w:p w14:paraId="2E5F897E"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tcBorders>
              <w:bottom w:val="single" w:sz="4" w:space="0" w:color="auto"/>
            </w:tcBorders>
            <w:vAlign w:val="center"/>
            <w:hideMark/>
          </w:tcPr>
          <w:p w14:paraId="222A79CC"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p>
        </w:tc>
        <w:tc>
          <w:tcPr>
            <w:tcW w:w="6100" w:type="dxa"/>
            <w:noWrap/>
          </w:tcPr>
          <w:p w14:paraId="528F447A"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What's going on?</w:t>
            </w:r>
          </w:p>
        </w:tc>
      </w:tr>
      <w:tr w:rsidR="00316EF2" w:rsidRPr="009B2F12" w14:paraId="37A9D986" w14:textId="77777777" w:rsidTr="00395EFB">
        <w:trPr>
          <w:trHeight w:val="308"/>
        </w:trPr>
        <w:tc>
          <w:tcPr>
            <w:tcW w:w="1380" w:type="dxa"/>
            <w:vMerge/>
            <w:tcBorders>
              <w:bottom w:val="single" w:sz="4" w:space="0" w:color="auto"/>
            </w:tcBorders>
            <w:vAlign w:val="center"/>
            <w:hideMark/>
          </w:tcPr>
          <w:p w14:paraId="66C2E436"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tcBorders>
              <w:bottom w:val="single" w:sz="4" w:space="0" w:color="auto"/>
            </w:tcBorders>
            <w:vAlign w:val="center"/>
            <w:hideMark/>
          </w:tcPr>
          <w:p w14:paraId="5DB9EB4B"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p>
        </w:tc>
        <w:tc>
          <w:tcPr>
            <w:tcW w:w="6100" w:type="dxa"/>
            <w:tcBorders>
              <w:bottom w:val="single" w:sz="4" w:space="0" w:color="auto"/>
            </w:tcBorders>
            <w:noWrap/>
          </w:tcPr>
          <w:p w14:paraId="408489DE"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What does that mean?</w:t>
            </w:r>
          </w:p>
        </w:tc>
      </w:tr>
      <w:tr w:rsidR="00316EF2" w:rsidRPr="009B2F12" w14:paraId="611E6EAC" w14:textId="77777777" w:rsidTr="00395EFB">
        <w:trPr>
          <w:trHeight w:val="315"/>
        </w:trPr>
        <w:tc>
          <w:tcPr>
            <w:tcW w:w="1380" w:type="dxa"/>
            <w:vMerge w:val="restart"/>
            <w:tcBorders>
              <w:top w:val="single" w:sz="4" w:space="0" w:color="auto"/>
              <w:bottom w:val="single" w:sz="4" w:space="0" w:color="auto"/>
            </w:tcBorders>
            <w:vAlign w:val="center"/>
          </w:tcPr>
          <w:p w14:paraId="0A0AB549"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Undervalued</w:t>
            </w:r>
          </w:p>
        </w:tc>
        <w:tc>
          <w:tcPr>
            <w:tcW w:w="1200" w:type="dxa"/>
            <w:vMerge w:val="restart"/>
            <w:tcBorders>
              <w:top w:val="single" w:sz="4" w:space="0" w:color="auto"/>
            </w:tcBorders>
            <w:vAlign w:val="center"/>
          </w:tcPr>
          <w:p w14:paraId="57D96F8F"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C-CI</w:t>
            </w:r>
          </w:p>
        </w:tc>
        <w:tc>
          <w:tcPr>
            <w:tcW w:w="6100" w:type="dxa"/>
            <w:tcBorders>
              <w:top w:val="single" w:sz="4" w:space="0" w:color="auto"/>
            </w:tcBorders>
            <w:noWrap/>
          </w:tcPr>
          <w:p w14:paraId="4B99AA13"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Why isn't anyone buying at a higher price?</w:t>
            </w:r>
          </w:p>
        </w:tc>
      </w:tr>
      <w:tr w:rsidR="00316EF2" w:rsidRPr="009B2F12" w14:paraId="5905EB00" w14:textId="77777777" w:rsidTr="00395EFB">
        <w:trPr>
          <w:trHeight w:val="315"/>
        </w:trPr>
        <w:tc>
          <w:tcPr>
            <w:tcW w:w="1380" w:type="dxa"/>
            <w:vMerge/>
            <w:tcBorders>
              <w:bottom w:val="single" w:sz="4" w:space="0" w:color="auto"/>
            </w:tcBorders>
            <w:vAlign w:val="center"/>
          </w:tcPr>
          <w:p w14:paraId="6788992B"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vAlign w:val="center"/>
          </w:tcPr>
          <w:p w14:paraId="7E68FAE8"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p>
        </w:tc>
        <w:tc>
          <w:tcPr>
            <w:tcW w:w="6100" w:type="dxa"/>
            <w:noWrap/>
          </w:tcPr>
          <w:p w14:paraId="1C6E92E4"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Are you all selling at low prices?</w:t>
            </w:r>
          </w:p>
        </w:tc>
      </w:tr>
      <w:tr w:rsidR="00316EF2" w:rsidRPr="009B2F12" w14:paraId="1DFCA1AA" w14:textId="77777777" w:rsidTr="00395EFB">
        <w:trPr>
          <w:trHeight w:val="315"/>
        </w:trPr>
        <w:tc>
          <w:tcPr>
            <w:tcW w:w="1380" w:type="dxa"/>
            <w:vMerge/>
            <w:tcBorders>
              <w:bottom w:val="single" w:sz="4" w:space="0" w:color="auto"/>
            </w:tcBorders>
            <w:vAlign w:val="center"/>
          </w:tcPr>
          <w:p w14:paraId="5315455A"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vAlign w:val="center"/>
          </w:tcPr>
          <w:p w14:paraId="72126C2D"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p>
        </w:tc>
        <w:tc>
          <w:tcPr>
            <w:tcW w:w="6100" w:type="dxa"/>
            <w:noWrap/>
          </w:tcPr>
          <w:p w14:paraId="47CCFC6C"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That's way too low.</w:t>
            </w:r>
          </w:p>
        </w:tc>
      </w:tr>
      <w:tr w:rsidR="00316EF2" w:rsidRPr="009B2F12" w14:paraId="08F4DE13" w14:textId="77777777" w:rsidTr="00395EFB">
        <w:trPr>
          <w:trHeight w:val="315"/>
        </w:trPr>
        <w:tc>
          <w:tcPr>
            <w:tcW w:w="1380" w:type="dxa"/>
            <w:vMerge/>
            <w:tcBorders>
              <w:bottom w:val="single" w:sz="4" w:space="0" w:color="auto"/>
            </w:tcBorders>
            <w:vAlign w:val="center"/>
          </w:tcPr>
          <w:p w14:paraId="7FD2B5D8"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vAlign w:val="center"/>
          </w:tcPr>
          <w:p w14:paraId="51971D6C"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p>
        </w:tc>
        <w:tc>
          <w:tcPr>
            <w:tcW w:w="6100" w:type="dxa"/>
            <w:noWrap/>
          </w:tcPr>
          <w:p w14:paraId="2D509F1D"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Buy at a slightly higher price.</w:t>
            </w:r>
          </w:p>
        </w:tc>
      </w:tr>
      <w:tr w:rsidR="00316EF2" w:rsidRPr="009B2F12" w14:paraId="4DA49E51" w14:textId="77777777" w:rsidTr="00395EFB">
        <w:trPr>
          <w:trHeight w:val="315"/>
        </w:trPr>
        <w:tc>
          <w:tcPr>
            <w:tcW w:w="1380" w:type="dxa"/>
            <w:vMerge/>
            <w:tcBorders>
              <w:bottom w:val="single" w:sz="4" w:space="0" w:color="auto"/>
            </w:tcBorders>
            <w:vAlign w:val="center"/>
          </w:tcPr>
          <w:p w14:paraId="34F83DC5"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vAlign w:val="center"/>
          </w:tcPr>
          <w:p w14:paraId="32667141"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p>
        </w:tc>
        <w:tc>
          <w:tcPr>
            <w:tcW w:w="6100" w:type="dxa"/>
            <w:noWrap/>
          </w:tcPr>
          <w:p w14:paraId="1F13976B"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A higher price would be better.</w:t>
            </w:r>
          </w:p>
        </w:tc>
      </w:tr>
      <w:tr w:rsidR="00316EF2" w:rsidRPr="009B2F12" w14:paraId="14A6EAAD" w14:textId="77777777" w:rsidTr="00395EFB">
        <w:trPr>
          <w:trHeight w:val="315"/>
        </w:trPr>
        <w:tc>
          <w:tcPr>
            <w:tcW w:w="1380" w:type="dxa"/>
            <w:vMerge/>
            <w:tcBorders>
              <w:bottom w:val="single" w:sz="4" w:space="0" w:color="auto"/>
            </w:tcBorders>
            <w:vAlign w:val="center"/>
          </w:tcPr>
          <w:p w14:paraId="3F5A56FA"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val="restart"/>
            <w:vAlign w:val="center"/>
          </w:tcPr>
          <w:p w14:paraId="07C78E97"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C-CNI</w:t>
            </w:r>
          </w:p>
        </w:tc>
        <w:tc>
          <w:tcPr>
            <w:tcW w:w="6100" w:type="dxa"/>
            <w:noWrap/>
          </w:tcPr>
          <w:p w14:paraId="0DB5DB33"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The buyers' prices are way too low.</w:t>
            </w:r>
          </w:p>
        </w:tc>
      </w:tr>
      <w:tr w:rsidR="00316EF2" w:rsidRPr="009B2F12" w14:paraId="60F18698" w14:textId="77777777" w:rsidTr="00395EFB">
        <w:trPr>
          <w:trHeight w:val="315"/>
        </w:trPr>
        <w:tc>
          <w:tcPr>
            <w:tcW w:w="1380" w:type="dxa"/>
            <w:vMerge/>
            <w:tcBorders>
              <w:bottom w:val="single" w:sz="4" w:space="0" w:color="auto"/>
            </w:tcBorders>
            <w:vAlign w:val="center"/>
          </w:tcPr>
          <w:p w14:paraId="6285BCB2"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vAlign w:val="center"/>
          </w:tcPr>
          <w:p w14:paraId="3FA4EE4D"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p>
        </w:tc>
        <w:tc>
          <w:tcPr>
            <w:tcW w:w="6100" w:type="dxa"/>
            <w:noWrap/>
          </w:tcPr>
          <w:p w14:paraId="3556E08E"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Raise the price a bit.</w:t>
            </w:r>
          </w:p>
        </w:tc>
      </w:tr>
      <w:tr w:rsidR="00316EF2" w:rsidRPr="009B2F12" w14:paraId="560BE025" w14:textId="77777777" w:rsidTr="00395EFB">
        <w:trPr>
          <w:trHeight w:val="315"/>
        </w:trPr>
        <w:tc>
          <w:tcPr>
            <w:tcW w:w="1380" w:type="dxa"/>
            <w:vMerge/>
            <w:tcBorders>
              <w:bottom w:val="single" w:sz="4" w:space="0" w:color="auto"/>
            </w:tcBorders>
            <w:vAlign w:val="center"/>
          </w:tcPr>
          <w:p w14:paraId="2CC55B59"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vAlign w:val="center"/>
          </w:tcPr>
          <w:p w14:paraId="2A4E2EEA"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p>
        </w:tc>
        <w:tc>
          <w:tcPr>
            <w:tcW w:w="6100" w:type="dxa"/>
            <w:noWrap/>
          </w:tcPr>
          <w:p w14:paraId="146A88B9"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Everyone, raise the price a little.</w:t>
            </w:r>
          </w:p>
        </w:tc>
      </w:tr>
      <w:tr w:rsidR="00316EF2" w:rsidRPr="009B2F12" w14:paraId="6E101206" w14:textId="77777777" w:rsidTr="00395EFB">
        <w:trPr>
          <w:trHeight w:val="315"/>
        </w:trPr>
        <w:tc>
          <w:tcPr>
            <w:tcW w:w="1380" w:type="dxa"/>
            <w:vMerge/>
            <w:tcBorders>
              <w:bottom w:val="single" w:sz="4" w:space="0" w:color="auto"/>
            </w:tcBorders>
            <w:vAlign w:val="center"/>
          </w:tcPr>
          <w:p w14:paraId="20A2DB76"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vAlign w:val="center"/>
          </w:tcPr>
          <w:p w14:paraId="22CA068D"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p>
        </w:tc>
        <w:tc>
          <w:tcPr>
            <w:tcW w:w="6100" w:type="dxa"/>
            <w:noWrap/>
          </w:tcPr>
          <w:p w14:paraId="3B6A0A0B"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Why are the prices so low?</w:t>
            </w:r>
          </w:p>
        </w:tc>
      </w:tr>
      <w:tr w:rsidR="00316EF2" w:rsidRPr="009B2F12" w14:paraId="2694CF50" w14:textId="77777777" w:rsidTr="00395EFB">
        <w:trPr>
          <w:trHeight w:val="315"/>
        </w:trPr>
        <w:tc>
          <w:tcPr>
            <w:tcW w:w="1380" w:type="dxa"/>
            <w:vMerge/>
            <w:tcBorders>
              <w:bottom w:val="single" w:sz="4" w:space="0" w:color="auto"/>
            </w:tcBorders>
            <w:vAlign w:val="center"/>
          </w:tcPr>
          <w:p w14:paraId="79905BB3"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vAlign w:val="center"/>
          </w:tcPr>
          <w:p w14:paraId="321AD50B"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p>
        </w:tc>
        <w:tc>
          <w:tcPr>
            <w:tcW w:w="6100" w:type="dxa"/>
            <w:noWrap/>
          </w:tcPr>
          <w:p w14:paraId="4A6BD9F1"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Way too low.</w:t>
            </w:r>
          </w:p>
        </w:tc>
      </w:tr>
      <w:tr w:rsidR="00316EF2" w:rsidRPr="009B2F12" w14:paraId="1F0C37BB" w14:textId="77777777" w:rsidTr="00395EFB">
        <w:trPr>
          <w:trHeight w:val="315"/>
        </w:trPr>
        <w:tc>
          <w:tcPr>
            <w:tcW w:w="1380" w:type="dxa"/>
            <w:vMerge/>
            <w:tcBorders>
              <w:bottom w:val="single" w:sz="4" w:space="0" w:color="auto"/>
            </w:tcBorders>
            <w:vAlign w:val="center"/>
          </w:tcPr>
          <w:p w14:paraId="35E204F5"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val="restart"/>
            <w:tcBorders>
              <w:bottom w:val="single" w:sz="4" w:space="0" w:color="auto"/>
            </w:tcBorders>
            <w:vAlign w:val="center"/>
          </w:tcPr>
          <w:p w14:paraId="3AE4FD20"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C-D</w:t>
            </w:r>
          </w:p>
        </w:tc>
        <w:tc>
          <w:tcPr>
            <w:tcW w:w="6100" w:type="dxa"/>
            <w:noWrap/>
          </w:tcPr>
          <w:p w14:paraId="7DCF9175"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375 is way too low.</w:t>
            </w:r>
          </w:p>
        </w:tc>
      </w:tr>
      <w:tr w:rsidR="00316EF2" w:rsidRPr="009B2F12" w14:paraId="259751EA" w14:textId="77777777" w:rsidTr="00395EFB">
        <w:trPr>
          <w:trHeight w:val="315"/>
        </w:trPr>
        <w:tc>
          <w:tcPr>
            <w:tcW w:w="1380" w:type="dxa"/>
            <w:vMerge/>
            <w:tcBorders>
              <w:bottom w:val="single" w:sz="4" w:space="0" w:color="auto"/>
            </w:tcBorders>
            <w:vAlign w:val="center"/>
          </w:tcPr>
          <w:p w14:paraId="32C2CF16"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tcBorders>
              <w:bottom w:val="single" w:sz="4" w:space="0" w:color="auto"/>
            </w:tcBorders>
            <w:vAlign w:val="center"/>
          </w:tcPr>
          <w:p w14:paraId="768F43C6"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p>
        </w:tc>
        <w:tc>
          <w:tcPr>
            <w:tcW w:w="6100" w:type="dxa"/>
            <w:noWrap/>
          </w:tcPr>
          <w:p w14:paraId="7127F963"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380 should be the minimum.</w:t>
            </w:r>
          </w:p>
        </w:tc>
      </w:tr>
      <w:tr w:rsidR="00316EF2" w:rsidRPr="009B2F12" w14:paraId="0ACF0138" w14:textId="77777777" w:rsidTr="00395EFB">
        <w:trPr>
          <w:trHeight w:val="315"/>
        </w:trPr>
        <w:tc>
          <w:tcPr>
            <w:tcW w:w="1380" w:type="dxa"/>
            <w:vMerge/>
            <w:tcBorders>
              <w:bottom w:val="single" w:sz="4" w:space="0" w:color="auto"/>
            </w:tcBorders>
            <w:vAlign w:val="center"/>
          </w:tcPr>
          <w:p w14:paraId="392E36BB"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tcBorders>
              <w:bottom w:val="single" w:sz="4" w:space="0" w:color="auto"/>
            </w:tcBorders>
            <w:vAlign w:val="center"/>
          </w:tcPr>
          <w:p w14:paraId="3CF66AAB"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p>
        </w:tc>
        <w:tc>
          <w:tcPr>
            <w:tcW w:w="6100" w:type="dxa"/>
            <w:noWrap/>
          </w:tcPr>
          <w:p w14:paraId="5466E794"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Can you go a bit higher?</w:t>
            </w:r>
          </w:p>
        </w:tc>
      </w:tr>
      <w:tr w:rsidR="00316EF2" w:rsidRPr="009B2F12" w14:paraId="6C48C931" w14:textId="77777777" w:rsidTr="00395EFB">
        <w:trPr>
          <w:trHeight w:val="315"/>
        </w:trPr>
        <w:tc>
          <w:tcPr>
            <w:tcW w:w="1380" w:type="dxa"/>
            <w:vMerge/>
            <w:tcBorders>
              <w:bottom w:val="single" w:sz="4" w:space="0" w:color="auto"/>
            </w:tcBorders>
            <w:vAlign w:val="center"/>
          </w:tcPr>
          <w:p w14:paraId="426E7CC3"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tcBorders>
              <w:bottom w:val="single" w:sz="4" w:space="0" w:color="auto"/>
            </w:tcBorders>
            <w:vAlign w:val="center"/>
          </w:tcPr>
          <w:p w14:paraId="23B52041"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p>
        </w:tc>
        <w:tc>
          <w:tcPr>
            <w:tcW w:w="6100" w:type="dxa"/>
            <w:noWrap/>
          </w:tcPr>
          <w:p w14:paraId="76A3282A"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That's basically giving it away.</w:t>
            </w:r>
          </w:p>
        </w:tc>
      </w:tr>
      <w:tr w:rsidR="00316EF2" w:rsidRPr="009B2F12" w14:paraId="776934C6" w14:textId="77777777" w:rsidTr="00395EFB">
        <w:trPr>
          <w:trHeight w:val="315"/>
        </w:trPr>
        <w:tc>
          <w:tcPr>
            <w:tcW w:w="1380" w:type="dxa"/>
            <w:vMerge/>
            <w:tcBorders>
              <w:bottom w:val="single" w:sz="4" w:space="0" w:color="auto"/>
            </w:tcBorders>
            <w:vAlign w:val="center"/>
          </w:tcPr>
          <w:p w14:paraId="3F5B5968"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tcBorders>
              <w:bottom w:val="single" w:sz="4" w:space="0" w:color="auto"/>
            </w:tcBorders>
            <w:vAlign w:val="center"/>
          </w:tcPr>
          <w:p w14:paraId="2E81C752"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p>
        </w:tc>
        <w:tc>
          <w:tcPr>
            <w:tcW w:w="6100" w:type="dxa"/>
            <w:tcBorders>
              <w:bottom w:val="single" w:sz="4" w:space="0" w:color="auto"/>
            </w:tcBorders>
            <w:noWrap/>
          </w:tcPr>
          <w:p w14:paraId="43C854C7"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That low?</w:t>
            </w:r>
          </w:p>
        </w:tc>
      </w:tr>
      <w:tr w:rsidR="00316EF2" w:rsidRPr="009B2F12" w14:paraId="4FC67155" w14:textId="77777777" w:rsidTr="00395EFB">
        <w:trPr>
          <w:trHeight w:val="308"/>
        </w:trPr>
        <w:tc>
          <w:tcPr>
            <w:tcW w:w="1380" w:type="dxa"/>
            <w:vMerge w:val="restart"/>
            <w:tcBorders>
              <w:top w:val="single" w:sz="4" w:space="0" w:color="auto"/>
              <w:bottom w:val="single" w:sz="12" w:space="0" w:color="auto"/>
            </w:tcBorders>
            <w:vAlign w:val="center"/>
            <w:hideMark/>
          </w:tcPr>
          <w:p w14:paraId="1A1A9202"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Performance</w:t>
            </w:r>
          </w:p>
        </w:tc>
        <w:tc>
          <w:tcPr>
            <w:tcW w:w="1200" w:type="dxa"/>
            <w:vMerge w:val="restart"/>
            <w:tcBorders>
              <w:top w:val="single" w:sz="4" w:space="0" w:color="auto"/>
            </w:tcBorders>
            <w:vAlign w:val="center"/>
            <w:hideMark/>
          </w:tcPr>
          <w:p w14:paraId="086016CB"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C-CI</w:t>
            </w:r>
          </w:p>
        </w:tc>
        <w:tc>
          <w:tcPr>
            <w:tcW w:w="6100" w:type="dxa"/>
            <w:tcBorders>
              <w:top w:val="single" w:sz="4" w:space="0" w:color="auto"/>
            </w:tcBorders>
            <w:noWrap/>
          </w:tcPr>
          <w:p w14:paraId="695728D5"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Feels like there's no way to make money.</w:t>
            </w:r>
          </w:p>
        </w:tc>
      </w:tr>
      <w:tr w:rsidR="00316EF2" w:rsidRPr="009B2F12" w14:paraId="08206147" w14:textId="77777777" w:rsidTr="00395EFB">
        <w:trPr>
          <w:trHeight w:val="308"/>
        </w:trPr>
        <w:tc>
          <w:tcPr>
            <w:tcW w:w="1380" w:type="dxa"/>
            <w:vMerge/>
            <w:tcBorders>
              <w:bottom w:val="single" w:sz="12" w:space="0" w:color="auto"/>
            </w:tcBorders>
            <w:vAlign w:val="center"/>
            <w:hideMark/>
          </w:tcPr>
          <w:p w14:paraId="0AF6B0AF"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vAlign w:val="center"/>
            <w:hideMark/>
          </w:tcPr>
          <w:p w14:paraId="34E4E525"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p>
        </w:tc>
        <w:tc>
          <w:tcPr>
            <w:tcW w:w="6100" w:type="dxa"/>
            <w:noWrap/>
          </w:tcPr>
          <w:p w14:paraId="4C377F6D"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 xml:space="preserve">I do, I do, </w:t>
            </w:r>
            <w:proofErr w:type="spellStart"/>
            <w:r w:rsidRPr="009B2F12">
              <w:rPr>
                <w:rFonts w:cs="Times New Roman"/>
                <w:sz w:val="22"/>
              </w:rPr>
              <w:t>haha</w:t>
            </w:r>
            <w:proofErr w:type="spellEnd"/>
            <w:r w:rsidRPr="009B2F12">
              <w:rPr>
                <w:rFonts w:cs="Times New Roman"/>
                <w:sz w:val="22"/>
              </w:rPr>
              <w:t>.</w:t>
            </w:r>
          </w:p>
        </w:tc>
      </w:tr>
      <w:tr w:rsidR="00316EF2" w:rsidRPr="009B2F12" w14:paraId="6A493F32" w14:textId="77777777" w:rsidTr="00395EFB">
        <w:trPr>
          <w:trHeight w:val="308"/>
        </w:trPr>
        <w:tc>
          <w:tcPr>
            <w:tcW w:w="1380" w:type="dxa"/>
            <w:vMerge/>
            <w:tcBorders>
              <w:bottom w:val="single" w:sz="12" w:space="0" w:color="auto"/>
            </w:tcBorders>
            <w:vAlign w:val="center"/>
            <w:hideMark/>
          </w:tcPr>
          <w:p w14:paraId="5D408AC0"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vAlign w:val="center"/>
            <w:hideMark/>
          </w:tcPr>
          <w:p w14:paraId="1017DD2A"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p>
        </w:tc>
        <w:tc>
          <w:tcPr>
            <w:tcW w:w="6100" w:type="dxa"/>
            <w:noWrap/>
          </w:tcPr>
          <w:p w14:paraId="7E8C5FEF"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I can't sell anymore.</w:t>
            </w:r>
          </w:p>
        </w:tc>
      </w:tr>
      <w:tr w:rsidR="00316EF2" w:rsidRPr="009B2F12" w14:paraId="64032909" w14:textId="77777777" w:rsidTr="00395EFB">
        <w:trPr>
          <w:trHeight w:val="308"/>
        </w:trPr>
        <w:tc>
          <w:tcPr>
            <w:tcW w:w="1380" w:type="dxa"/>
            <w:vMerge/>
            <w:tcBorders>
              <w:bottom w:val="single" w:sz="12" w:space="0" w:color="auto"/>
            </w:tcBorders>
            <w:vAlign w:val="center"/>
            <w:hideMark/>
          </w:tcPr>
          <w:p w14:paraId="170A463F"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vAlign w:val="center"/>
            <w:hideMark/>
          </w:tcPr>
          <w:p w14:paraId="003593A4"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p>
        </w:tc>
        <w:tc>
          <w:tcPr>
            <w:tcW w:w="6100" w:type="dxa"/>
            <w:noWrap/>
          </w:tcPr>
          <w:p w14:paraId="226DA943"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I'm not making any money.</w:t>
            </w:r>
          </w:p>
        </w:tc>
      </w:tr>
      <w:tr w:rsidR="00316EF2" w:rsidRPr="009B2F12" w14:paraId="03E7CCF7" w14:textId="77777777" w:rsidTr="00395EFB">
        <w:trPr>
          <w:trHeight w:val="308"/>
        </w:trPr>
        <w:tc>
          <w:tcPr>
            <w:tcW w:w="1380" w:type="dxa"/>
            <w:vMerge/>
            <w:tcBorders>
              <w:bottom w:val="single" w:sz="12" w:space="0" w:color="auto"/>
            </w:tcBorders>
            <w:vAlign w:val="center"/>
            <w:hideMark/>
          </w:tcPr>
          <w:p w14:paraId="684A213F"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vAlign w:val="center"/>
            <w:hideMark/>
          </w:tcPr>
          <w:p w14:paraId="7EEA6C10"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p>
        </w:tc>
        <w:tc>
          <w:tcPr>
            <w:tcW w:w="6100" w:type="dxa"/>
            <w:noWrap/>
          </w:tcPr>
          <w:p w14:paraId="02409D86"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I'm losing so much.</w:t>
            </w:r>
          </w:p>
        </w:tc>
      </w:tr>
      <w:tr w:rsidR="00316EF2" w:rsidRPr="009B2F12" w14:paraId="4C3AE6AD" w14:textId="77777777" w:rsidTr="00395EFB">
        <w:trPr>
          <w:trHeight w:val="308"/>
        </w:trPr>
        <w:tc>
          <w:tcPr>
            <w:tcW w:w="1380" w:type="dxa"/>
            <w:vMerge/>
            <w:tcBorders>
              <w:bottom w:val="single" w:sz="12" w:space="0" w:color="auto"/>
            </w:tcBorders>
            <w:vAlign w:val="center"/>
            <w:hideMark/>
          </w:tcPr>
          <w:p w14:paraId="6EAEC472"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val="restart"/>
            <w:noWrap/>
            <w:vAlign w:val="center"/>
            <w:hideMark/>
          </w:tcPr>
          <w:p w14:paraId="41B33A66"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C-CNI</w:t>
            </w:r>
          </w:p>
        </w:tc>
        <w:tc>
          <w:tcPr>
            <w:tcW w:w="6100" w:type="dxa"/>
            <w:noWrap/>
          </w:tcPr>
          <w:p w14:paraId="13D42277"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I might go bankrupt.</w:t>
            </w:r>
          </w:p>
        </w:tc>
      </w:tr>
      <w:tr w:rsidR="00316EF2" w:rsidRPr="009B2F12" w14:paraId="160ACE07" w14:textId="77777777" w:rsidTr="00395EFB">
        <w:trPr>
          <w:trHeight w:val="308"/>
        </w:trPr>
        <w:tc>
          <w:tcPr>
            <w:tcW w:w="1380" w:type="dxa"/>
            <w:vMerge/>
            <w:tcBorders>
              <w:bottom w:val="single" w:sz="12" w:space="0" w:color="auto"/>
            </w:tcBorders>
            <w:vAlign w:val="center"/>
            <w:hideMark/>
          </w:tcPr>
          <w:p w14:paraId="0AB06493"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vAlign w:val="center"/>
            <w:hideMark/>
          </w:tcPr>
          <w:p w14:paraId="2C0F1A32"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6100" w:type="dxa"/>
            <w:noWrap/>
          </w:tcPr>
          <w:p w14:paraId="5A6CABE1"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Why are you so sure you'll lose everything later?</w:t>
            </w:r>
          </w:p>
        </w:tc>
      </w:tr>
      <w:tr w:rsidR="00316EF2" w:rsidRPr="009B2F12" w14:paraId="5584A39D" w14:textId="77777777" w:rsidTr="00395EFB">
        <w:trPr>
          <w:trHeight w:val="308"/>
        </w:trPr>
        <w:tc>
          <w:tcPr>
            <w:tcW w:w="1380" w:type="dxa"/>
            <w:vMerge/>
            <w:tcBorders>
              <w:bottom w:val="single" w:sz="12" w:space="0" w:color="auto"/>
            </w:tcBorders>
            <w:vAlign w:val="center"/>
            <w:hideMark/>
          </w:tcPr>
          <w:p w14:paraId="378E9C9D"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vAlign w:val="center"/>
            <w:hideMark/>
          </w:tcPr>
          <w:p w14:paraId="751B041B"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6100" w:type="dxa"/>
            <w:noWrap/>
          </w:tcPr>
          <w:p w14:paraId="28796E2E"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I feel like I'm going to go bankrupt in the end lol.</w:t>
            </w:r>
          </w:p>
        </w:tc>
      </w:tr>
      <w:tr w:rsidR="00316EF2" w:rsidRPr="009B2F12" w14:paraId="0C724F6C" w14:textId="77777777" w:rsidTr="00395EFB">
        <w:trPr>
          <w:trHeight w:val="308"/>
        </w:trPr>
        <w:tc>
          <w:tcPr>
            <w:tcW w:w="1380" w:type="dxa"/>
            <w:vMerge/>
            <w:tcBorders>
              <w:bottom w:val="single" w:sz="12" w:space="0" w:color="auto"/>
            </w:tcBorders>
            <w:vAlign w:val="center"/>
            <w:hideMark/>
          </w:tcPr>
          <w:p w14:paraId="5C85B41F"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vAlign w:val="center"/>
            <w:hideMark/>
          </w:tcPr>
          <w:p w14:paraId="105BED4B"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6100" w:type="dxa"/>
            <w:noWrap/>
          </w:tcPr>
          <w:p w14:paraId="31AB1C88"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I don't know if I'll have enough to pay back the loan.</w:t>
            </w:r>
          </w:p>
        </w:tc>
      </w:tr>
      <w:tr w:rsidR="00316EF2" w:rsidRPr="009B2F12" w14:paraId="04D96ACB" w14:textId="77777777" w:rsidTr="00395EFB">
        <w:trPr>
          <w:trHeight w:val="308"/>
        </w:trPr>
        <w:tc>
          <w:tcPr>
            <w:tcW w:w="1380" w:type="dxa"/>
            <w:vMerge/>
            <w:tcBorders>
              <w:bottom w:val="single" w:sz="12" w:space="0" w:color="auto"/>
            </w:tcBorders>
            <w:vAlign w:val="center"/>
            <w:hideMark/>
          </w:tcPr>
          <w:p w14:paraId="185D96B0"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vAlign w:val="center"/>
            <w:hideMark/>
          </w:tcPr>
          <w:p w14:paraId="596A971B"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6100" w:type="dxa"/>
            <w:noWrap/>
          </w:tcPr>
          <w:p w14:paraId="6933D759"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I can't pay it back.</w:t>
            </w:r>
          </w:p>
        </w:tc>
      </w:tr>
      <w:tr w:rsidR="00316EF2" w:rsidRPr="009B2F12" w14:paraId="0B9C6757" w14:textId="77777777" w:rsidTr="00395EFB">
        <w:trPr>
          <w:trHeight w:val="308"/>
        </w:trPr>
        <w:tc>
          <w:tcPr>
            <w:tcW w:w="1380" w:type="dxa"/>
            <w:vMerge/>
            <w:tcBorders>
              <w:bottom w:val="single" w:sz="12" w:space="0" w:color="auto"/>
            </w:tcBorders>
            <w:vAlign w:val="center"/>
            <w:hideMark/>
          </w:tcPr>
          <w:p w14:paraId="23E2B215"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val="restart"/>
            <w:tcBorders>
              <w:bottom w:val="single" w:sz="12" w:space="0" w:color="auto"/>
            </w:tcBorders>
            <w:noWrap/>
            <w:vAlign w:val="center"/>
            <w:hideMark/>
          </w:tcPr>
          <w:p w14:paraId="4AD69C48"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C-D</w:t>
            </w:r>
          </w:p>
        </w:tc>
        <w:tc>
          <w:tcPr>
            <w:tcW w:w="6100" w:type="dxa"/>
            <w:noWrap/>
          </w:tcPr>
          <w:p w14:paraId="26364907"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I've almost spent all my money.</w:t>
            </w:r>
          </w:p>
        </w:tc>
      </w:tr>
      <w:tr w:rsidR="00316EF2" w:rsidRPr="009B2F12" w14:paraId="718EF9C7" w14:textId="77777777" w:rsidTr="00395EFB">
        <w:trPr>
          <w:trHeight w:val="308"/>
        </w:trPr>
        <w:tc>
          <w:tcPr>
            <w:tcW w:w="1380" w:type="dxa"/>
            <w:vMerge/>
            <w:tcBorders>
              <w:bottom w:val="single" w:sz="12" w:space="0" w:color="auto"/>
            </w:tcBorders>
            <w:vAlign w:val="center"/>
            <w:hideMark/>
          </w:tcPr>
          <w:p w14:paraId="0A352743"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tcBorders>
              <w:bottom w:val="single" w:sz="12" w:space="0" w:color="auto"/>
            </w:tcBorders>
            <w:vAlign w:val="center"/>
            <w:hideMark/>
          </w:tcPr>
          <w:p w14:paraId="342FE0B9"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6100" w:type="dxa"/>
            <w:noWrap/>
          </w:tcPr>
          <w:p w14:paraId="2BCCF991"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I made money in just four rounds.</w:t>
            </w:r>
          </w:p>
        </w:tc>
      </w:tr>
      <w:tr w:rsidR="00316EF2" w:rsidRPr="009B2F12" w14:paraId="457E83F9" w14:textId="77777777" w:rsidTr="00395EFB">
        <w:trPr>
          <w:trHeight w:val="308"/>
        </w:trPr>
        <w:tc>
          <w:tcPr>
            <w:tcW w:w="1380" w:type="dxa"/>
            <w:vMerge/>
            <w:tcBorders>
              <w:bottom w:val="single" w:sz="12" w:space="0" w:color="auto"/>
            </w:tcBorders>
            <w:vAlign w:val="center"/>
            <w:hideMark/>
          </w:tcPr>
          <w:p w14:paraId="151139C9"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tcBorders>
              <w:bottom w:val="single" w:sz="12" w:space="0" w:color="auto"/>
            </w:tcBorders>
            <w:vAlign w:val="center"/>
            <w:hideMark/>
          </w:tcPr>
          <w:p w14:paraId="50E29C79"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6100" w:type="dxa"/>
            <w:noWrap/>
          </w:tcPr>
          <w:p w14:paraId="2099C099"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Woohoo, I made money!</w:t>
            </w:r>
          </w:p>
        </w:tc>
      </w:tr>
      <w:tr w:rsidR="00316EF2" w:rsidRPr="009B2F12" w14:paraId="57B69EE5" w14:textId="77777777" w:rsidTr="00395EFB">
        <w:trPr>
          <w:trHeight w:val="308"/>
        </w:trPr>
        <w:tc>
          <w:tcPr>
            <w:tcW w:w="1380" w:type="dxa"/>
            <w:vMerge/>
            <w:tcBorders>
              <w:bottom w:val="single" w:sz="12" w:space="0" w:color="auto"/>
            </w:tcBorders>
            <w:vAlign w:val="center"/>
            <w:hideMark/>
          </w:tcPr>
          <w:p w14:paraId="2199D1DB"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tcBorders>
              <w:bottom w:val="single" w:sz="12" w:space="0" w:color="auto"/>
            </w:tcBorders>
            <w:vAlign w:val="center"/>
            <w:hideMark/>
          </w:tcPr>
          <w:p w14:paraId="251495B4"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6100" w:type="dxa"/>
            <w:noWrap/>
          </w:tcPr>
          <w:p w14:paraId="21BFD762"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I didn't sell.</w:t>
            </w:r>
          </w:p>
        </w:tc>
      </w:tr>
      <w:tr w:rsidR="00316EF2" w:rsidRPr="009B2F12" w14:paraId="2CBBC4A6" w14:textId="77777777" w:rsidTr="00395EFB">
        <w:trPr>
          <w:trHeight w:val="308"/>
        </w:trPr>
        <w:tc>
          <w:tcPr>
            <w:tcW w:w="1380" w:type="dxa"/>
            <w:vMerge/>
            <w:tcBorders>
              <w:bottom w:val="single" w:sz="12" w:space="0" w:color="auto"/>
            </w:tcBorders>
            <w:vAlign w:val="center"/>
            <w:hideMark/>
          </w:tcPr>
          <w:p w14:paraId="13FA9E4C"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1200" w:type="dxa"/>
            <w:vMerge/>
            <w:tcBorders>
              <w:bottom w:val="single" w:sz="12" w:space="0" w:color="auto"/>
            </w:tcBorders>
            <w:vAlign w:val="center"/>
            <w:hideMark/>
          </w:tcPr>
          <w:p w14:paraId="10977AB1" w14:textId="77777777" w:rsidR="00316EF2" w:rsidRPr="009B2F12" w:rsidRDefault="00316EF2" w:rsidP="00395EFB">
            <w:pPr>
              <w:spacing w:after="0" w:line="240" w:lineRule="auto"/>
              <w:rPr>
                <w:rFonts w:eastAsia="Times New Roman" w:cs="Times New Roman"/>
                <w:color w:val="000000"/>
                <w:kern w:val="0"/>
                <w:sz w:val="22"/>
                <w:lang w:eastAsia="es-CL"/>
                <w14:ligatures w14:val="none"/>
              </w:rPr>
            </w:pPr>
          </w:p>
        </w:tc>
        <w:tc>
          <w:tcPr>
            <w:tcW w:w="6100" w:type="dxa"/>
            <w:tcBorders>
              <w:bottom w:val="single" w:sz="12" w:space="0" w:color="auto"/>
            </w:tcBorders>
            <w:noWrap/>
          </w:tcPr>
          <w:p w14:paraId="1E4A8ACE" w14:textId="77777777" w:rsidR="00316EF2" w:rsidRPr="009B2F12" w:rsidRDefault="00316EF2" w:rsidP="00395EFB">
            <w:pPr>
              <w:spacing w:after="0" w:line="240" w:lineRule="auto"/>
              <w:ind w:left="360"/>
              <w:rPr>
                <w:rFonts w:eastAsia="Times New Roman" w:cs="Times New Roman"/>
                <w:color w:val="000000"/>
                <w:kern w:val="0"/>
                <w:sz w:val="22"/>
                <w:lang w:eastAsia="es-CL"/>
                <w14:ligatures w14:val="none"/>
              </w:rPr>
            </w:pPr>
            <w:r w:rsidRPr="009B2F12">
              <w:rPr>
                <w:rFonts w:cs="Times New Roman"/>
                <w:sz w:val="22"/>
              </w:rPr>
              <w:t>A, have you sold everything?</w:t>
            </w:r>
          </w:p>
        </w:tc>
      </w:tr>
    </w:tbl>
    <w:p w14:paraId="08FA5BDB" w14:textId="342D3164" w:rsidR="00316EF2" w:rsidRPr="009B2F12" w:rsidRDefault="00316EF2" w:rsidP="00A67CA8">
      <w:pPr>
        <w:spacing w:after="360" w:line="278" w:lineRule="auto"/>
        <w:rPr>
          <w:rFonts w:cs="Times New Roman"/>
          <w:b/>
          <w:bCs/>
          <w:sz w:val="22"/>
        </w:rPr>
      </w:pPr>
    </w:p>
    <w:p w14:paraId="07A28D5F" w14:textId="216ED41F" w:rsidR="00316EF2" w:rsidRPr="009B2F12" w:rsidRDefault="00146488" w:rsidP="00316EF2">
      <w:pPr>
        <w:spacing w:line="360" w:lineRule="auto"/>
        <w:rPr>
          <w:rFonts w:cs="Times New Roman"/>
          <w:b/>
          <w:bCs/>
          <w:sz w:val="22"/>
        </w:rPr>
      </w:pPr>
      <w:r>
        <w:rPr>
          <w:rFonts w:cs="Times New Roman"/>
          <w:b/>
          <w:bCs/>
          <w:sz w:val="22"/>
        </w:rPr>
        <w:t>2</w:t>
      </w:r>
      <w:r w:rsidR="00316EF2" w:rsidRPr="009B2F12">
        <w:rPr>
          <w:rFonts w:cs="Times New Roman"/>
          <w:b/>
          <w:bCs/>
          <w:sz w:val="22"/>
        </w:rPr>
        <w:t>.3 Cognitive ability, financial literacy, and communication</w:t>
      </w:r>
    </w:p>
    <w:p w14:paraId="25019CAC" w14:textId="4F6D24F4" w:rsidR="00316EF2" w:rsidRPr="009B2F12" w:rsidRDefault="00316EF2" w:rsidP="00E76FBC">
      <w:pPr>
        <w:spacing w:after="360" w:line="360" w:lineRule="auto"/>
        <w:jc w:val="both"/>
        <w:rPr>
          <w:rFonts w:cs="Times New Roman"/>
          <w:sz w:val="22"/>
        </w:rPr>
      </w:pPr>
      <w:r w:rsidRPr="009B2F12">
        <w:rPr>
          <w:rFonts w:cs="Times New Roman"/>
          <w:sz w:val="22"/>
        </w:rPr>
        <w:t xml:space="preserve">Lastly, we examine the type of messages sent by individuals. Motivated by the findings that individuals’ cognitive abilities predict earnings in an asset market experiment, we examine whether sophisticated traders are more likely to send certain types of messages. First, in line with the literature, we confirm that there is a strong correlation between individuals’ cognitive abilities and earnings (Spearman’s </w:t>
      </w:r>
      <m:oMath>
        <m:r>
          <w:rPr>
            <w:rFonts w:ascii="Cambria Math" w:hAnsi="Cambria Math" w:cs="Times New Roman"/>
            <w:sz w:val="22"/>
          </w:rPr>
          <m:t>ρ=0.17</m:t>
        </m:r>
      </m:oMath>
      <w:r w:rsidRPr="009B2F12">
        <w:rPr>
          <w:rFonts w:cs="Times New Roman"/>
          <w:sz w:val="22"/>
        </w:rPr>
        <w:t xml:space="preserve">, p-value &lt; 0.01). Second, we find that higher CRT is associated with sending more messages related to strategy. Third, people with higher levels of financial education send more messages expressing confusion (see Table </w:t>
      </w:r>
      <w:r w:rsidR="00146488">
        <w:rPr>
          <w:rFonts w:cs="Times New Roman"/>
          <w:sz w:val="22"/>
        </w:rPr>
        <w:t>A.</w:t>
      </w:r>
      <w:r w:rsidR="00146488" w:rsidRPr="009B2F12">
        <w:rPr>
          <w:rFonts w:cs="Times New Roman"/>
          <w:sz w:val="22"/>
        </w:rPr>
        <w:t>6</w:t>
      </w:r>
      <w:r w:rsidRPr="009B2F12">
        <w:rPr>
          <w:rFonts w:cs="Times New Roman"/>
          <w:sz w:val="22"/>
        </w:rPr>
        <w:t xml:space="preserve">). A breakdown of </w:t>
      </w:r>
      <w:proofErr w:type="gramStart"/>
      <w:r w:rsidRPr="009B2F12">
        <w:rPr>
          <w:rFonts w:cs="Times New Roman"/>
          <w:sz w:val="22"/>
        </w:rPr>
        <w:t>the Strategic</w:t>
      </w:r>
      <w:proofErr w:type="gramEnd"/>
      <w:r w:rsidRPr="009B2F12">
        <w:rPr>
          <w:rFonts w:cs="Times New Roman"/>
          <w:sz w:val="22"/>
        </w:rPr>
        <w:t xml:space="preserve"> and Confusion messages can be found in Table </w:t>
      </w:r>
      <w:r w:rsidR="00146488">
        <w:rPr>
          <w:rFonts w:cs="Times New Roman"/>
          <w:sz w:val="22"/>
        </w:rPr>
        <w:t>A.</w:t>
      </w:r>
      <w:r w:rsidR="00146488" w:rsidRPr="009B2F12">
        <w:rPr>
          <w:rFonts w:cs="Times New Roman"/>
          <w:sz w:val="22"/>
        </w:rPr>
        <w:t>7</w:t>
      </w:r>
      <w:r w:rsidRPr="009B2F12">
        <w:rPr>
          <w:rFonts w:cs="Times New Roman"/>
          <w:sz w:val="22"/>
        </w:rPr>
        <w:t>.</w:t>
      </w:r>
    </w:p>
    <w:p w14:paraId="49E445BB" w14:textId="0C9C6B38" w:rsidR="00316EF2" w:rsidRPr="009B2F12" w:rsidRDefault="00316EF2" w:rsidP="00316EF2">
      <w:pPr>
        <w:jc w:val="center"/>
        <w:rPr>
          <w:rFonts w:cs="Times New Roman"/>
          <w:b/>
          <w:bCs/>
          <w:sz w:val="22"/>
        </w:rPr>
      </w:pPr>
      <w:r w:rsidRPr="009B2F12">
        <w:rPr>
          <w:rFonts w:cs="Times New Roman"/>
          <w:b/>
          <w:bCs/>
          <w:sz w:val="22"/>
        </w:rPr>
        <w:t xml:space="preserve">Table </w:t>
      </w:r>
      <w:r w:rsidR="00146488">
        <w:rPr>
          <w:rFonts w:cs="Times New Roman"/>
          <w:b/>
          <w:bCs/>
          <w:sz w:val="22"/>
        </w:rPr>
        <w:t>A.</w:t>
      </w:r>
      <w:r w:rsidRPr="009B2F12">
        <w:rPr>
          <w:rFonts w:cs="Times New Roman"/>
          <w:b/>
          <w:bCs/>
          <w:sz w:val="22"/>
        </w:rPr>
        <w:t>6: Spearman Correlation Coefficients Between CRT and Category Proportions</w:t>
      </w:r>
    </w:p>
    <w:tbl>
      <w:tblPr>
        <w:tblW w:w="3904" w:type="pct"/>
        <w:jc w:val="center"/>
        <w:tblCellMar>
          <w:left w:w="70" w:type="dxa"/>
          <w:right w:w="70" w:type="dxa"/>
        </w:tblCellMar>
        <w:tblLook w:val="04A0" w:firstRow="1" w:lastRow="0" w:firstColumn="1" w:lastColumn="0" w:noHBand="0" w:noVBand="1"/>
      </w:tblPr>
      <w:tblGrid>
        <w:gridCol w:w="3102"/>
        <w:gridCol w:w="1379"/>
        <w:gridCol w:w="2567"/>
      </w:tblGrid>
      <w:tr w:rsidR="00316EF2" w:rsidRPr="009B2F12" w14:paraId="0BE1FBD1" w14:textId="77777777" w:rsidTr="00395EFB">
        <w:trPr>
          <w:trHeight w:val="316"/>
          <w:jc w:val="center"/>
        </w:trPr>
        <w:tc>
          <w:tcPr>
            <w:tcW w:w="2201" w:type="pct"/>
            <w:tcBorders>
              <w:top w:val="single" w:sz="4" w:space="0" w:color="auto"/>
              <w:left w:val="nil"/>
              <w:bottom w:val="single" w:sz="4" w:space="0" w:color="auto"/>
              <w:right w:val="nil"/>
            </w:tcBorders>
            <w:noWrap/>
            <w:vAlign w:val="center"/>
            <w:hideMark/>
          </w:tcPr>
          <w:p w14:paraId="55540035" w14:textId="77777777" w:rsidR="00316EF2" w:rsidRPr="009B2F12" w:rsidRDefault="00316EF2" w:rsidP="00395EFB">
            <w:pPr>
              <w:spacing w:after="0" w:line="240" w:lineRule="auto"/>
              <w:rPr>
                <w:rFonts w:eastAsia="Times New Roman" w:cs="Times New Roman"/>
                <w:b/>
                <w:bCs/>
                <w:color w:val="000000"/>
                <w:kern w:val="0"/>
                <w:sz w:val="22"/>
                <w:lang w:eastAsia="es-CL"/>
                <w14:ligatures w14:val="none"/>
              </w:rPr>
            </w:pPr>
          </w:p>
        </w:tc>
        <w:tc>
          <w:tcPr>
            <w:tcW w:w="2799" w:type="pct"/>
            <w:gridSpan w:val="2"/>
            <w:tcBorders>
              <w:top w:val="single" w:sz="4" w:space="0" w:color="auto"/>
              <w:left w:val="nil"/>
              <w:bottom w:val="single" w:sz="4" w:space="0" w:color="auto"/>
              <w:right w:val="nil"/>
            </w:tcBorders>
            <w:noWrap/>
            <w:vAlign w:val="center"/>
            <w:hideMark/>
          </w:tcPr>
          <w:p w14:paraId="1298D2F7" w14:textId="77777777" w:rsidR="00316EF2" w:rsidRPr="009B2F12" w:rsidRDefault="00316EF2" w:rsidP="00395EFB">
            <w:pPr>
              <w:spacing w:after="0" w:line="240" w:lineRule="auto"/>
              <w:rPr>
                <w:rFonts w:eastAsia="Times New Roman" w:cs="Times New Roman"/>
                <w:b/>
                <w:bCs/>
                <w:color w:val="000000"/>
                <w:kern w:val="0"/>
                <w:sz w:val="22"/>
                <w:lang w:eastAsia="es-CL"/>
                <w14:ligatures w14:val="none"/>
              </w:rPr>
            </w:pPr>
            <w:r w:rsidRPr="009B2F12">
              <w:rPr>
                <w:rFonts w:eastAsia="Times New Roman" w:cs="Times New Roman"/>
                <w:b/>
                <w:bCs/>
                <w:color w:val="000000"/>
                <w:kern w:val="0"/>
                <w:sz w:val="22"/>
                <w:lang w:eastAsia="es-CL"/>
                <w14:ligatures w14:val="none"/>
              </w:rPr>
              <w:t>Spearman’s correlation coefficient</w:t>
            </w:r>
          </w:p>
        </w:tc>
      </w:tr>
      <w:tr w:rsidR="00316EF2" w:rsidRPr="009B2F12" w14:paraId="1E39EB59" w14:textId="77777777" w:rsidTr="00395EFB">
        <w:trPr>
          <w:trHeight w:val="316"/>
          <w:jc w:val="center"/>
        </w:trPr>
        <w:tc>
          <w:tcPr>
            <w:tcW w:w="2201" w:type="pct"/>
            <w:tcBorders>
              <w:top w:val="single" w:sz="4" w:space="0" w:color="auto"/>
              <w:left w:val="nil"/>
              <w:bottom w:val="single" w:sz="4" w:space="0" w:color="auto"/>
              <w:right w:val="nil"/>
            </w:tcBorders>
            <w:noWrap/>
            <w:vAlign w:val="center"/>
            <w:hideMark/>
          </w:tcPr>
          <w:p w14:paraId="7786293C"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Variable</w:t>
            </w:r>
          </w:p>
        </w:tc>
        <w:tc>
          <w:tcPr>
            <w:tcW w:w="978" w:type="pct"/>
            <w:tcBorders>
              <w:top w:val="single" w:sz="4" w:space="0" w:color="auto"/>
              <w:left w:val="nil"/>
              <w:bottom w:val="single" w:sz="4" w:space="0" w:color="auto"/>
              <w:right w:val="nil"/>
            </w:tcBorders>
            <w:noWrap/>
            <w:vAlign w:val="center"/>
            <w:hideMark/>
          </w:tcPr>
          <w:p w14:paraId="70E8D85B"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CRT</w:t>
            </w:r>
          </w:p>
        </w:tc>
        <w:tc>
          <w:tcPr>
            <w:tcW w:w="1821" w:type="pct"/>
            <w:tcBorders>
              <w:top w:val="single" w:sz="4" w:space="0" w:color="auto"/>
              <w:left w:val="nil"/>
              <w:bottom w:val="single" w:sz="4" w:space="0" w:color="auto"/>
              <w:right w:val="nil"/>
            </w:tcBorders>
            <w:noWrap/>
            <w:vAlign w:val="center"/>
          </w:tcPr>
          <w:p w14:paraId="2FC11B1D"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eastAsia="Times New Roman" w:cs="Times New Roman"/>
                <w:color w:val="000000"/>
                <w:kern w:val="0"/>
                <w:sz w:val="22"/>
                <w:lang w:eastAsia="es-CL"/>
                <w14:ligatures w14:val="none"/>
              </w:rPr>
              <w:t>Financial Literacy</w:t>
            </w:r>
          </w:p>
        </w:tc>
      </w:tr>
      <w:tr w:rsidR="00316EF2" w:rsidRPr="009B2F12" w14:paraId="6385B796" w14:textId="77777777" w:rsidTr="00395EFB">
        <w:trPr>
          <w:trHeight w:val="316"/>
          <w:jc w:val="center"/>
        </w:trPr>
        <w:tc>
          <w:tcPr>
            <w:tcW w:w="2201" w:type="pct"/>
            <w:tcBorders>
              <w:top w:val="nil"/>
              <w:left w:val="nil"/>
              <w:bottom w:val="nil"/>
              <w:right w:val="nil"/>
            </w:tcBorders>
            <w:noWrap/>
            <w:hideMark/>
          </w:tcPr>
          <w:p w14:paraId="2F067792"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cs="Times New Roman"/>
                <w:sz w:val="22"/>
              </w:rPr>
              <w:t>Confusion</w:t>
            </w:r>
          </w:p>
        </w:tc>
        <w:tc>
          <w:tcPr>
            <w:tcW w:w="978" w:type="pct"/>
            <w:tcBorders>
              <w:top w:val="nil"/>
              <w:left w:val="nil"/>
              <w:bottom w:val="nil"/>
              <w:right w:val="nil"/>
            </w:tcBorders>
            <w:noWrap/>
            <w:hideMark/>
          </w:tcPr>
          <w:p w14:paraId="2625E565"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cs="Times New Roman"/>
                <w:sz w:val="22"/>
              </w:rPr>
              <w:t>-0.001</w:t>
            </w:r>
          </w:p>
        </w:tc>
        <w:tc>
          <w:tcPr>
            <w:tcW w:w="1821" w:type="pct"/>
            <w:tcBorders>
              <w:top w:val="nil"/>
              <w:left w:val="nil"/>
              <w:bottom w:val="nil"/>
              <w:right w:val="nil"/>
            </w:tcBorders>
            <w:noWrap/>
          </w:tcPr>
          <w:p w14:paraId="16DE26DD"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cs="Times New Roman"/>
                <w:sz w:val="22"/>
              </w:rPr>
              <w:t>0.161**</w:t>
            </w:r>
          </w:p>
        </w:tc>
      </w:tr>
      <w:tr w:rsidR="00316EF2" w:rsidRPr="009B2F12" w14:paraId="015EB93E" w14:textId="77777777" w:rsidTr="00395EFB">
        <w:trPr>
          <w:trHeight w:val="316"/>
          <w:jc w:val="center"/>
        </w:trPr>
        <w:tc>
          <w:tcPr>
            <w:tcW w:w="2201" w:type="pct"/>
            <w:tcBorders>
              <w:top w:val="nil"/>
              <w:left w:val="nil"/>
              <w:bottom w:val="nil"/>
              <w:right w:val="nil"/>
            </w:tcBorders>
            <w:noWrap/>
            <w:hideMark/>
          </w:tcPr>
          <w:p w14:paraId="1BE0E463"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cs="Times New Roman"/>
                <w:sz w:val="22"/>
              </w:rPr>
              <w:t>Teaching</w:t>
            </w:r>
          </w:p>
        </w:tc>
        <w:tc>
          <w:tcPr>
            <w:tcW w:w="978" w:type="pct"/>
            <w:tcBorders>
              <w:top w:val="nil"/>
              <w:left w:val="nil"/>
              <w:bottom w:val="nil"/>
              <w:right w:val="nil"/>
            </w:tcBorders>
            <w:noWrap/>
            <w:hideMark/>
          </w:tcPr>
          <w:p w14:paraId="1DA67D36"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cs="Times New Roman"/>
                <w:sz w:val="22"/>
              </w:rPr>
              <w:t>0.038</w:t>
            </w:r>
          </w:p>
        </w:tc>
        <w:tc>
          <w:tcPr>
            <w:tcW w:w="1821" w:type="pct"/>
            <w:tcBorders>
              <w:top w:val="nil"/>
              <w:left w:val="nil"/>
              <w:bottom w:val="nil"/>
              <w:right w:val="nil"/>
            </w:tcBorders>
            <w:noWrap/>
          </w:tcPr>
          <w:p w14:paraId="171E52E4"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cs="Times New Roman"/>
                <w:sz w:val="22"/>
              </w:rPr>
              <w:t>0.015</w:t>
            </w:r>
          </w:p>
        </w:tc>
      </w:tr>
      <w:tr w:rsidR="00316EF2" w:rsidRPr="009B2F12" w14:paraId="30CA75E2" w14:textId="77777777" w:rsidTr="00395EFB">
        <w:trPr>
          <w:trHeight w:val="316"/>
          <w:jc w:val="center"/>
        </w:trPr>
        <w:tc>
          <w:tcPr>
            <w:tcW w:w="2201" w:type="pct"/>
            <w:tcBorders>
              <w:top w:val="nil"/>
              <w:left w:val="nil"/>
              <w:right w:val="nil"/>
            </w:tcBorders>
            <w:noWrap/>
            <w:hideMark/>
          </w:tcPr>
          <w:p w14:paraId="29F52CC8"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cs="Times New Roman"/>
                <w:sz w:val="22"/>
              </w:rPr>
              <w:t>Strategy</w:t>
            </w:r>
          </w:p>
        </w:tc>
        <w:tc>
          <w:tcPr>
            <w:tcW w:w="978" w:type="pct"/>
            <w:tcBorders>
              <w:top w:val="nil"/>
              <w:left w:val="nil"/>
              <w:right w:val="nil"/>
            </w:tcBorders>
            <w:noWrap/>
            <w:hideMark/>
          </w:tcPr>
          <w:p w14:paraId="3DC3C368"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cs="Times New Roman"/>
                <w:sz w:val="22"/>
              </w:rPr>
              <w:t>0.157**</w:t>
            </w:r>
          </w:p>
        </w:tc>
        <w:tc>
          <w:tcPr>
            <w:tcW w:w="1821" w:type="pct"/>
            <w:tcBorders>
              <w:top w:val="nil"/>
              <w:left w:val="nil"/>
              <w:right w:val="nil"/>
            </w:tcBorders>
            <w:noWrap/>
          </w:tcPr>
          <w:p w14:paraId="1A2C4E74"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cs="Times New Roman"/>
                <w:sz w:val="22"/>
              </w:rPr>
              <w:t>0.093</w:t>
            </w:r>
          </w:p>
        </w:tc>
      </w:tr>
      <w:tr w:rsidR="00316EF2" w:rsidRPr="009B2F12" w14:paraId="05B5FE52" w14:textId="77777777" w:rsidTr="00395EFB">
        <w:trPr>
          <w:trHeight w:val="316"/>
          <w:jc w:val="center"/>
        </w:trPr>
        <w:tc>
          <w:tcPr>
            <w:tcW w:w="2201" w:type="pct"/>
            <w:tcBorders>
              <w:top w:val="nil"/>
              <w:left w:val="nil"/>
              <w:bottom w:val="nil"/>
              <w:right w:val="nil"/>
            </w:tcBorders>
            <w:noWrap/>
            <w:hideMark/>
          </w:tcPr>
          <w:p w14:paraId="62192C5A"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cs="Times New Roman"/>
                <w:sz w:val="22"/>
              </w:rPr>
              <w:t>Overvalued</w:t>
            </w:r>
          </w:p>
        </w:tc>
        <w:tc>
          <w:tcPr>
            <w:tcW w:w="978" w:type="pct"/>
            <w:tcBorders>
              <w:top w:val="nil"/>
              <w:left w:val="nil"/>
              <w:bottom w:val="nil"/>
              <w:right w:val="nil"/>
            </w:tcBorders>
            <w:noWrap/>
            <w:hideMark/>
          </w:tcPr>
          <w:p w14:paraId="7AC75CF2"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cs="Times New Roman"/>
                <w:sz w:val="22"/>
              </w:rPr>
              <w:t>0.031</w:t>
            </w:r>
          </w:p>
        </w:tc>
        <w:tc>
          <w:tcPr>
            <w:tcW w:w="1821" w:type="pct"/>
            <w:tcBorders>
              <w:top w:val="nil"/>
              <w:left w:val="nil"/>
              <w:bottom w:val="nil"/>
              <w:right w:val="nil"/>
            </w:tcBorders>
            <w:noWrap/>
          </w:tcPr>
          <w:p w14:paraId="4D45B177"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cs="Times New Roman"/>
                <w:sz w:val="22"/>
              </w:rPr>
              <w:t>0.086</w:t>
            </w:r>
          </w:p>
        </w:tc>
      </w:tr>
      <w:tr w:rsidR="00316EF2" w:rsidRPr="009B2F12" w14:paraId="046B9478" w14:textId="77777777" w:rsidTr="00395EFB">
        <w:trPr>
          <w:trHeight w:val="316"/>
          <w:jc w:val="center"/>
        </w:trPr>
        <w:tc>
          <w:tcPr>
            <w:tcW w:w="2201" w:type="pct"/>
            <w:tcBorders>
              <w:top w:val="nil"/>
              <w:left w:val="nil"/>
              <w:bottom w:val="nil"/>
              <w:right w:val="nil"/>
            </w:tcBorders>
            <w:noWrap/>
            <w:hideMark/>
          </w:tcPr>
          <w:p w14:paraId="31EA4C55"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cs="Times New Roman"/>
                <w:sz w:val="22"/>
              </w:rPr>
              <w:t>Undervalued</w:t>
            </w:r>
          </w:p>
        </w:tc>
        <w:tc>
          <w:tcPr>
            <w:tcW w:w="978" w:type="pct"/>
            <w:tcBorders>
              <w:top w:val="nil"/>
              <w:left w:val="nil"/>
              <w:bottom w:val="nil"/>
              <w:right w:val="nil"/>
            </w:tcBorders>
            <w:noWrap/>
            <w:hideMark/>
          </w:tcPr>
          <w:p w14:paraId="047F29BB"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cs="Times New Roman"/>
                <w:sz w:val="22"/>
              </w:rPr>
              <w:t>0.011</w:t>
            </w:r>
          </w:p>
        </w:tc>
        <w:tc>
          <w:tcPr>
            <w:tcW w:w="1821" w:type="pct"/>
            <w:tcBorders>
              <w:top w:val="nil"/>
              <w:left w:val="nil"/>
              <w:bottom w:val="nil"/>
              <w:right w:val="nil"/>
            </w:tcBorders>
            <w:noWrap/>
          </w:tcPr>
          <w:p w14:paraId="1D709E0A"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cs="Times New Roman"/>
                <w:sz w:val="22"/>
              </w:rPr>
              <w:t>0.071</w:t>
            </w:r>
          </w:p>
        </w:tc>
      </w:tr>
      <w:tr w:rsidR="00316EF2" w:rsidRPr="009B2F12" w14:paraId="3D5269AE" w14:textId="77777777" w:rsidTr="00395EFB">
        <w:trPr>
          <w:trHeight w:val="316"/>
          <w:jc w:val="center"/>
        </w:trPr>
        <w:tc>
          <w:tcPr>
            <w:tcW w:w="2201" w:type="pct"/>
            <w:tcBorders>
              <w:top w:val="nil"/>
              <w:left w:val="nil"/>
              <w:right w:val="nil"/>
            </w:tcBorders>
            <w:noWrap/>
            <w:hideMark/>
          </w:tcPr>
          <w:p w14:paraId="2E2B60DD"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cs="Times New Roman"/>
                <w:sz w:val="22"/>
              </w:rPr>
              <w:t>Positive</w:t>
            </w:r>
          </w:p>
        </w:tc>
        <w:tc>
          <w:tcPr>
            <w:tcW w:w="978" w:type="pct"/>
            <w:tcBorders>
              <w:top w:val="nil"/>
              <w:left w:val="nil"/>
              <w:right w:val="nil"/>
            </w:tcBorders>
            <w:noWrap/>
            <w:hideMark/>
          </w:tcPr>
          <w:p w14:paraId="512FCAA3"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cs="Times New Roman"/>
                <w:sz w:val="22"/>
              </w:rPr>
              <w:t>-0.044</w:t>
            </w:r>
          </w:p>
        </w:tc>
        <w:tc>
          <w:tcPr>
            <w:tcW w:w="1821" w:type="pct"/>
            <w:tcBorders>
              <w:top w:val="nil"/>
              <w:left w:val="nil"/>
              <w:right w:val="nil"/>
            </w:tcBorders>
            <w:noWrap/>
          </w:tcPr>
          <w:p w14:paraId="317DAC94"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cs="Times New Roman"/>
                <w:sz w:val="22"/>
              </w:rPr>
              <w:t>0.015</w:t>
            </w:r>
          </w:p>
        </w:tc>
      </w:tr>
      <w:tr w:rsidR="00316EF2" w:rsidRPr="009B2F12" w14:paraId="37220792" w14:textId="77777777" w:rsidTr="00395EFB">
        <w:trPr>
          <w:trHeight w:val="316"/>
          <w:jc w:val="center"/>
        </w:trPr>
        <w:tc>
          <w:tcPr>
            <w:tcW w:w="2201" w:type="pct"/>
            <w:tcBorders>
              <w:left w:val="nil"/>
              <w:bottom w:val="nil"/>
              <w:right w:val="nil"/>
            </w:tcBorders>
            <w:noWrap/>
            <w:hideMark/>
          </w:tcPr>
          <w:p w14:paraId="1DAD0FBB"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cs="Times New Roman"/>
                <w:sz w:val="22"/>
              </w:rPr>
              <w:t>Negative</w:t>
            </w:r>
          </w:p>
        </w:tc>
        <w:tc>
          <w:tcPr>
            <w:tcW w:w="978" w:type="pct"/>
            <w:tcBorders>
              <w:left w:val="nil"/>
              <w:bottom w:val="nil"/>
              <w:right w:val="nil"/>
            </w:tcBorders>
            <w:noWrap/>
            <w:hideMark/>
          </w:tcPr>
          <w:p w14:paraId="13413268"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cs="Times New Roman"/>
                <w:sz w:val="22"/>
              </w:rPr>
              <w:t>-0.051</w:t>
            </w:r>
          </w:p>
        </w:tc>
        <w:tc>
          <w:tcPr>
            <w:tcW w:w="1821" w:type="pct"/>
            <w:tcBorders>
              <w:left w:val="nil"/>
              <w:bottom w:val="nil"/>
              <w:right w:val="nil"/>
            </w:tcBorders>
            <w:noWrap/>
          </w:tcPr>
          <w:p w14:paraId="47377F78"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cs="Times New Roman"/>
                <w:sz w:val="22"/>
              </w:rPr>
              <w:t>0.037</w:t>
            </w:r>
          </w:p>
        </w:tc>
      </w:tr>
      <w:tr w:rsidR="00316EF2" w:rsidRPr="009B2F12" w14:paraId="364EBADB" w14:textId="77777777" w:rsidTr="00395EFB">
        <w:trPr>
          <w:trHeight w:val="316"/>
          <w:jc w:val="center"/>
        </w:trPr>
        <w:tc>
          <w:tcPr>
            <w:tcW w:w="2201" w:type="pct"/>
            <w:tcBorders>
              <w:top w:val="nil"/>
              <w:left w:val="nil"/>
              <w:bottom w:val="nil"/>
              <w:right w:val="nil"/>
            </w:tcBorders>
            <w:noWrap/>
            <w:hideMark/>
          </w:tcPr>
          <w:p w14:paraId="2F8931E0"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cs="Times New Roman"/>
                <w:sz w:val="22"/>
              </w:rPr>
              <w:t>Performance</w:t>
            </w:r>
          </w:p>
        </w:tc>
        <w:tc>
          <w:tcPr>
            <w:tcW w:w="978" w:type="pct"/>
            <w:tcBorders>
              <w:top w:val="nil"/>
              <w:left w:val="nil"/>
              <w:bottom w:val="nil"/>
              <w:right w:val="nil"/>
            </w:tcBorders>
            <w:noWrap/>
            <w:hideMark/>
          </w:tcPr>
          <w:p w14:paraId="3D4B1CF1"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cs="Times New Roman"/>
                <w:sz w:val="22"/>
              </w:rPr>
              <w:t>-0.08</w:t>
            </w:r>
          </w:p>
        </w:tc>
        <w:tc>
          <w:tcPr>
            <w:tcW w:w="1821" w:type="pct"/>
            <w:tcBorders>
              <w:top w:val="nil"/>
              <w:left w:val="nil"/>
              <w:bottom w:val="nil"/>
              <w:right w:val="nil"/>
            </w:tcBorders>
            <w:noWrap/>
          </w:tcPr>
          <w:p w14:paraId="05A216BB"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cs="Times New Roman"/>
                <w:sz w:val="22"/>
              </w:rPr>
              <w:t>0.116</w:t>
            </w:r>
          </w:p>
        </w:tc>
      </w:tr>
      <w:tr w:rsidR="00316EF2" w:rsidRPr="009B2F12" w14:paraId="4CE9FD65" w14:textId="77777777" w:rsidTr="00395EFB">
        <w:trPr>
          <w:trHeight w:val="316"/>
          <w:jc w:val="center"/>
        </w:trPr>
        <w:tc>
          <w:tcPr>
            <w:tcW w:w="2201" w:type="pct"/>
            <w:tcBorders>
              <w:top w:val="nil"/>
              <w:left w:val="nil"/>
              <w:bottom w:val="nil"/>
              <w:right w:val="nil"/>
            </w:tcBorders>
            <w:noWrap/>
            <w:hideMark/>
          </w:tcPr>
          <w:p w14:paraId="056342DF"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cs="Times New Roman"/>
                <w:sz w:val="22"/>
              </w:rPr>
              <w:t>Other</w:t>
            </w:r>
          </w:p>
        </w:tc>
        <w:tc>
          <w:tcPr>
            <w:tcW w:w="978" w:type="pct"/>
            <w:tcBorders>
              <w:top w:val="nil"/>
              <w:left w:val="nil"/>
              <w:bottom w:val="nil"/>
              <w:right w:val="nil"/>
            </w:tcBorders>
            <w:noWrap/>
            <w:hideMark/>
          </w:tcPr>
          <w:p w14:paraId="4C091A49"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cs="Times New Roman"/>
                <w:sz w:val="22"/>
              </w:rPr>
              <w:t>-0.106</w:t>
            </w:r>
          </w:p>
        </w:tc>
        <w:tc>
          <w:tcPr>
            <w:tcW w:w="1821" w:type="pct"/>
            <w:tcBorders>
              <w:top w:val="nil"/>
              <w:left w:val="nil"/>
              <w:bottom w:val="nil"/>
              <w:right w:val="nil"/>
            </w:tcBorders>
            <w:noWrap/>
          </w:tcPr>
          <w:p w14:paraId="144241FB"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cs="Times New Roman"/>
                <w:sz w:val="22"/>
              </w:rPr>
              <w:t>-0.044</w:t>
            </w:r>
          </w:p>
        </w:tc>
      </w:tr>
      <w:tr w:rsidR="00316EF2" w:rsidRPr="009B2F12" w14:paraId="5B7F0029" w14:textId="77777777" w:rsidTr="00395EFB">
        <w:trPr>
          <w:trHeight w:val="316"/>
          <w:jc w:val="center"/>
        </w:trPr>
        <w:tc>
          <w:tcPr>
            <w:tcW w:w="2201" w:type="pct"/>
            <w:tcBorders>
              <w:top w:val="nil"/>
              <w:left w:val="nil"/>
              <w:bottom w:val="single" w:sz="4" w:space="0" w:color="auto"/>
              <w:right w:val="nil"/>
            </w:tcBorders>
            <w:noWrap/>
            <w:hideMark/>
          </w:tcPr>
          <w:p w14:paraId="47AAE2E8"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cs="Times New Roman"/>
                <w:sz w:val="22"/>
              </w:rPr>
              <w:t>N messages</w:t>
            </w:r>
          </w:p>
        </w:tc>
        <w:tc>
          <w:tcPr>
            <w:tcW w:w="978" w:type="pct"/>
            <w:tcBorders>
              <w:top w:val="nil"/>
              <w:left w:val="nil"/>
              <w:bottom w:val="single" w:sz="4" w:space="0" w:color="auto"/>
              <w:right w:val="nil"/>
            </w:tcBorders>
            <w:noWrap/>
            <w:hideMark/>
          </w:tcPr>
          <w:p w14:paraId="01CFC89C"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cs="Times New Roman"/>
                <w:sz w:val="22"/>
              </w:rPr>
              <w:t>0.005</w:t>
            </w:r>
          </w:p>
        </w:tc>
        <w:tc>
          <w:tcPr>
            <w:tcW w:w="1821" w:type="pct"/>
            <w:tcBorders>
              <w:top w:val="nil"/>
              <w:left w:val="nil"/>
              <w:bottom w:val="single" w:sz="4" w:space="0" w:color="auto"/>
              <w:right w:val="nil"/>
            </w:tcBorders>
            <w:noWrap/>
          </w:tcPr>
          <w:p w14:paraId="1B4FB27C" w14:textId="77777777" w:rsidR="00316EF2" w:rsidRPr="009B2F12" w:rsidRDefault="00316EF2" w:rsidP="00395EFB">
            <w:pPr>
              <w:spacing w:after="0" w:line="240" w:lineRule="auto"/>
              <w:jc w:val="center"/>
              <w:rPr>
                <w:rFonts w:eastAsia="Times New Roman" w:cs="Times New Roman"/>
                <w:color w:val="000000"/>
                <w:kern w:val="0"/>
                <w:sz w:val="22"/>
                <w:lang w:eastAsia="es-CL"/>
                <w14:ligatures w14:val="none"/>
              </w:rPr>
            </w:pPr>
            <w:r w:rsidRPr="009B2F12">
              <w:rPr>
                <w:rFonts w:cs="Times New Roman"/>
                <w:sz w:val="22"/>
              </w:rPr>
              <w:t>0.09</w:t>
            </w:r>
          </w:p>
        </w:tc>
      </w:tr>
    </w:tbl>
    <w:p w14:paraId="32360FD2" w14:textId="77777777" w:rsidR="00316EF2" w:rsidRPr="00D672EE" w:rsidRDefault="00316EF2" w:rsidP="00316EF2">
      <w:pPr>
        <w:ind w:left="1620"/>
        <w:rPr>
          <w:rFonts w:eastAsia="Times New Roman" w:cs="Times New Roman"/>
          <w:color w:val="000000"/>
          <w:kern w:val="0"/>
          <w:sz w:val="20"/>
          <w:szCs w:val="20"/>
          <w:lang w:eastAsia="es-CL"/>
          <w14:ligatures w14:val="none"/>
        </w:rPr>
      </w:pPr>
      <w:r w:rsidRPr="00D672EE">
        <w:rPr>
          <w:rFonts w:cs="Times New Roman"/>
          <w:sz w:val="20"/>
          <w:szCs w:val="20"/>
        </w:rPr>
        <w:t xml:space="preserve">Note: </w:t>
      </w:r>
      <w:r w:rsidRPr="00D672EE">
        <w:rPr>
          <w:rFonts w:eastAsia="Times New Roman" w:cs="Times New Roman"/>
          <w:color w:val="000000"/>
          <w:kern w:val="0"/>
          <w:sz w:val="20"/>
          <w:szCs w:val="20"/>
          <w:lang w:eastAsia="es-CL"/>
          <w14:ligatures w14:val="none"/>
        </w:rPr>
        <w:t>*p&lt;0.1; **p&lt;0.05; ***p&lt;0.01</w:t>
      </w:r>
    </w:p>
    <w:p w14:paraId="5F09A67B" w14:textId="77777777" w:rsidR="00316EF2" w:rsidRPr="009B2F12" w:rsidRDefault="00316EF2" w:rsidP="00316EF2">
      <w:pPr>
        <w:rPr>
          <w:rFonts w:cs="Times New Roman"/>
          <w:b/>
          <w:bCs/>
          <w:sz w:val="22"/>
        </w:rPr>
      </w:pPr>
      <w:r w:rsidRPr="009B2F12">
        <w:rPr>
          <w:rFonts w:cs="Times New Roman"/>
          <w:b/>
          <w:bCs/>
          <w:sz w:val="22"/>
        </w:rPr>
        <w:t xml:space="preserve"> </w:t>
      </w:r>
    </w:p>
    <w:p w14:paraId="1044A98F" w14:textId="0D8EDA67" w:rsidR="00316EF2" w:rsidRPr="009B2F12" w:rsidRDefault="00316EF2" w:rsidP="00316EF2">
      <w:pPr>
        <w:jc w:val="center"/>
        <w:rPr>
          <w:rFonts w:cs="Times New Roman"/>
          <w:b/>
          <w:bCs/>
          <w:sz w:val="22"/>
        </w:rPr>
      </w:pPr>
      <w:r w:rsidRPr="009B2F12">
        <w:rPr>
          <w:rFonts w:cs="Times New Roman"/>
          <w:b/>
          <w:bCs/>
          <w:sz w:val="22"/>
        </w:rPr>
        <w:t xml:space="preserve">Table </w:t>
      </w:r>
      <w:r w:rsidR="00146488">
        <w:rPr>
          <w:rFonts w:cs="Times New Roman"/>
          <w:b/>
          <w:bCs/>
          <w:sz w:val="22"/>
        </w:rPr>
        <w:t>A</w:t>
      </w:r>
      <w:r w:rsidRPr="009B2F12">
        <w:rPr>
          <w:rFonts w:cs="Times New Roman"/>
          <w:b/>
          <w:bCs/>
          <w:sz w:val="22"/>
        </w:rPr>
        <w:t>.7. Frequencies of Strategy and Confusion by CRT and Financial Literacy</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316EF2" w:rsidRPr="009B2F12" w14:paraId="3838CBD2" w14:textId="77777777" w:rsidTr="00395EFB">
        <w:tc>
          <w:tcPr>
            <w:tcW w:w="3005" w:type="dxa"/>
            <w:tcBorders>
              <w:top w:val="single" w:sz="4" w:space="0" w:color="auto"/>
              <w:bottom w:val="single" w:sz="4" w:space="0" w:color="auto"/>
            </w:tcBorders>
          </w:tcPr>
          <w:p w14:paraId="35298381" w14:textId="77777777" w:rsidR="00316EF2" w:rsidRPr="009B2F12" w:rsidRDefault="00316EF2" w:rsidP="00395EFB">
            <w:pPr>
              <w:rPr>
                <w:rFonts w:cs="Times New Roman"/>
                <w:sz w:val="22"/>
                <w:szCs w:val="22"/>
              </w:rPr>
            </w:pPr>
          </w:p>
        </w:tc>
        <w:tc>
          <w:tcPr>
            <w:tcW w:w="3005" w:type="dxa"/>
            <w:tcBorders>
              <w:top w:val="single" w:sz="4" w:space="0" w:color="auto"/>
              <w:bottom w:val="single" w:sz="4" w:space="0" w:color="auto"/>
            </w:tcBorders>
          </w:tcPr>
          <w:p w14:paraId="14A6BA51" w14:textId="77777777" w:rsidR="00316EF2" w:rsidRPr="009B2F12" w:rsidRDefault="00316EF2" w:rsidP="00395EFB">
            <w:pPr>
              <w:jc w:val="center"/>
              <w:rPr>
                <w:rFonts w:cs="Times New Roman"/>
                <w:sz w:val="22"/>
                <w:szCs w:val="22"/>
              </w:rPr>
            </w:pPr>
            <w:r w:rsidRPr="009B2F12">
              <w:rPr>
                <w:rFonts w:cs="Times New Roman"/>
                <w:sz w:val="22"/>
                <w:szCs w:val="22"/>
              </w:rPr>
              <w:t>Strategy</w:t>
            </w:r>
          </w:p>
        </w:tc>
        <w:tc>
          <w:tcPr>
            <w:tcW w:w="3006" w:type="dxa"/>
            <w:tcBorders>
              <w:top w:val="single" w:sz="4" w:space="0" w:color="auto"/>
              <w:bottom w:val="single" w:sz="4" w:space="0" w:color="auto"/>
            </w:tcBorders>
          </w:tcPr>
          <w:p w14:paraId="5B466FB8" w14:textId="77777777" w:rsidR="00316EF2" w:rsidRPr="009B2F12" w:rsidRDefault="00316EF2" w:rsidP="00395EFB">
            <w:pPr>
              <w:jc w:val="center"/>
              <w:rPr>
                <w:rFonts w:cs="Times New Roman"/>
                <w:sz w:val="22"/>
                <w:szCs w:val="22"/>
              </w:rPr>
            </w:pPr>
            <w:r w:rsidRPr="009B2F12">
              <w:rPr>
                <w:rFonts w:cs="Times New Roman"/>
                <w:sz w:val="22"/>
                <w:szCs w:val="22"/>
              </w:rPr>
              <w:t>Confusion</w:t>
            </w:r>
          </w:p>
        </w:tc>
      </w:tr>
      <w:tr w:rsidR="00316EF2" w:rsidRPr="009B2F12" w14:paraId="42F35F38" w14:textId="77777777" w:rsidTr="00395EFB">
        <w:tc>
          <w:tcPr>
            <w:tcW w:w="3005" w:type="dxa"/>
            <w:tcBorders>
              <w:top w:val="single" w:sz="4" w:space="0" w:color="auto"/>
            </w:tcBorders>
          </w:tcPr>
          <w:p w14:paraId="75F0194B" w14:textId="77777777" w:rsidR="00316EF2" w:rsidRPr="009B2F12" w:rsidRDefault="00316EF2" w:rsidP="00395EFB">
            <w:pPr>
              <w:rPr>
                <w:rFonts w:cs="Times New Roman"/>
                <w:sz w:val="22"/>
                <w:szCs w:val="22"/>
              </w:rPr>
            </w:pPr>
            <w:r w:rsidRPr="009B2F12">
              <w:rPr>
                <w:rFonts w:cs="Times New Roman"/>
                <w:sz w:val="22"/>
                <w:szCs w:val="22"/>
              </w:rPr>
              <w:t>High CRT</w:t>
            </w:r>
          </w:p>
        </w:tc>
        <w:tc>
          <w:tcPr>
            <w:tcW w:w="3005" w:type="dxa"/>
            <w:tcBorders>
              <w:top w:val="single" w:sz="4" w:space="0" w:color="auto"/>
            </w:tcBorders>
          </w:tcPr>
          <w:p w14:paraId="17074291" w14:textId="77777777" w:rsidR="00316EF2" w:rsidRPr="009B2F12" w:rsidRDefault="00316EF2" w:rsidP="00395EFB">
            <w:pPr>
              <w:jc w:val="center"/>
              <w:rPr>
                <w:rFonts w:cs="Times New Roman"/>
                <w:sz w:val="22"/>
                <w:szCs w:val="22"/>
              </w:rPr>
            </w:pPr>
            <w:r w:rsidRPr="009B2F12">
              <w:rPr>
                <w:rFonts w:cs="Times New Roman"/>
                <w:sz w:val="22"/>
                <w:szCs w:val="22"/>
              </w:rPr>
              <w:t>646</w:t>
            </w:r>
          </w:p>
        </w:tc>
        <w:tc>
          <w:tcPr>
            <w:tcW w:w="3006" w:type="dxa"/>
            <w:tcBorders>
              <w:top w:val="single" w:sz="4" w:space="0" w:color="auto"/>
            </w:tcBorders>
          </w:tcPr>
          <w:p w14:paraId="0C9172F2" w14:textId="77777777" w:rsidR="00316EF2" w:rsidRPr="009B2F12" w:rsidRDefault="00316EF2" w:rsidP="00395EFB">
            <w:pPr>
              <w:jc w:val="center"/>
              <w:rPr>
                <w:rFonts w:cs="Times New Roman"/>
                <w:sz w:val="22"/>
                <w:szCs w:val="22"/>
              </w:rPr>
            </w:pPr>
            <w:r w:rsidRPr="009B2F12">
              <w:rPr>
                <w:rFonts w:cs="Times New Roman"/>
                <w:sz w:val="22"/>
                <w:szCs w:val="22"/>
              </w:rPr>
              <w:t>129</w:t>
            </w:r>
          </w:p>
        </w:tc>
      </w:tr>
      <w:tr w:rsidR="00316EF2" w:rsidRPr="009B2F12" w14:paraId="337DA7A3" w14:textId="77777777" w:rsidTr="00395EFB">
        <w:tc>
          <w:tcPr>
            <w:tcW w:w="3005" w:type="dxa"/>
          </w:tcPr>
          <w:p w14:paraId="0D98AEC1" w14:textId="77777777" w:rsidR="00316EF2" w:rsidRPr="009B2F12" w:rsidRDefault="00316EF2" w:rsidP="00395EFB">
            <w:pPr>
              <w:rPr>
                <w:rFonts w:cs="Times New Roman"/>
                <w:sz w:val="22"/>
                <w:szCs w:val="22"/>
              </w:rPr>
            </w:pPr>
            <w:r w:rsidRPr="009B2F12">
              <w:rPr>
                <w:rFonts w:cs="Times New Roman"/>
                <w:sz w:val="22"/>
                <w:szCs w:val="22"/>
              </w:rPr>
              <w:t>Low CRT</w:t>
            </w:r>
          </w:p>
        </w:tc>
        <w:tc>
          <w:tcPr>
            <w:tcW w:w="3005" w:type="dxa"/>
          </w:tcPr>
          <w:p w14:paraId="3574D990" w14:textId="77777777" w:rsidR="00316EF2" w:rsidRPr="009B2F12" w:rsidRDefault="00316EF2" w:rsidP="00395EFB">
            <w:pPr>
              <w:jc w:val="center"/>
              <w:rPr>
                <w:rFonts w:cs="Times New Roman"/>
                <w:sz w:val="22"/>
                <w:szCs w:val="22"/>
              </w:rPr>
            </w:pPr>
            <w:r w:rsidRPr="009B2F12">
              <w:rPr>
                <w:rFonts w:cs="Times New Roman"/>
                <w:sz w:val="22"/>
                <w:szCs w:val="22"/>
              </w:rPr>
              <w:t>267</w:t>
            </w:r>
          </w:p>
        </w:tc>
        <w:tc>
          <w:tcPr>
            <w:tcW w:w="3006" w:type="dxa"/>
          </w:tcPr>
          <w:p w14:paraId="5ECB2CAC" w14:textId="77777777" w:rsidR="00316EF2" w:rsidRPr="009B2F12" w:rsidRDefault="00316EF2" w:rsidP="00395EFB">
            <w:pPr>
              <w:jc w:val="center"/>
              <w:rPr>
                <w:rFonts w:cs="Times New Roman"/>
                <w:sz w:val="22"/>
                <w:szCs w:val="22"/>
              </w:rPr>
            </w:pPr>
            <w:r w:rsidRPr="009B2F12">
              <w:rPr>
                <w:rFonts w:cs="Times New Roman"/>
                <w:sz w:val="22"/>
                <w:szCs w:val="22"/>
              </w:rPr>
              <w:t>59</w:t>
            </w:r>
          </w:p>
        </w:tc>
      </w:tr>
      <w:tr w:rsidR="00316EF2" w:rsidRPr="009B2F12" w14:paraId="18855C2E" w14:textId="77777777" w:rsidTr="00395EFB">
        <w:tc>
          <w:tcPr>
            <w:tcW w:w="3005" w:type="dxa"/>
          </w:tcPr>
          <w:p w14:paraId="7694FA4B" w14:textId="77777777" w:rsidR="00316EF2" w:rsidRPr="009B2F12" w:rsidRDefault="00316EF2" w:rsidP="00395EFB">
            <w:pPr>
              <w:rPr>
                <w:rFonts w:cs="Times New Roman"/>
                <w:sz w:val="22"/>
                <w:szCs w:val="22"/>
              </w:rPr>
            </w:pPr>
          </w:p>
        </w:tc>
        <w:tc>
          <w:tcPr>
            <w:tcW w:w="3005" w:type="dxa"/>
          </w:tcPr>
          <w:p w14:paraId="4C530688" w14:textId="77777777" w:rsidR="00316EF2" w:rsidRPr="009B2F12" w:rsidRDefault="00316EF2" w:rsidP="00395EFB">
            <w:pPr>
              <w:jc w:val="center"/>
              <w:rPr>
                <w:rFonts w:cs="Times New Roman"/>
                <w:sz w:val="22"/>
                <w:szCs w:val="22"/>
              </w:rPr>
            </w:pPr>
          </w:p>
        </w:tc>
        <w:tc>
          <w:tcPr>
            <w:tcW w:w="3006" w:type="dxa"/>
          </w:tcPr>
          <w:p w14:paraId="282E6FD7" w14:textId="77777777" w:rsidR="00316EF2" w:rsidRPr="009B2F12" w:rsidRDefault="00316EF2" w:rsidP="00395EFB">
            <w:pPr>
              <w:jc w:val="center"/>
              <w:rPr>
                <w:rFonts w:cs="Times New Roman"/>
                <w:sz w:val="22"/>
                <w:szCs w:val="22"/>
              </w:rPr>
            </w:pPr>
          </w:p>
        </w:tc>
      </w:tr>
      <w:tr w:rsidR="00316EF2" w:rsidRPr="009B2F12" w14:paraId="1096A819" w14:textId="77777777" w:rsidTr="00395EFB">
        <w:tc>
          <w:tcPr>
            <w:tcW w:w="3005" w:type="dxa"/>
          </w:tcPr>
          <w:p w14:paraId="4F2E18B7" w14:textId="77777777" w:rsidR="00316EF2" w:rsidRPr="009B2F12" w:rsidRDefault="00316EF2" w:rsidP="00395EFB">
            <w:pPr>
              <w:rPr>
                <w:rFonts w:cs="Times New Roman"/>
                <w:sz w:val="22"/>
                <w:szCs w:val="22"/>
              </w:rPr>
            </w:pPr>
            <w:r w:rsidRPr="009B2F12">
              <w:rPr>
                <w:rFonts w:cs="Times New Roman"/>
                <w:sz w:val="22"/>
                <w:szCs w:val="22"/>
              </w:rPr>
              <w:t>High Fin Lit</w:t>
            </w:r>
          </w:p>
        </w:tc>
        <w:tc>
          <w:tcPr>
            <w:tcW w:w="3005" w:type="dxa"/>
          </w:tcPr>
          <w:p w14:paraId="367713AD" w14:textId="77777777" w:rsidR="00316EF2" w:rsidRPr="009B2F12" w:rsidRDefault="00316EF2" w:rsidP="00395EFB">
            <w:pPr>
              <w:jc w:val="center"/>
              <w:rPr>
                <w:rFonts w:cs="Times New Roman"/>
                <w:sz w:val="22"/>
                <w:szCs w:val="22"/>
              </w:rPr>
            </w:pPr>
            <w:r w:rsidRPr="009B2F12">
              <w:rPr>
                <w:rFonts w:cs="Times New Roman"/>
                <w:sz w:val="22"/>
                <w:szCs w:val="22"/>
              </w:rPr>
              <w:t>766</w:t>
            </w:r>
          </w:p>
        </w:tc>
        <w:tc>
          <w:tcPr>
            <w:tcW w:w="3006" w:type="dxa"/>
          </w:tcPr>
          <w:p w14:paraId="113A9C9B" w14:textId="77777777" w:rsidR="00316EF2" w:rsidRPr="009B2F12" w:rsidRDefault="00316EF2" w:rsidP="00395EFB">
            <w:pPr>
              <w:jc w:val="center"/>
              <w:rPr>
                <w:rFonts w:cs="Times New Roman"/>
                <w:sz w:val="22"/>
                <w:szCs w:val="22"/>
              </w:rPr>
            </w:pPr>
            <w:r w:rsidRPr="009B2F12">
              <w:rPr>
                <w:rFonts w:cs="Times New Roman"/>
                <w:sz w:val="22"/>
                <w:szCs w:val="22"/>
              </w:rPr>
              <w:t>156</w:t>
            </w:r>
          </w:p>
        </w:tc>
      </w:tr>
      <w:tr w:rsidR="00316EF2" w:rsidRPr="009B2F12" w14:paraId="2AC86A5A" w14:textId="77777777" w:rsidTr="00395EFB">
        <w:tc>
          <w:tcPr>
            <w:tcW w:w="3005" w:type="dxa"/>
          </w:tcPr>
          <w:p w14:paraId="7EBB8CFD" w14:textId="77777777" w:rsidR="00316EF2" w:rsidRPr="009B2F12" w:rsidRDefault="00316EF2" w:rsidP="00395EFB">
            <w:pPr>
              <w:rPr>
                <w:rFonts w:cs="Times New Roman"/>
                <w:sz w:val="22"/>
                <w:szCs w:val="22"/>
              </w:rPr>
            </w:pPr>
            <w:r w:rsidRPr="009B2F12">
              <w:rPr>
                <w:rFonts w:cs="Times New Roman"/>
                <w:sz w:val="22"/>
                <w:szCs w:val="22"/>
              </w:rPr>
              <w:t>Low Fin Lit</w:t>
            </w:r>
          </w:p>
        </w:tc>
        <w:tc>
          <w:tcPr>
            <w:tcW w:w="3005" w:type="dxa"/>
          </w:tcPr>
          <w:p w14:paraId="7C1CB1CE" w14:textId="77777777" w:rsidR="00316EF2" w:rsidRPr="009B2F12" w:rsidRDefault="00316EF2" w:rsidP="00395EFB">
            <w:pPr>
              <w:jc w:val="center"/>
              <w:rPr>
                <w:rFonts w:cs="Times New Roman"/>
                <w:sz w:val="22"/>
                <w:szCs w:val="22"/>
              </w:rPr>
            </w:pPr>
            <w:r w:rsidRPr="009B2F12">
              <w:rPr>
                <w:rFonts w:cs="Times New Roman"/>
                <w:sz w:val="22"/>
                <w:szCs w:val="22"/>
              </w:rPr>
              <w:t>147</w:t>
            </w:r>
          </w:p>
        </w:tc>
        <w:tc>
          <w:tcPr>
            <w:tcW w:w="3006" w:type="dxa"/>
          </w:tcPr>
          <w:p w14:paraId="73DE1B40" w14:textId="77777777" w:rsidR="00316EF2" w:rsidRPr="009B2F12" w:rsidRDefault="00316EF2" w:rsidP="00395EFB">
            <w:pPr>
              <w:jc w:val="center"/>
              <w:rPr>
                <w:rFonts w:cs="Times New Roman"/>
                <w:sz w:val="22"/>
                <w:szCs w:val="22"/>
              </w:rPr>
            </w:pPr>
            <w:r w:rsidRPr="009B2F12">
              <w:rPr>
                <w:rFonts w:cs="Times New Roman"/>
                <w:sz w:val="22"/>
                <w:szCs w:val="22"/>
              </w:rPr>
              <w:t>32</w:t>
            </w:r>
          </w:p>
        </w:tc>
      </w:tr>
    </w:tbl>
    <w:p w14:paraId="062BE72E" w14:textId="1FD4722F" w:rsidR="002806D3" w:rsidRPr="009B2F12" w:rsidRDefault="002806D3" w:rsidP="00E76FBC">
      <w:pPr>
        <w:rPr>
          <w:rFonts w:cs="Times New Roman"/>
          <w:sz w:val="22"/>
        </w:rPr>
      </w:pPr>
    </w:p>
    <w:sectPr w:rsidR="002806D3" w:rsidRPr="009B2F12" w:rsidSect="00F06F38">
      <w:footerReference w:type="default" r:id="rId26"/>
      <w:pgSz w:w="11906" w:h="16838"/>
      <w:pgMar w:top="1440" w:right="1440" w:bottom="12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75D3F" w14:textId="77777777" w:rsidR="00945ABC" w:rsidRPr="00D062FF" w:rsidRDefault="00945ABC" w:rsidP="00E45382">
      <w:pPr>
        <w:spacing w:after="0" w:line="240" w:lineRule="auto"/>
      </w:pPr>
      <w:r w:rsidRPr="00D062FF">
        <w:separator/>
      </w:r>
    </w:p>
  </w:endnote>
  <w:endnote w:type="continuationSeparator" w:id="0">
    <w:p w14:paraId="06EFB21C" w14:textId="77777777" w:rsidR="00945ABC" w:rsidRPr="00D062FF" w:rsidRDefault="00945ABC" w:rsidP="00E45382">
      <w:pPr>
        <w:spacing w:after="0" w:line="240" w:lineRule="auto"/>
      </w:pPr>
      <w:r w:rsidRPr="00D062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C9B19" w14:textId="77777777" w:rsidR="005060F6" w:rsidRPr="00271D6D" w:rsidRDefault="005060F6">
    <w:pPr>
      <w:pStyle w:val="Footer"/>
      <w:jc w:val="center"/>
      <w:rPr>
        <w:caps/>
        <w:color w:val="4472C4" w:themeColor="accent1"/>
      </w:rPr>
    </w:pPr>
    <w:r w:rsidRPr="007D1FDB">
      <w:rPr>
        <w:caps/>
        <w:color w:val="4472C4" w:themeColor="accent1"/>
      </w:rPr>
      <w:fldChar w:fldCharType="begin"/>
    </w:r>
    <w:r w:rsidRPr="00D062FF">
      <w:rPr>
        <w:caps/>
        <w:color w:val="4472C4" w:themeColor="accent1"/>
      </w:rPr>
      <w:instrText xml:space="preserve"> PAGE   \* MERGEFORMAT </w:instrText>
    </w:r>
    <w:r w:rsidRPr="007D1FDB">
      <w:rPr>
        <w:caps/>
        <w:color w:val="4472C4" w:themeColor="accent1"/>
      </w:rPr>
      <w:fldChar w:fldCharType="separate"/>
    </w:r>
    <w:r w:rsidRPr="007D1FDB">
      <w:rPr>
        <w:caps/>
        <w:color w:val="4472C4" w:themeColor="accent1"/>
      </w:rPr>
      <w:t>2</w:t>
    </w:r>
    <w:r w:rsidRPr="007D1FDB">
      <w:rPr>
        <w:caps/>
        <w:color w:val="4472C4" w:themeColor="accent1"/>
      </w:rPr>
      <w:fldChar w:fldCharType="end"/>
    </w:r>
  </w:p>
  <w:p w14:paraId="317F59EB" w14:textId="77777777" w:rsidR="005060F6" w:rsidRPr="00D062FF" w:rsidRDefault="005060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C7BEB" w14:textId="77777777" w:rsidR="00945ABC" w:rsidRPr="00D062FF" w:rsidRDefault="00945ABC" w:rsidP="00E45382">
      <w:pPr>
        <w:spacing w:after="0" w:line="240" w:lineRule="auto"/>
      </w:pPr>
      <w:r w:rsidRPr="00D062FF">
        <w:separator/>
      </w:r>
    </w:p>
  </w:footnote>
  <w:footnote w:type="continuationSeparator" w:id="0">
    <w:p w14:paraId="5AC2331E" w14:textId="77777777" w:rsidR="00945ABC" w:rsidRPr="00D062FF" w:rsidRDefault="00945ABC" w:rsidP="00E45382">
      <w:pPr>
        <w:spacing w:after="0" w:line="240" w:lineRule="auto"/>
      </w:pPr>
      <w:r w:rsidRPr="00D062FF">
        <w:continuationSeparator/>
      </w:r>
    </w:p>
  </w:footnote>
  <w:footnote w:id="1">
    <w:p w14:paraId="7F6249AC" w14:textId="0EF6AE52" w:rsidR="00B20DB2" w:rsidRPr="00D062FF" w:rsidRDefault="00B20DB2" w:rsidP="00B20DB2">
      <w:pPr>
        <w:pStyle w:val="FootnoteText"/>
        <w:rPr>
          <w:rFonts w:cs="Times New Roman"/>
        </w:rPr>
      </w:pPr>
      <w:r w:rsidRPr="00186272">
        <w:rPr>
          <w:rStyle w:val="FootnoteReference"/>
          <w:rFonts w:cs="Times New Roman"/>
          <w:sz w:val="22"/>
          <w:szCs w:val="22"/>
        </w:rPr>
        <w:footnoteRef/>
      </w:r>
      <w:r w:rsidRPr="00186272">
        <w:rPr>
          <w:rFonts w:cs="Times New Roman"/>
          <w:sz w:val="22"/>
          <w:szCs w:val="22"/>
        </w:rPr>
        <w:t xml:space="preserve"> </w:t>
      </w:r>
      <w:r w:rsidR="000D39A4" w:rsidRPr="00186272">
        <w:rPr>
          <w:rFonts w:cs="Times New Roman"/>
          <w:sz w:val="22"/>
          <w:szCs w:val="22"/>
        </w:rPr>
        <w:t>https://professional.bloomberg.com/products/bloomberg-terminal/collaboration-tools/instant-bloomberg/</w:t>
      </w:r>
    </w:p>
  </w:footnote>
  <w:footnote w:id="2">
    <w:p w14:paraId="0381B944" w14:textId="77777777" w:rsidR="002A6411" w:rsidRPr="00D062FF" w:rsidRDefault="002A6411" w:rsidP="002A6411">
      <w:pPr>
        <w:pStyle w:val="FootnoteText"/>
        <w:jc w:val="both"/>
        <w:rPr>
          <w:rFonts w:cs="Times New Roman"/>
        </w:rPr>
      </w:pPr>
      <w:r w:rsidRPr="004879D7">
        <w:rPr>
          <w:rStyle w:val="FootnoteReference"/>
          <w:rFonts w:cs="Times New Roman"/>
          <w:sz w:val="22"/>
          <w:szCs w:val="22"/>
        </w:rPr>
        <w:footnoteRef/>
      </w:r>
      <w:r w:rsidRPr="004879D7">
        <w:rPr>
          <w:rFonts w:cs="Times New Roman"/>
          <w:sz w:val="22"/>
          <w:szCs w:val="22"/>
        </w:rPr>
        <w:t xml:space="preserve"> It is possible to have groups of traders involved in discussions during the face-to-face communication treatments.  However, it is extremely unlikely that all face-to-face conversations in the large auditorium involved all traders participating, and thus the conversations were likely not shared with all participants of a given market.  Additionally, it is likely that many of the face-to-face conversations were conducted between traders in different markets as each session had either four or five markets running concurrently with no indication of which traders were in a specific market.</w:t>
      </w:r>
    </w:p>
  </w:footnote>
  <w:footnote w:id="3">
    <w:p w14:paraId="5D039B55" w14:textId="182BE7D0" w:rsidR="005E3AB7" w:rsidRPr="000B2C81" w:rsidRDefault="005E3AB7" w:rsidP="009B2F12">
      <w:pPr>
        <w:pStyle w:val="FootnoteText"/>
        <w:jc w:val="both"/>
        <w:rPr>
          <w:rFonts w:cs="Times New Roman"/>
        </w:rPr>
      </w:pPr>
      <w:r w:rsidRPr="00D062FF">
        <w:rPr>
          <w:rStyle w:val="FootnoteReference"/>
          <w:rFonts w:cs="Times New Roman"/>
        </w:rPr>
        <w:footnoteRef/>
      </w:r>
      <w:r w:rsidRPr="00D062FF">
        <w:rPr>
          <w:rFonts w:cs="Times New Roman"/>
        </w:rPr>
        <w:t xml:space="preserve"> </w:t>
      </w:r>
      <w:r w:rsidR="0039524C" w:rsidRPr="00614B36">
        <w:rPr>
          <w:rFonts w:cs="Times New Roman"/>
          <w:sz w:val="22"/>
          <w:szCs w:val="22"/>
        </w:rPr>
        <w:t xml:space="preserve">This dividend structure has been the most influential for asset market studies, e.g. King et al. (1993), Porter and Smith (1995), Lei et al. (2001), </w:t>
      </w:r>
      <w:proofErr w:type="spellStart"/>
      <w:r w:rsidR="0039524C" w:rsidRPr="00614B36">
        <w:rPr>
          <w:rFonts w:cs="Times New Roman"/>
          <w:sz w:val="22"/>
          <w:szCs w:val="22"/>
        </w:rPr>
        <w:t>Haruvy</w:t>
      </w:r>
      <w:proofErr w:type="spellEnd"/>
      <w:r w:rsidR="0039524C" w:rsidRPr="00614B36">
        <w:rPr>
          <w:rFonts w:cs="Times New Roman"/>
          <w:sz w:val="22"/>
          <w:szCs w:val="22"/>
        </w:rPr>
        <w:t xml:space="preserve"> and </w:t>
      </w:r>
      <w:proofErr w:type="spellStart"/>
      <w:r w:rsidR="0039524C" w:rsidRPr="00614B36">
        <w:rPr>
          <w:rFonts w:cs="Times New Roman"/>
          <w:sz w:val="22"/>
          <w:szCs w:val="22"/>
        </w:rPr>
        <w:t>Noussair</w:t>
      </w:r>
      <w:proofErr w:type="spellEnd"/>
      <w:r w:rsidR="0039524C" w:rsidRPr="00614B36">
        <w:rPr>
          <w:rFonts w:cs="Times New Roman"/>
          <w:sz w:val="22"/>
          <w:szCs w:val="22"/>
        </w:rPr>
        <w:t xml:space="preserve"> (2006), </w:t>
      </w:r>
      <w:proofErr w:type="spellStart"/>
      <w:r w:rsidR="0039524C" w:rsidRPr="00614B36">
        <w:rPr>
          <w:rFonts w:cs="Times New Roman"/>
          <w:sz w:val="22"/>
          <w:szCs w:val="22"/>
        </w:rPr>
        <w:t>Noussair</w:t>
      </w:r>
      <w:proofErr w:type="spellEnd"/>
      <w:r w:rsidR="0039524C" w:rsidRPr="00614B36">
        <w:rPr>
          <w:rFonts w:cs="Times New Roman"/>
          <w:sz w:val="22"/>
          <w:szCs w:val="22"/>
        </w:rPr>
        <w:t xml:space="preserve"> and Tucker (2006), Hussam et al. </w:t>
      </w:r>
      <w:r w:rsidR="0039524C" w:rsidRPr="00614B36">
        <w:rPr>
          <w:rFonts w:cs="Times New Roman"/>
          <w:sz w:val="22"/>
          <w:szCs w:val="22"/>
          <w:lang w:val="fr-FR"/>
        </w:rPr>
        <w:t xml:space="preserve">(2008), </w:t>
      </w:r>
      <w:proofErr w:type="spellStart"/>
      <w:r w:rsidR="0039524C" w:rsidRPr="00614B36">
        <w:rPr>
          <w:rFonts w:cs="Times New Roman"/>
          <w:sz w:val="22"/>
          <w:szCs w:val="22"/>
          <w:lang w:val="fr-FR"/>
        </w:rPr>
        <w:t>Lugovskyy</w:t>
      </w:r>
      <w:proofErr w:type="spellEnd"/>
      <w:r w:rsidR="0039524C" w:rsidRPr="00614B36">
        <w:rPr>
          <w:rFonts w:cs="Times New Roman"/>
          <w:sz w:val="22"/>
          <w:szCs w:val="22"/>
          <w:lang w:val="fr-FR"/>
        </w:rPr>
        <w:t xml:space="preserve"> et al. (2014), </w:t>
      </w:r>
      <w:proofErr w:type="spellStart"/>
      <w:r w:rsidR="0039524C" w:rsidRPr="00614B36">
        <w:rPr>
          <w:rFonts w:cs="Times New Roman"/>
          <w:sz w:val="22"/>
          <w:szCs w:val="22"/>
          <w:lang w:val="fr-FR"/>
        </w:rPr>
        <w:t>Noussair</w:t>
      </w:r>
      <w:proofErr w:type="spellEnd"/>
      <w:r w:rsidR="0039524C" w:rsidRPr="00614B36">
        <w:rPr>
          <w:rFonts w:cs="Times New Roman"/>
          <w:sz w:val="22"/>
          <w:szCs w:val="22"/>
          <w:lang w:val="fr-FR"/>
        </w:rPr>
        <w:t xml:space="preserve"> et al. (2016), Ding et al. (2018), Deck et al. </w:t>
      </w:r>
      <w:r w:rsidR="0039524C" w:rsidRPr="00614B36">
        <w:rPr>
          <w:rFonts w:cs="Times New Roman"/>
          <w:sz w:val="22"/>
          <w:szCs w:val="22"/>
        </w:rPr>
        <w:t>(2020), Tucker and Xu (2024a, 2024b).</w:t>
      </w:r>
    </w:p>
  </w:footnote>
  <w:footnote w:id="4">
    <w:p w14:paraId="110966A3" w14:textId="6758CD64" w:rsidR="00904E64" w:rsidRPr="00171A49" w:rsidRDefault="00904E64" w:rsidP="00904E64">
      <w:pPr>
        <w:pStyle w:val="FootnoteText"/>
        <w:rPr>
          <w:rFonts w:cs="Times New Roman"/>
          <w:sz w:val="22"/>
          <w:szCs w:val="22"/>
        </w:rPr>
      </w:pPr>
      <w:r w:rsidRPr="00171A49">
        <w:rPr>
          <w:rStyle w:val="FootnoteReference"/>
          <w:rFonts w:cs="Times New Roman"/>
          <w:sz w:val="22"/>
          <w:szCs w:val="22"/>
        </w:rPr>
        <w:footnoteRef/>
      </w:r>
      <w:r w:rsidRPr="00171A49">
        <w:rPr>
          <w:rFonts w:cs="Times New Roman"/>
          <w:sz w:val="22"/>
          <w:szCs w:val="22"/>
        </w:rPr>
        <w:t xml:space="preserve"> </w:t>
      </w:r>
      <w:bookmarkStart w:id="0" w:name="_Hlk192168306"/>
      <w:r w:rsidRPr="00171A49">
        <w:rPr>
          <w:rFonts w:cs="Times New Roman"/>
          <w:sz w:val="22"/>
          <w:szCs w:val="22"/>
        </w:rPr>
        <w:t>Instructions available in Appendix</w:t>
      </w:r>
      <w:bookmarkEnd w:id="0"/>
      <w:r w:rsidR="005E575E" w:rsidRPr="00171A49">
        <w:rPr>
          <w:rFonts w:cs="Times New Roman"/>
          <w:sz w:val="22"/>
          <w:szCs w:val="22"/>
        </w:rPr>
        <w:t xml:space="preserve"> </w:t>
      </w:r>
      <w:r w:rsidR="00146488">
        <w:rPr>
          <w:rFonts w:cs="Times New Roman"/>
          <w:sz w:val="22"/>
          <w:szCs w:val="22"/>
        </w:rPr>
        <w:t>1</w:t>
      </w:r>
      <w:r w:rsidR="0091741D" w:rsidRPr="00171A49">
        <w:rPr>
          <w:rFonts w:cs="Times New Roman"/>
          <w:sz w:val="22"/>
          <w:szCs w:val="22"/>
        </w:rPr>
        <w:t>.1</w:t>
      </w:r>
      <w:r w:rsidRPr="00171A49">
        <w:rPr>
          <w:rFonts w:cs="Times New Roman"/>
          <w:sz w:val="22"/>
          <w:szCs w:val="22"/>
        </w:rPr>
        <w:t>.</w:t>
      </w:r>
    </w:p>
  </w:footnote>
  <w:footnote w:id="5">
    <w:p w14:paraId="17E15FAA" w14:textId="194D7120" w:rsidR="005E3AB7" w:rsidRPr="00171A49" w:rsidRDefault="005E3AB7" w:rsidP="00BD14D0">
      <w:pPr>
        <w:pStyle w:val="FootnoteText"/>
        <w:jc w:val="both"/>
        <w:rPr>
          <w:rFonts w:cs="Times New Roman"/>
          <w:sz w:val="22"/>
          <w:szCs w:val="22"/>
        </w:rPr>
      </w:pPr>
      <w:r w:rsidRPr="00171A49">
        <w:rPr>
          <w:rStyle w:val="FootnoteReference"/>
          <w:rFonts w:cs="Times New Roman"/>
          <w:sz w:val="22"/>
          <w:szCs w:val="22"/>
        </w:rPr>
        <w:footnoteRef/>
      </w:r>
      <w:r w:rsidRPr="00171A49">
        <w:rPr>
          <w:rFonts w:cs="Times New Roman"/>
          <w:sz w:val="22"/>
          <w:szCs w:val="22"/>
        </w:rPr>
        <w:t xml:space="preserve"> </w:t>
      </w:r>
      <w:r w:rsidR="006A0EDA" w:rsidRPr="00171A49">
        <w:rPr>
          <w:rFonts w:cs="Times New Roman"/>
          <w:sz w:val="22"/>
          <w:szCs w:val="22"/>
        </w:rPr>
        <w:t>The first eight sessions of the NC-D treatment were collected in 2019 for a separate study.</w:t>
      </w:r>
      <w:r w:rsidRPr="00171A49">
        <w:rPr>
          <w:rFonts w:cs="Times New Roman"/>
          <w:sz w:val="22"/>
          <w:szCs w:val="22"/>
        </w:rPr>
        <w:t xml:space="preserve">  </w:t>
      </w:r>
      <w:r w:rsidR="008F04DC" w:rsidRPr="00171A49">
        <w:rPr>
          <w:rFonts w:cs="Times New Roman"/>
          <w:sz w:val="22"/>
          <w:szCs w:val="22"/>
        </w:rPr>
        <w:t>The remaining four NC-D sessions, which bring the total number of NC-D markets to 12, were collected in April 2024.</w:t>
      </w:r>
      <w:r w:rsidR="009F2063" w:rsidRPr="00171A49">
        <w:rPr>
          <w:rFonts w:cs="Times New Roman"/>
          <w:sz w:val="22"/>
          <w:szCs w:val="22"/>
        </w:rPr>
        <w:t xml:space="preserve"> </w:t>
      </w:r>
    </w:p>
  </w:footnote>
  <w:footnote w:id="6">
    <w:p w14:paraId="68495C9D" w14:textId="4506B8F3" w:rsidR="009F2D04" w:rsidRDefault="009F2D04" w:rsidP="00BD14D0">
      <w:pPr>
        <w:pStyle w:val="FootnoteText"/>
        <w:jc w:val="both"/>
      </w:pPr>
      <w:r w:rsidRPr="00171A49">
        <w:rPr>
          <w:rStyle w:val="FootnoteReference"/>
          <w:sz w:val="22"/>
          <w:szCs w:val="22"/>
        </w:rPr>
        <w:footnoteRef/>
      </w:r>
      <w:r w:rsidRPr="00171A49">
        <w:rPr>
          <w:sz w:val="22"/>
          <w:szCs w:val="22"/>
        </w:rPr>
        <w:t xml:space="preserve"> </w:t>
      </w:r>
      <w:proofErr w:type="gramStart"/>
      <w:r w:rsidR="002D2FB2" w:rsidRPr="00171A49">
        <w:rPr>
          <w:rFonts w:cs="Times New Roman"/>
          <w:sz w:val="22"/>
          <w:szCs w:val="22"/>
        </w:rPr>
        <w:t>The six</w:t>
      </w:r>
      <w:proofErr w:type="gramEnd"/>
      <w:r w:rsidR="002D2FB2" w:rsidRPr="00171A49">
        <w:rPr>
          <w:rFonts w:cs="Times New Roman"/>
          <w:sz w:val="22"/>
          <w:szCs w:val="22"/>
        </w:rPr>
        <w:t xml:space="preserve"> survey sessions were collected in April 2024.</w:t>
      </w:r>
    </w:p>
  </w:footnote>
  <w:footnote w:id="7">
    <w:p w14:paraId="4D2772B4" w14:textId="67ECCEA4" w:rsidR="00BC633D" w:rsidRPr="00D062FF" w:rsidRDefault="00BC633D" w:rsidP="00BC633D">
      <w:pPr>
        <w:pStyle w:val="FootnoteText"/>
        <w:rPr>
          <w:rFonts w:cs="Times New Roman"/>
        </w:rPr>
      </w:pPr>
      <w:r w:rsidRPr="00171A49">
        <w:rPr>
          <w:rStyle w:val="FootnoteReference"/>
          <w:rFonts w:cs="Times New Roman"/>
          <w:sz w:val="22"/>
          <w:szCs w:val="22"/>
        </w:rPr>
        <w:footnoteRef/>
      </w:r>
      <w:r w:rsidRPr="00171A49">
        <w:rPr>
          <w:rFonts w:cs="Times New Roman"/>
          <w:sz w:val="22"/>
          <w:szCs w:val="22"/>
        </w:rPr>
        <w:t xml:space="preserve"> </w:t>
      </w:r>
      <w:r w:rsidR="00835F96" w:rsidRPr="00171A49">
        <w:rPr>
          <w:rFonts w:cs="Times New Roman"/>
          <w:sz w:val="22"/>
          <w:szCs w:val="22"/>
        </w:rPr>
        <w:t xml:space="preserve">We also conduct the same analysis using only the second half of each market, since communication may require time to affect pricing. The results are </w:t>
      </w:r>
      <w:r w:rsidR="00003791" w:rsidRPr="00171A49">
        <w:rPr>
          <w:rFonts w:cs="Times New Roman"/>
          <w:sz w:val="22"/>
          <w:szCs w:val="22"/>
        </w:rPr>
        <w:t xml:space="preserve">reported in Table </w:t>
      </w:r>
      <w:r w:rsidR="00B56F37">
        <w:rPr>
          <w:rFonts w:cs="Times New Roman"/>
          <w:sz w:val="22"/>
          <w:szCs w:val="22"/>
        </w:rPr>
        <w:t>A</w:t>
      </w:r>
      <w:r w:rsidR="0091741D" w:rsidRPr="00171A49">
        <w:rPr>
          <w:rFonts w:cs="Times New Roman"/>
          <w:sz w:val="22"/>
          <w:szCs w:val="22"/>
        </w:rPr>
        <w:t>.</w:t>
      </w:r>
      <w:r w:rsidR="00003791" w:rsidRPr="00171A49">
        <w:rPr>
          <w:rFonts w:cs="Times New Roman"/>
          <w:sz w:val="22"/>
          <w:szCs w:val="22"/>
        </w:rPr>
        <w:t>1</w:t>
      </w:r>
      <w:r w:rsidR="00835F96" w:rsidRPr="00171A49">
        <w:rPr>
          <w:rFonts w:cs="Times New Roman"/>
          <w:sz w:val="22"/>
          <w:szCs w:val="22"/>
        </w:rPr>
        <w:t>.</w:t>
      </w:r>
    </w:p>
  </w:footnote>
  <w:footnote w:id="8">
    <w:p w14:paraId="50EAEAA7" w14:textId="19695E3B" w:rsidR="00C014BC" w:rsidRDefault="00C014BC">
      <w:pPr>
        <w:pStyle w:val="FootnoteText"/>
      </w:pPr>
      <w:r w:rsidRPr="00872970">
        <w:rPr>
          <w:rStyle w:val="FootnoteReference"/>
          <w:sz w:val="22"/>
          <w:szCs w:val="22"/>
        </w:rPr>
        <w:footnoteRef/>
      </w:r>
      <w:r w:rsidRPr="00872970">
        <w:rPr>
          <w:sz w:val="22"/>
          <w:szCs w:val="22"/>
        </w:rPr>
        <w:t xml:space="preserve"> </w:t>
      </w:r>
      <w:r w:rsidRPr="00872970">
        <w:rPr>
          <w:rFonts w:cs="Times New Roman"/>
          <w:sz w:val="22"/>
          <w:szCs w:val="22"/>
        </w:rPr>
        <w:t xml:space="preserve">We present an analysis of the consistency of the classification in Table </w:t>
      </w:r>
      <w:r w:rsidR="00B56F37">
        <w:rPr>
          <w:rFonts w:cs="Times New Roman"/>
          <w:sz w:val="22"/>
          <w:szCs w:val="22"/>
        </w:rPr>
        <w:t>A</w:t>
      </w:r>
      <w:r w:rsidR="0091741D" w:rsidRPr="00872970">
        <w:rPr>
          <w:rFonts w:cs="Times New Roman"/>
          <w:sz w:val="22"/>
          <w:szCs w:val="22"/>
        </w:rPr>
        <w:t>.</w:t>
      </w:r>
      <w:r w:rsidR="00003791" w:rsidRPr="00872970">
        <w:rPr>
          <w:rFonts w:cs="Times New Roman"/>
          <w:sz w:val="22"/>
          <w:szCs w:val="22"/>
        </w:rPr>
        <w:t>4</w:t>
      </w:r>
      <w:r w:rsidRPr="00872970">
        <w:rPr>
          <w:rFonts w:cs="Times New Roman"/>
          <w:sz w:val="22"/>
          <w:szCs w:val="22"/>
        </w:rPr>
        <w:t>.</w:t>
      </w:r>
    </w:p>
  </w:footnote>
  <w:footnote w:id="9">
    <w:p w14:paraId="41FB990F" w14:textId="2DC49F0D" w:rsidR="005545C3" w:rsidRPr="000D6224" w:rsidRDefault="005545C3" w:rsidP="005545C3">
      <w:pPr>
        <w:spacing w:line="240" w:lineRule="auto"/>
        <w:jc w:val="both"/>
        <w:rPr>
          <w:rFonts w:cs="Times New Roman"/>
          <w:b/>
          <w:bCs/>
          <w:i/>
          <w:iCs/>
          <w:sz w:val="20"/>
          <w:szCs w:val="20"/>
        </w:rPr>
      </w:pPr>
      <w:r w:rsidRPr="00872970">
        <w:rPr>
          <w:rStyle w:val="FootnoteReference"/>
          <w:rFonts w:cs="Times New Roman"/>
          <w:sz w:val="22"/>
        </w:rPr>
        <w:footnoteRef/>
      </w:r>
      <w:r w:rsidRPr="00872970">
        <w:rPr>
          <w:rFonts w:cs="Times New Roman"/>
          <w:sz w:val="22"/>
        </w:rPr>
        <w:t xml:space="preserve"> </w:t>
      </w:r>
      <w:r w:rsidRPr="00872970">
        <w:rPr>
          <w:rFonts w:cs="Times New Roman"/>
          <w:kern w:val="0"/>
          <w:sz w:val="22"/>
          <w14:ligatures w14:val="none"/>
        </w:rPr>
        <w:t xml:space="preserve">We provide examples of </w:t>
      </w:r>
      <w:proofErr w:type="gramStart"/>
      <w:r w:rsidRPr="00872970">
        <w:rPr>
          <w:rFonts w:cs="Times New Roman"/>
          <w:kern w:val="0"/>
          <w:sz w:val="22"/>
          <w14:ligatures w14:val="none"/>
        </w:rPr>
        <w:t>the chat</w:t>
      </w:r>
      <w:proofErr w:type="gramEnd"/>
      <w:r w:rsidRPr="00872970">
        <w:rPr>
          <w:rFonts w:cs="Times New Roman"/>
          <w:kern w:val="0"/>
          <w:sz w:val="22"/>
          <w14:ligatures w14:val="none"/>
        </w:rPr>
        <w:t xml:space="preserve"> that correspond to categories that show significant differences (Confusion, </w:t>
      </w:r>
      <w:r w:rsidR="00530CD7" w:rsidRPr="00872970">
        <w:rPr>
          <w:rFonts w:cs="Times New Roman"/>
          <w:kern w:val="0"/>
          <w:sz w:val="22"/>
          <w14:ligatures w14:val="none"/>
        </w:rPr>
        <w:t xml:space="preserve">Undervalued, and </w:t>
      </w:r>
      <w:r w:rsidRPr="00872970">
        <w:rPr>
          <w:rFonts w:cs="Times New Roman"/>
          <w:kern w:val="0"/>
          <w:sz w:val="22"/>
          <w14:ligatures w14:val="none"/>
        </w:rPr>
        <w:t xml:space="preserve">Performance) in Table </w:t>
      </w:r>
      <w:r w:rsidR="00B56F37">
        <w:rPr>
          <w:rFonts w:cs="Times New Roman"/>
          <w:kern w:val="0"/>
          <w:sz w:val="22"/>
          <w14:ligatures w14:val="none"/>
        </w:rPr>
        <w:t>A</w:t>
      </w:r>
      <w:r w:rsidR="00EE36F5" w:rsidRPr="00872970">
        <w:rPr>
          <w:rFonts w:cs="Times New Roman"/>
          <w:kern w:val="0"/>
          <w:sz w:val="22"/>
          <w14:ligatures w14:val="none"/>
        </w:rPr>
        <w:t>.</w:t>
      </w:r>
      <w:r w:rsidR="00127128" w:rsidRPr="00872970">
        <w:rPr>
          <w:rFonts w:cs="Times New Roman"/>
          <w:kern w:val="0"/>
          <w:sz w:val="22"/>
          <w14:ligatures w14:val="none"/>
        </w:rPr>
        <w:t>5</w:t>
      </w:r>
      <w:r w:rsidRPr="00872970">
        <w:rPr>
          <w:rFonts w:cs="Times New Roman"/>
          <w:kern w:val="0"/>
          <w:sz w:val="22"/>
          <w14:ligatures w14:val="none"/>
        </w:rPr>
        <w:t>.</w:t>
      </w:r>
    </w:p>
  </w:footnote>
  <w:footnote w:id="10">
    <w:p w14:paraId="2483AAF1" w14:textId="1F825A3C" w:rsidR="00323CEF" w:rsidRDefault="00323CEF">
      <w:pPr>
        <w:pStyle w:val="FootnoteText"/>
      </w:pPr>
      <w:r w:rsidRPr="00872970">
        <w:rPr>
          <w:rStyle w:val="FootnoteReference"/>
          <w:sz w:val="22"/>
          <w:szCs w:val="22"/>
        </w:rPr>
        <w:footnoteRef/>
      </w:r>
      <w:r w:rsidRPr="00872970">
        <w:rPr>
          <w:sz w:val="22"/>
          <w:szCs w:val="22"/>
        </w:rPr>
        <w:t xml:space="preserve"> </w:t>
      </w:r>
      <w:r w:rsidRPr="00872970">
        <w:rPr>
          <w:rFonts w:cs="Times New Roman"/>
          <w:sz w:val="22"/>
          <w:szCs w:val="22"/>
        </w:rPr>
        <w:t xml:space="preserve">We present an analysis of the CRT and financial literacy results in </w:t>
      </w:r>
      <w:r w:rsidR="00784B34" w:rsidRPr="00872970">
        <w:rPr>
          <w:rFonts w:cs="Times New Roman"/>
          <w:sz w:val="22"/>
          <w:szCs w:val="22"/>
        </w:rPr>
        <w:t>Appendix</w:t>
      </w:r>
      <w:r w:rsidR="003F0129" w:rsidRPr="00872970">
        <w:rPr>
          <w:rFonts w:cs="Times New Roman"/>
          <w:sz w:val="22"/>
          <w:szCs w:val="22"/>
        </w:rPr>
        <w:t xml:space="preserve"> </w:t>
      </w:r>
      <w:r w:rsidR="00B56F37">
        <w:rPr>
          <w:rFonts w:cs="Times New Roman"/>
          <w:sz w:val="22"/>
          <w:szCs w:val="22"/>
        </w:rPr>
        <w:t>2</w:t>
      </w:r>
      <w:r w:rsidR="003F0129" w:rsidRPr="00872970">
        <w:rPr>
          <w:rFonts w:cs="Times New Roman"/>
          <w:sz w:val="22"/>
          <w:szCs w:val="22"/>
        </w:rPr>
        <w:t>.3</w:t>
      </w:r>
      <w:r w:rsidRPr="00872970">
        <w:rPr>
          <w:rFonts w:cs="Times New Roman"/>
          <w:sz w:val="22"/>
          <w:szCs w:val="2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926C6"/>
    <w:multiLevelType w:val="hybridMultilevel"/>
    <w:tmpl w:val="44F4CF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96249B"/>
    <w:multiLevelType w:val="hybridMultilevel"/>
    <w:tmpl w:val="193C6B4C"/>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2" w15:restartNumberingAfterBreak="0">
    <w:nsid w:val="0A8550DF"/>
    <w:multiLevelType w:val="hybridMultilevel"/>
    <w:tmpl w:val="683A0D84"/>
    <w:lvl w:ilvl="0" w:tplc="392CC258">
      <w:start w:val="7"/>
      <w:numFmt w:val="decimal"/>
      <w:lvlText w:val="%1."/>
      <w:lvlJc w:val="left"/>
      <w:pPr>
        <w:ind w:left="720" w:hanging="360"/>
      </w:pPr>
      <w:rPr>
        <w:rFonts w:hint="default"/>
        <w:color w:val="auto"/>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D122BFA"/>
    <w:multiLevelType w:val="hybridMultilevel"/>
    <w:tmpl w:val="1AA46BE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EAB76A4"/>
    <w:multiLevelType w:val="hybridMultilevel"/>
    <w:tmpl w:val="9D9E1D76"/>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5" w15:restartNumberingAfterBreak="0">
    <w:nsid w:val="0F335913"/>
    <w:multiLevelType w:val="hybridMultilevel"/>
    <w:tmpl w:val="021A07C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8C61AC0"/>
    <w:multiLevelType w:val="hybridMultilevel"/>
    <w:tmpl w:val="5A76E132"/>
    <w:lvl w:ilvl="0" w:tplc="FFFFFFFF">
      <w:start w:val="7"/>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356D4C"/>
    <w:multiLevelType w:val="hybridMultilevel"/>
    <w:tmpl w:val="FD3EC9B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1B6653E9"/>
    <w:multiLevelType w:val="hybridMultilevel"/>
    <w:tmpl w:val="78246CD0"/>
    <w:lvl w:ilvl="0" w:tplc="70AC0C54">
      <w:start w:val="1"/>
      <w:numFmt w:val="upperLetter"/>
      <w:lvlText w:val="%1."/>
      <w:lvlJc w:val="left"/>
      <w:pPr>
        <w:ind w:left="387" w:hanging="360"/>
      </w:pPr>
      <w:rPr>
        <w:rFonts w:hint="default"/>
      </w:rPr>
    </w:lvl>
    <w:lvl w:ilvl="1" w:tplc="340A0019" w:tentative="1">
      <w:start w:val="1"/>
      <w:numFmt w:val="lowerLetter"/>
      <w:lvlText w:val="%2."/>
      <w:lvlJc w:val="left"/>
      <w:pPr>
        <w:ind w:left="1107" w:hanging="360"/>
      </w:pPr>
    </w:lvl>
    <w:lvl w:ilvl="2" w:tplc="340A001B" w:tentative="1">
      <w:start w:val="1"/>
      <w:numFmt w:val="lowerRoman"/>
      <w:lvlText w:val="%3."/>
      <w:lvlJc w:val="right"/>
      <w:pPr>
        <w:ind w:left="1827" w:hanging="180"/>
      </w:pPr>
    </w:lvl>
    <w:lvl w:ilvl="3" w:tplc="340A000F" w:tentative="1">
      <w:start w:val="1"/>
      <w:numFmt w:val="decimal"/>
      <w:lvlText w:val="%4."/>
      <w:lvlJc w:val="left"/>
      <w:pPr>
        <w:ind w:left="2547" w:hanging="360"/>
      </w:pPr>
    </w:lvl>
    <w:lvl w:ilvl="4" w:tplc="340A0019" w:tentative="1">
      <w:start w:val="1"/>
      <w:numFmt w:val="lowerLetter"/>
      <w:lvlText w:val="%5."/>
      <w:lvlJc w:val="left"/>
      <w:pPr>
        <w:ind w:left="3267" w:hanging="360"/>
      </w:pPr>
    </w:lvl>
    <w:lvl w:ilvl="5" w:tplc="340A001B" w:tentative="1">
      <w:start w:val="1"/>
      <w:numFmt w:val="lowerRoman"/>
      <w:lvlText w:val="%6."/>
      <w:lvlJc w:val="right"/>
      <w:pPr>
        <w:ind w:left="3987" w:hanging="180"/>
      </w:pPr>
    </w:lvl>
    <w:lvl w:ilvl="6" w:tplc="340A000F" w:tentative="1">
      <w:start w:val="1"/>
      <w:numFmt w:val="decimal"/>
      <w:lvlText w:val="%7."/>
      <w:lvlJc w:val="left"/>
      <w:pPr>
        <w:ind w:left="4707" w:hanging="360"/>
      </w:pPr>
    </w:lvl>
    <w:lvl w:ilvl="7" w:tplc="340A0019" w:tentative="1">
      <w:start w:val="1"/>
      <w:numFmt w:val="lowerLetter"/>
      <w:lvlText w:val="%8."/>
      <w:lvlJc w:val="left"/>
      <w:pPr>
        <w:ind w:left="5427" w:hanging="360"/>
      </w:pPr>
    </w:lvl>
    <w:lvl w:ilvl="8" w:tplc="340A001B" w:tentative="1">
      <w:start w:val="1"/>
      <w:numFmt w:val="lowerRoman"/>
      <w:lvlText w:val="%9."/>
      <w:lvlJc w:val="right"/>
      <w:pPr>
        <w:ind w:left="6147" w:hanging="180"/>
      </w:pPr>
    </w:lvl>
  </w:abstractNum>
  <w:abstractNum w:abstractNumId="9" w15:restartNumberingAfterBreak="0">
    <w:nsid w:val="1BAF46FA"/>
    <w:multiLevelType w:val="hybridMultilevel"/>
    <w:tmpl w:val="5E289C5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2A9A23C4"/>
    <w:multiLevelType w:val="hybridMultilevel"/>
    <w:tmpl w:val="91120CE0"/>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2BC268EE"/>
    <w:multiLevelType w:val="hybridMultilevel"/>
    <w:tmpl w:val="A334A82E"/>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314613FA"/>
    <w:multiLevelType w:val="hybridMultilevel"/>
    <w:tmpl w:val="3BBAB88C"/>
    <w:lvl w:ilvl="0" w:tplc="0F72CBE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D927C7"/>
    <w:multiLevelType w:val="multilevel"/>
    <w:tmpl w:val="0C00CE8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bullet"/>
      <w:lvlText w:val=""/>
      <w:lvlJc w:val="left"/>
      <w:pPr>
        <w:ind w:left="72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6534F38"/>
    <w:multiLevelType w:val="hybridMultilevel"/>
    <w:tmpl w:val="6E6CC43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1C631A"/>
    <w:multiLevelType w:val="hybridMultilevel"/>
    <w:tmpl w:val="5A76E132"/>
    <w:lvl w:ilvl="0" w:tplc="2F22B29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38764F"/>
    <w:multiLevelType w:val="hybridMultilevel"/>
    <w:tmpl w:val="9A88DA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509253B"/>
    <w:multiLevelType w:val="hybridMultilevel"/>
    <w:tmpl w:val="227683EE"/>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8" w15:restartNumberingAfterBreak="0">
    <w:nsid w:val="47F42CEB"/>
    <w:multiLevelType w:val="hybridMultilevel"/>
    <w:tmpl w:val="D27A1A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90059E3"/>
    <w:multiLevelType w:val="hybridMultilevel"/>
    <w:tmpl w:val="037C14A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4A8218E0"/>
    <w:multiLevelType w:val="hybridMultilevel"/>
    <w:tmpl w:val="F10E515E"/>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21" w15:restartNumberingAfterBreak="0">
    <w:nsid w:val="57407980"/>
    <w:multiLevelType w:val="hybridMultilevel"/>
    <w:tmpl w:val="F216D336"/>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22" w15:restartNumberingAfterBreak="0">
    <w:nsid w:val="58173A1E"/>
    <w:multiLevelType w:val="hybridMultilevel"/>
    <w:tmpl w:val="A09029F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5E2501CE"/>
    <w:multiLevelType w:val="hybridMultilevel"/>
    <w:tmpl w:val="78561248"/>
    <w:lvl w:ilvl="0" w:tplc="DC1A4CA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7DA5323"/>
    <w:multiLevelType w:val="hybridMultilevel"/>
    <w:tmpl w:val="329A8DBE"/>
    <w:lvl w:ilvl="0" w:tplc="DC1A4CA6">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67DD46F8"/>
    <w:multiLevelType w:val="hybridMultilevel"/>
    <w:tmpl w:val="D430C3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F224327"/>
    <w:multiLevelType w:val="hybridMultilevel"/>
    <w:tmpl w:val="D7EAB1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FED339B"/>
    <w:multiLevelType w:val="hybridMultilevel"/>
    <w:tmpl w:val="81E246F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15:restartNumberingAfterBreak="0">
    <w:nsid w:val="75906710"/>
    <w:multiLevelType w:val="hybridMultilevel"/>
    <w:tmpl w:val="384ABE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09801082">
    <w:abstractNumId w:val="16"/>
  </w:num>
  <w:num w:numId="2" w16cid:durableId="864639118">
    <w:abstractNumId w:val="13"/>
  </w:num>
  <w:num w:numId="3" w16cid:durableId="2050494361">
    <w:abstractNumId w:val="9"/>
  </w:num>
  <w:num w:numId="4" w16cid:durableId="147747231">
    <w:abstractNumId w:val="10"/>
  </w:num>
  <w:num w:numId="5" w16cid:durableId="725228531">
    <w:abstractNumId w:val="28"/>
  </w:num>
  <w:num w:numId="6" w16cid:durableId="2102068507">
    <w:abstractNumId w:val="0"/>
  </w:num>
  <w:num w:numId="7" w16cid:durableId="1417097936">
    <w:abstractNumId w:val="5"/>
  </w:num>
  <w:num w:numId="8" w16cid:durableId="1969894892">
    <w:abstractNumId w:val="24"/>
  </w:num>
  <w:num w:numId="9" w16cid:durableId="1690523404">
    <w:abstractNumId w:val="23"/>
  </w:num>
  <w:num w:numId="10" w16cid:durableId="233199376">
    <w:abstractNumId w:val="26"/>
  </w:num>
  <w:num w:numId="11" w16cid:durableId="958142562">
    <w:abstractNumId w:val="7"/>
  </w:num>
  <w:num w:numId="12" w16cid:durableId="263344096">
    <w:abstractNumId w:val="18"/>
  </w:num>
  <w:num w:numId="13" w16cid:durableId="355354179">
    <w:abstractNumId w:val="15"/>
  </w:num>
  <w:num w:numId="14" w16cid:durableId="2060787419">
    <w:abstractNumId w:val="6"/>
  </w:num>
  <w:num w:numId="15" w16cid:durableId="1615021835">
    <w:abstractNumId w:val="14"/>
  </w:num>
  <w:num w:numId="16" w16cid:durableId="2103866663">
    <w:abstractNumId w:val="12"/>
  </w:num>
  <w:num w:numId="17" w16cid:durableId="67390003">
    <w:abstractNumId w:val="17"/>
  </w:num>
  <w:num w:numId="18" w16cid:durableId="1259487583">
    <w:abstractNumId w:val="4"/>
  </w:num>
  <w:num w:numId="19" w16cid:durableId="1166245121">
    <w:abstractNumId w:val="21"/>
  </w:num>
  <w:num w:numId="20" w16cid:durableId="1444376778">
    <w:abstractNumId w:val="20"/>
  </w:num>
  <w:num w:numId="21" w16cid:durableId="453598797">
    <w:abstractNumId w:val="1"/>
  </w:num>
  <w:num w:numId="22" w16cid:durableId="1795712337">
    <w:abstractNumId w:val="11"/>
  </w:num>
  <w:num w:numId="23" w16cid:durableId="762339673">
    <w:abstractNumId w:val="25"/>
  </w:num>
  <w:num w:numId="24" w16cid:durableId="773406116">
    <w:abstractNumId w:val="2"/>
  </w:num>
  <w:num w:numId="25" w16cid:durableId="1740207633">
    <w:abstractNumId w:val="8"/>
  </w:num>
  <w:num w:numId="26" w16cid:durableId="1172571969">
    <w:abstractNumId w:val="19"/>
  </w:num>
  <w:num w:numId="27" w16cid:durableId="1278096210">
    <w:abstractNumId w:val="3"/>
  </w:num>
  <w:num w:numId="28" w16cid:durableId="747002934">
    <w:abstractNumId w:val="27"/>
  </w:num>
  <w:num w:numId="29" w16cid:durableId="151495285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removePersonalInformation/>
  <w:removeDateAndTime/>
  <w:bordersDoNotSurroundHeader/>
  <w:bordersDoNotSurroundFooter/>
  <w:proofState w:spelling="clean" w:grammar="clean"/>
  <w:defaultTabStop w:val="432"/>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BF378F"/>
    <w:rsid w:val="00003791"/>
    <w:rsid w:val="0000406B"/>
    <w:rsid w:val="00005AC0"/>
    <w:rsid w:val="00012F11"/>
    <w:rsid w:val="000154C2"/>
    <w:rsid w:val="00017505"/>
    <w:rsid w:val="00017EF9"/>
    <w:rsid w:val="000204AC"/>
    <w:rsid w:val="000206AD"/>
    <w:rsid w:val="00020943"/>
    <w:rsid w:val="00021548"/>
    <w:rsid w:val="00021953"/>
    <w:rsid w:val="000220E9"/>
    <w:rsid w:val="0002213D"/>
    <w:rsid w:val="00022978"/>
    <w:rsid w:val="00022B87"/>
    <w:rsid w:val="000237CF"/>
    <w:rsid w:val="00024137"/>
    <w:rsid w:val="0002628C"/>
    <w:rsid w:val="000365C8"/>
    <w:rsid w:val="00051DF0"/>
    <w:rsid w:val="00051F32"/>
    <w:rsid w:val="00056CE7"/>
    <w:rsid w:val="00057CF3"/>
    <w:rsid w:val="00062C70"/>
    <w:rsid w:val="000635EA"/>
    <w:rsid w:val="000750F9"/>
    <w:rsid w:val="00076698"/>
    <w:rsid w:val="00080981"/>
    <w:rsid w:val="00080DC6"/>
    <w:rsid w:val="00081C22"/>
    <w:rsid w:val="00082700"/>
    <w:rsid w:val="0008421F"/>
    <w:rsid w:val="0008506F"/>
    <w:rsid w:val="000866C7"/>
    <w:rsid w:val="00086F3A"/>
    <w:rsid w:val="00094ECB"/>
    <w:rsid w:val="0009517E"/>
    <w:rsid w:val="000A0901"/>
    <w:rsid w:val="000A1D86"/>
    <w:rsid w:val="000A3601"/>
    <w:rsid w:val="000A5206"/>
    <w:rsid w:val="000B2C81"/>
    <w:rsid w:val="000B43F0"/>
    <w:rsid w:val="000B6255"/>
    <w:rsid w:val="000B7361"/>
    <w:rsid w:val="000B7682"/>
    <w:rsid w:val="000C0DA4"/>
    <w:rsid w:val="000C31C9"/>
    <w:rsid w:val="000C4B7C"/>
    <w:rsid w:val="000C55DA"/>
    <w:rsid w:val="000C6382"/>
    <w:rsid w:val="000C6E3F"/>
    <w:rsid w:val="000C741A"/>
    <w:rsid w:val="000D39A4"/>
    <w:rsid w:val="000D4B5C"/>
    <w:rsid w:val="000E021A"/>
    <w:rsid w:val="000E20CC"/>
    <w:rsid w:val="000E442B"/>
    <w:rsid w:val="000E6547"/>
    <w:rsid w:val="000E7D59"/>
    <w:rsid w:val="000E7DF7"/>
    <w:rsid w:val="000E7E75"/>
    <w:rsid w:val="000F0540"/>
    <w:rsid w:val="000F0948"/>
    <w:rsid w:val="000F55BD"/>
    <w:rsid w:val="000F6E6D"/>
    <w:rsid w:val="00101028"/>
    <w:rsid w:val="0010269A"/>
    <w:rsid w:val="001028BF"/>
    <w:rsid w:val="00104977"/>
    <w:rsid w:val="00104B37"/>
    <w:rsid w:val="00110D98"/>
    <w:rsid w:val="001131DF"/>
    <w:rsid w:val="00113463"/>
    <w:rsid w:val="00113BE4"/>
    <w:rsid w:val="00115117"/>
    <w:rsid w:val="0011700A"/>
    <w:rsid w:val="00120843"/>
    <w:rsid w:val="00125F3E"/>
    <w:rsid w:val="00127128"/>
    <w:rsid w:val="00127B3C"/>
    <w:rsid w:val="0013073B"/>
    <w:rsid w:val="001308AD"/>
    <w:rsid w:val="00132330"/>
    <w:rsid w:val="00133802"/>
    <w:rsid w:val="00134BDE"/>
    <w:rsid w:val="001361E9"/>
    <w:rsid w:val="001369BC"/>
    <w:rsid w:val="001441CC"/>
    <w:rsid w:val="00146054"/>
    <w:rsid w:val="00146488"/>
    <w:rsid w:val="001470C8"/>
    <w:rsid w:val="001522DC"/>
    <w:rsid w:val="00153848"/>
    <w:rsid w:val="0015498A"/>
    <w:rsid w:val="0015513F"/>
    <w:rsid w:val="001558EC"/>
    <w:rsid w:val="0015746F"/>
    <w:rsid w:val="00157C4D"/>
    <w:rsid w:val="00161CCF"/>
    <w:rsid w:val="00163B06"/>
    <w:rsid w:val="00165F77"/>
    <w:rsid w:val="001702FF"/>
    <w:rsid w:val="00171A49"/>
    <w:rsid w:val="0017296C"/>
    <w:rsid w:val="00174639"/>
    <w:rsid w:val="00174B0A"/>
    <w:rsid w:val="00181370"/>
    <w:rsid w:val="00181AAB"/>
    <w:rsid w:val="0018279A"/>
    <w:rsid w:val="001843D5"/>
    <w:rsid w:val="00186119"/>
    <w:rsid w:val="00186272"/>
    <w:rsid w:val="0018649D"/>
    <w:rsid w:val="00190E93"/>
    <w:rsid w:val="0019457A"/>
    <w:rsid w:val="00195411"/>
    <w:rsid w:val="001962AD"/>
    <w:rsid w:val="00196CC7"/>
    <w:rsid w:val="001A2112"/>
    <w:rsid w:val="001A2D47"/>
    <w:rsid w:val="001A33A8"/>
    <w:rsid w:val="001A3B11"/>
    <w:rsid w:val="001A5017"/>
    <w:rsid w:val="001A5F42"/>
    <w:rsid w:val="001B0940"/>
    <w:rsid w:val="001B29D7"/>
    <w:rsid w:val="001B40E3"/>
    <w:rsid w:val="001B44F9"/>
    <w:rsid w:val="001B6968"/>
    <w:rsid w:val="001B7638"/>
    <w:rsid w:val="001C071A"/>
    <w:rsid w:val="001C086E"/>
    <w:rsid w:val="001C6D6B"/>
    <w:rsid w:val="001C7C72"/>
    <w:rsid w:val="001D2C07"/>
    <w:rsid w:val="001D3E35"/>
    <w:rsid w:val="001D5081"/>
    <w:rsid w:val="001D54CD"/>
    <w:rsid w:val="001D784F"/>
    <w:rsid w:val="001E0DC4"/>
    <w:rsid w:val="001E4033"/>
    <w:rsid w:val="001E47D4"/>
    <w:rsid w:val="001E4AD2"/>
    <w:rsid w:val="001E614F"/>
    <w:rsid w:val="001E62C6"/>
    <w:rsid w:val="001E7589"/>
    <w:rsid w:val="001F0219"/>
    <w:rsid w:val="001F068C"/>
    <w:rsid w:val="001F0F19"/>
    <w:rsid w:val="001F505D"/>
    <w:rsid w:val="00210805"/>
    <w:rsid w:val="0021162E"/>
    <w:rsid w:val="00212CD4"/>
    <w:rsid w:val="00213E0E"/>
    <w:rsid w:val="00214B7D"/>
    <w:rsid w:val="00216E0A"/>
    <w:rsid w:val="00222207"/>
    <w:rsid w:val="00223A27"/>
    <w:rsid w:val="00223C69"/>
    <w:rsid w:val="002246AE"/>
    <w:rsid w:val="00225B97"/>
    <w:rsid w:val="00227595"/>
    <w:rsid w:val="00227D55"/>
    <w:rsid w:val="00230339"/>
    <w:rsid w:val="00235C36"/>
    <w:rsid w:val="00237055"/>
    <w:rsid w:val="002370DC"/>
    <w:rsid w:val="00240392"/>
    <w:rsid w:val="0024346D"/>
    <w:rsid w:val="0024665A"/>
    <w:rsid w:val="00247954"/>
    <w:rsid w:val="00251ED0"/>
    <w:rsid w:val="00252642"/>
    <w:rsid w:val="002527A0"/>
    <w:rsid w:val="00252B68"/>
    <w:rsid w:val="00254FB9"/>
    <w:rsid w:val="00256786"/>
    <w:rsid w:val="0026176F"/>
    <w:rsid w:val="002619BA"/>
    <w:rsid w:val="00261D13"/>
    <w:rsid w:val="00263724"/>
    <w:rsid w:val="00263BA2"/>
    <w:rsid w:val="00265D35"/>
    <w:rsid w:val="00266DED"/>
    <w:rsid w:val="002671B6"/>
    <w:rsid w:val="002712D1"/>
    <w:rsid w:val="00271D6D"/>
    <w:rsid w:val="00272075"/>
    <w:rsid w:val="00272C17"/>
    <w:rsid w:val="00273721"/>
    <w:rsid w:val="0027466C"/>
    <w:rsid w:val="002806D3"/>
    <w:rsid w:val="002855F2"/>
    <w:rsid w:val="002863C6"/>
    <w:rsid w:val="00287074"/>
    <w:rsid w:val="00287BCB"/>
    <w:rsid w:val="00291D6C"/>
    <w:rsid w:val="002A5B22"/>
    <w:rsid w:val="002A5C0E"/>
    <w:rsid w:val="002A6411"/>
    <w:rsid w:val="002B2411"/>
    <w:rsid w:val="002B3E70"/>
    <w:rsid w:val="002B54EE"/>
    <w:rsid w:val="002B55E6"/>
    <w:rsid w:val="002B6876"/>
    <w:rsid w:val="002C08D1"/>
    <w:rsid w:val="002C2475"/>
    <w:rsid w:val="002C3C7B"/>
    <w:rsid w:val="002C75CC"/>
    <w:rsid w:val="002D11C6"/>
    <w:rsid w:val="002D2FB2"/>
    <w:rsid w:val="002D34D2"/>
    <w:rsid w:val="002D478A"/>
    <w:rsid w:val="002D5AF3"/>
    <w:rsid w:val="002E2122"/>
    <w:rsid w:val="002E228C"/>
    <w:rsid w:val="002F1051"/>
    <w:rsid w:val="002F179F"/>
    <w:rsid w:val="002F27A8"/>
    <w:rsid w:val="002F4D94"/>
    <w:rsid w:val="002F5441"/>
    <w:rsid w:val="00300BCF"/>
    <w:rsid w:val="00302A9F"/>
    <w:rsid w:val="00312B42"/>
    <w:rsid w:val="00316D21"/>
    <w:rsid w:val="00316EF2"/>
    <w:rsid w:val="003208F5"/>
    <w:rsid w:val="00321B89"/>
    <w:rsid w:val="00322582"/>
    <w:rsid w:val="00322929"/>
    <w:rsid w:val="00322A97"/>
    <w:rsid w:val="003233F8"/>
    <w:rsid w:val="00323897"/>
    <w:rsid w:val="00323CEF"/>
    <w:rsid w:val="00325D84"/>
    <w:rsid w:val="00326C53"/>
    <w:rsid w:val="0033252B"/>
    <w:rsid w:val="003353BD"/>
    <w:rsid w:val="003366FE"/>
    <w:rsid w:val="00337661"/>
    <w:rsid w:val="00341148"/>
    <w:rsid w:val="00341365"/>
    <w:rsid w:val="0034469C"/>
    <w:rsid w:val="00345145"/>
    <w:rsid w:val="00351148"/>
    <w:rsid w:val="00357C27"/>
    <w:rsid w:val="00360008"/>
    <w:rsid w:val="003607BE"/>
    <w:rsid w:val="003624C9"/>
    <w:rsid w:val="0036268D"/>
    <w:rsid w:val="00363561"/>
    <w:rsid w:val="00364724"/>
    <w:rsid w:val="00366210"/>
    <w:rsid w:val="00367434"/>
    <w:rsid w:val="00370AD2"/>
    <w:rsid w:val="00371DA8"/>
    <w:rsid w:val="00373254"/>
    <w:rsid w:val="00374808"/>
    <w:rsid w:val="00374BAC"/>
    <w:rsid w:val="00375C09"/>
    <w:rsid w:val="00384D81"/>
    <w:rsid w:val="003869CF"/>
    <w:rsid w:val="0039071C"/>
    <w:rsid w:val="00390A75"/>
    <w:rsid w:val="003927F4"/>
    <w:rsid w:val="0039524C"/>
    <w:rsid w:val="003A1E60"/>
    <w:rsid w:val="003A430E"/>
    <w:rsid w:val="003A4B0C"/>
    <w:rsid w:val="003A7E13"/>
    <w:rsid w:val="003B02D9"/>
    <w:rsid w:val="003B28B7"/>
    <w:rsid w:val="003B57AD"/>
    <w:rsid w:val="003B5DAF"/>
    <w:rsid w:val="003B5F38"/>
    <w:rsid w:val="003B74DE"/>
    <w:rsid w:val="003B7A58"/>
    <w:rsid w:val="003C12B6"/>
    <w:rsid w:val="003C13CC"/>
    <w:rsid w:val="003C1A99"/>
    <w:rsid w:val="003C2503"/>
    <w:rsid w:val="003C39DF"/>
    <w:rsid w:val="003C441B"/>
    <w:rsid w:val="003C7F6E"/>
    <w:rsid w:val="003D670F"/>
    <w:rsid w:val="003D6C9A"/>
    <w:rsid w:val="003D777E"/>
    <w:rsid w:val="003D7B71"/>
    <w:rsid w:val="003E3162"/>
    <w:rsid w:val="003E6891"/>
    <w:rsid w:val="003F0129"/>
    <w:rsid w:val="003F0301"/>
    <w:rsid w:val="003F173C"/>
    <w:rsid w:val="003F4BA9"/>
    <w:rsid w:val="003F6955"/>
    <w:rsid w:val="00401E36"/>
    <w:rsid w:val="0040483C"/>
    <w:rsid w:val="004116B8"/>
    <w:rsid w:val="00411D78"/>
    <w:rsid w:val="00413E59"/>
    <w:rsid w:val="0042070B"/>
    <w:rsid w:val="00421438"/>
    <w:rsid w:val="00423AE4"/>
    <w:rsid w:val="00426C59"/>
    <w:rsid w:val="004306E9"/>
    <w:rsid w:val="00431354"/>
    <w:rsid w:val="004406DA"/>
    <w:rsid w:val="00440896"/>
    <w:rsid w:val="00443A6F"/>
    <w:rsid w:val="004451C9"/>
    <w:rsid w:val="0044714E"/>
    <w:rsid w:val="00451557"/>
    <w:rsid w:val="00451D6F"/>
    <w:rsid w:val="00455518"/>
    <w:rsid w:val="004565FB"/>
    <w:rsid w:val="00460519"/>
    <w:rsid w:val="00460618"/>
    <w:rsid w:val="004625B2"/>
    <w:rsid w:val="004650FC"/>
    <w:rsid w:val="00470ED3"/>
    <w:rsid w:val="00472593"/>
    <w:rsid w:val="00474431"/>
    <w:rsid w:val="00476C17"/>
    <w:rsid w:val="0047759C"/>
    <w:rsid w:val="00481AE1"/>
    <w:rsid w:val="00483C95"/>
    <w:rsid w:val="00485930"/>
    <w:rsid w:val="004879D7"/>
    <w:rsid w:val="00490464"/>
    <w:rsid w:val="00491703"/>
    <w:rsid w:val="0049194B"/>
    <w:rsid w:val="004948CE"/>
    <w:rsid w:val="004950FA"/>
    <w:rsid w:val="004966A3"/>
    <w:rsid w:val="004A055D"/>
    <w:rsid w:val="004A05AC"/>
    <w:rsid w:val="004A5143"/>
    <w:rsid w:val="004A5509"/>
    <w:rsid w:val="004A6704"/>
    <w:rsid w:val="004B0751"/>
    <w:rsid w:val="004B20D2"/>
    <w:rsid w:val="004B27BD"/>
    <w:rsid w:val="004B78AB"/>
    <w:rsid w:val="004B79CE"/>
    <w:rsid w:val="004C246D"/>
    <w:rsid w:val="004C2B78"/>
    <w:rsid w:val="004C32E3"/>
    <w:rsid w:val="004C374D"/>
    <w:rsid w:val="004C673A"/>
    <w:rsid w:val="004D0733"/>
    <w:rsid w:val="004D0865"/>
    <w:rsid w:val="004D5903"/>
    <w:rsid w:val="004D6E01"/>
    <w:rsid w:val="004D7B9F"/>
    <w:rsid w:val="004D7BF3"/>
    <w:rsid w:val="004E066F"/>
    <w:rsid w:val="004E111B"/>
    <w:rsid w:val="004E239C"/>
    <w:rsid w:val="004E2CD4"/>
    <w:rsid w:val="004E46BA"/>
    <w:rsid w:val="004E4A9C"/>
    <w:rsid w:val="004F2098"/>
    <w:rsid w:val="004F2DFC"/>
    <w:rsid w:val="004F3092"/>
    <w:rsid w:val="004F3F3A"/>
    <w:rsid w:val="004F4350"/>
    <w:rsid w:val="004F46CF"/>
    <w:rsid w:val="004F49B3"/>
    <w:rsid w:val="004F5BC7"/>
    <w:rsid w:val="004F6972"/>
    <w:rsid w:val="004F7962"/>
    <w:rsid w:val="00505666"/>
    <w:rsid w:val="005060F6"/>
    <w:rsid w:val="00507BF2"/>
    <w:rsid w:val="0051009F"/>
    <w:rsid w:val="00510DD5"/>
    <w:rsid w:val="00511151"/>
    <w:rsid w:val="00511EBB"/>
    <w:rsid w:val="005155E7"/>
    <w:rsid w:val="00515680"/>
    <w:rsid w:val="0052076C"/>
    <w:rsid w:val="00521282"/>
    <w:rsid w:val="00521B45"/>
    <w:rsid w:val="005245BF"/>
    <w:rsid w:val="00524C43"/>
    <w:rsid w:val="0052643F"/>
    <w:rsid w:val="00526D16"/>
    <w:rsid w:val="00530CD7"/>
    <w:rsid w:val="00531799"/>
    <w:rsid w:val="0053265D"/>
    <w:rsid w:val="005326E6"/>
    <w:rsid w:val="00533089"/>
    <w:rsid w:val="00536C9C"/>
    <w:rsid w:val="00537631"/>
    <w:rsid w:val="00542448"/>
    <w:rsid w:val="00544D8D"/>
    <w:rsid w:val="005461F9"/>
    <w:rsid w:val="00547594"/>
    <w:rsid w:val="00547C62"/>
    <w:rsid w:val="00550D02"/>
    <w:rsid w:val="005515F6"/>
    <w:rsid w:val="005545C3"/>
    <w:rsid w:val="005546BE"/>
    <w:rsid w:val="00555166"/>
    <w:rsid w:val="005551D4"/>
    <w:rsid w:val="00560B64"/>
    <w:rsid w:val="00561472"/>
    <w:rsid w:val="0057019F"/>
    <w:rsid w:val="00570660"/>
    <w:rsid w:val="00573017"/>
    <w:rsid w:val="00573968"/>
    <w:rsid w:val="00573CE5"/>
    <w:rsid w:val="005769F1"/>
    <w:rsid w:val="00576C43"/>
    <w:rsid w:val="00580C96"/>
    <w:rsid w:val="005843FC"/>
    <w:rsid w:val="00584A31"/>
    <w:rsid w:val="005853AC"/>
    <w:rsid w:val="00585686"/>
    <w:rsid w:val="00585AC1"/>
    <w:rsid w:val="005917F0"/>
    <w:rsid w:val="00592CBF"/>
    <w:rsid w:val="00593811"/>
    <w:rsid w:val="00594130"/>
    <w:rsid w:val="005945AD"/>
    <w:rsid w:val="00596446"/>
    <w:rsid w:val="00596D39"/>
    <w:rsid w:val="005A0F96"/>
    <w:rsid w:val="005A1211"/>
    <w:rsid w:val="005B1545"/>
    <w:rsid w:val="005B2BA2"/>
    <w:rsid w:val="005B5D24"/>
    <w:rsid w:val="005B6BFA"/>
    <w:rsid w:val="005C0024"/>
    <w:rsid w:val="005C62DC"/>
    <w:rsid w:val="005C6E12"/>
    <w:rsid w:val="005D188F"/>
    <w:rsid w:val="005D6669"/>
    <w:rsid w:val="005D787A"/>
    <w:rsid w:val="005E1B9F"/>
    <w:rsid w:val="005E27D7"/>
    <w:rsid w:val="005E3AB7"/>
    <w:rsid w:val="005E5127"/>
    <w:rsid w:val="005E575E"/>
    <w:rsid w:val="005E6CE7"/>
    <w:rsid w:val="005E7097"/>
    <w:rsid w:val="005F1567"/>
    <w:rsid w:val="005F4B63"/>
    <w:rsid w:val="005F5599"/>
    <w:rsid w:val="005F6BCC"/>
    <w:rsid w:val="005F7B50"/>
    <w:rsid w:val="006011BE"/>
    <w:rsid w:val="006030A8"/>
    <w:rsid w:val="00603D53"/>
    <w:rsid w:val="00604478"/>
    <w:rsid w:val="0060533D"/>
    <w:rsid w:val="00605B98"/>
    <w:rsid w:val="00606D6B"/>
    <w:rsid w:val="00607881"/>
    <w:rsid w:val="00610229"/>
    <w:rsid w:val="00610953"/>
    <w:rsid w:val="00610DF6"/>
    <w:rsid w:val="00612DF5"/>
    <w:rsid w:val="00613C16"/>
    <w:rsid w:val="00614B36"/>
    <w:rsid w:val="00616FD7"/>
    <w:rsid w:val="00617DED"/>
    <w:rsid w:val="006217FE"/>
    <w:rsid w:val="00621D7A"/>
    <w:rsid w:val="0062777A"/>
    <w:rsid w:val="006307BB"/>
    <w:rsid w:val="0063211C"/>
    <w:rsid w:val="00632F7C"/>
    <w:rsid w:val="0064064A"/>
    <w:rsid w:val="00640A2C"/>
    <w:rsid w:val="00641C40"/>
    <w:rsid w:val="00644FE2"/>
    <w:rsid w:val="00645516"/>
    <w:rsid w:val="00647364"/>
    <w:rsid w:val="00654170"/>
    <w:rsid w:val="00654B09"/>
    <w:rsid w:val="00656371"/>
    <w:rsid w:val="006570DF"/>
    <w:rsid w:val="0065751B"/>
    <w:rsid w:val="00663566"/>
    <w:rsid w:val="00665C14"/>
    <w:rsid w:val="0066681F"/>
    <w:rsid w:val="0066696B"/>
    <w:rsid w:val="00666B61"/>
    <w:rsid w:val="00671DFA"/>
    <w:rsid w:val="00673DDB"/>
    <w:rsid w:val="006744B5"/>
    <w:rsid w:val="00677BD3"/>
    <w:rsid w:val="006808AE"/>
    <w:rsid w:val="00681D4B"/>
    <w:rsid w:val="00683B68"/>
    <w:rsid w:val="0068407E"/>
    <w:rsid w:val="00685F6C"/>
    <w:rsid w:val="00687ED3"/>
    <w:rsid w:val="00690698"/>
    <w:rsid w:val="00691E05"/>
    <w:rsid w:val="00692534"/>
    <w:rsid w:val="006966D7"/>
    <w:rsid w:val="00696C7C"/>
    <w:rsid w:val="006A0EDA"/>
    <w:rsid w:val="006A1103"/>
    <w:rsid w:val="006A3539"/>
    <w:rsid w:val="006A4B67"/>
    <w:rsid w:val="006A7D78"/>
    <w:rsid w:val="006B607B"/>
    <w:rsid w:val="006B63FF"/>
    <w:rsid w:val="006C2AD3"/>
    <w:rsid w:val="006C4C6C"/>
    <w:rsid w:val="006C6FE6"/>
    <w:rsid w:val="006D253E"/>
    <w:rsid w:val="006D3586"/>
    <w:rsid w:val="006D55D9"/>
    <w:rsid w:val="006D5735"/>
    <w:rsid w:val="006D5B0D"/>
    <w:rsid w:val="006E10EE"/>
    <w:rsid w:val="006E292F"/>
    <w:rsid w:val="006E551C"/>
    <w:rsid w:val="006E6193"/>
    <w:rsid w:val="006E6D23"/>
    <w:rsid w:val="006E6D7D"/>
    <w:rsid w:val="006E79BA"/>
    <w:rsid w:val="006F072F"/>
    <w:rsid w:val="006F0B8C"/>
    <w:rsid w:val="006F173C"/>
    <w:rsid w:val="006F2A0A"/>
    <w:rsid w:val="006F2C30"/>
    <w:rsid w:val="006F6920"/>
    <w:rsid w:val="006F79D4"/>
    <w:rsid w:val="007012E1"/>
    <w:rsid w:val="0070154E"/>
    <w:rsid w:val="007017FD"/>
    <w:rsid w:val="00703F86"/>
    <w:rsid w:val="007044D8"/>
    <w:rsid w:val="00704CE8"/>
    <w:rsid w:val="0070511A"/>
    <w:rsid w:val="00710042"/>
    <w:rsid w:val="00714FEE"/>
    <w:rsid w:val="00715E1C"/>
    <w:rsid w:val="00716D52"/>
    <w:rsid w:val="0072095A"/>
    <w:rsid w:val="007266AE"/>
    <w:rsid w:val="00726747"/>
    <w:rsid w:val="007305CC"/>
    <w:rsid w:val="00730F8F"/>
    <w:rsid w:val="007317D9"/>
    <w:rsid w:val="007320EF"/>
    <w:rsid w:val="007436A4"/>
    <w:rsid w:val="00747D56"/>
    <w:rsid w:val="007541AF"/>
    <w:rsid w:val="007550ED"/>
    <w:rsid w:val="007628E0"/>
    <w:rsid w:val="00764BF0"/>
    <w:rsid w:val="00766D35"/>
    <w:rsid w:val="007720D2"/>
    <w:rsid w:val="0077287C"/>
    <w:rsid w:val="00776143"/>
    <w:rsid w:val="00784B34"/>
    <w:rsid w:val="00785AE3"/>
    <w:rsid w:val="007879A7"/>
    <w:rsid w:val="00794F35"/>
    <w:rsid w:val="00796779"/>
    <w:rsid w:val="007A03D9"/>
    <w:rsid w:val="007B2882"/>
    <w:rsid w:val="007B29DF"/>
    <w:rsid w:val="007B2A6C"/>
    <w:rsid w:val="007B3C1C"/>
    <w:rsid w:val="007B6C41"/>
    <w:rsid w:val="007B7ACE"/>
    <w:rsid w:val="007C3F7A"/>
    <w:rsid w:val="007C41B5"/>
    <w:rsid w:val="007C41BC"/>
    <w:rsid w:val="007D1FDB"/>
    <w:rsid w:val="007D3C39"/>
    <w:rsid w:val="007E5CF5"/>
    <w:rsid w:val="007F13F0"/>
    <w:rsid w:val="007F1B24"/>
    <w:rsid w:val="007F4CA3"/>
    <w:rsid w:val="007F528F"/>
    <w:rsid w:val="00801D59"/>
    <w:rsid w:val="00805B22"/>
    <w:rsid w:val="00806E3A"/>
    <w:rsid w:val="00812B3D"/>
    <w:rsid w:val="00816612"/>
    <w:rsid w:val="00816894"/>
    <w:rsid w:val="00816C8D"/>
    <w:rsid w:val="008200F5"/>
    <w:rsid w:val="00832AD0"/>
    <w:rsid w:val="00833298"/>
    <w:rsid w:val="0083342D"/>
    <w:rsid w:val="00835F96"/>
    <w:rsid w:val="00836F06"/>
    <w:rsid w:val="00837D77"/>
    <w:rsid w:val="008444E3"/>
    <w:rsid w:val="0084545D"/>
    <w:rsid w:val="00847169"/>
    <w:rsid w:val="0086026A"/>
    <w:rsid w:val="008623FA"/>
    <w:rsid w:val="00864155"/>
    <w:rsid w:val="0086559C"/>
    <w:rsid w:val="00865A43"/>
    <w:rsid w:val="00866E89"/>
    <w:rsid w:val="00872970"/>
    <w:rsid w:val="00881C20"/>
    <w:rsid w:val="00884797"/>
    <w:rsid w:val="0088634D"/>
    <w:rsid w:val="00887E5E"/>
    <w:rsid w:val="00891022"/>
    <w:rsid w:val="008910D7"/>
    <w:rsid w:val="0089166E"/>
    <w:rsid w:val="0089214A"/>
    <w:rsid w:val="00893186"/>
    <w:rsid w:val="00896E1F"/>
    <w:rsid w:val="008A1FC2"/>
    <w:rsid w:val="008A2808"/>
    <w:rsid w:val="008A7351"/>
    <w:rsid w:val="008B1E87"/>
    <w:rsid w:val="008B2DB8"/>
    <w:rsid w:val="008B3672"/>
    <w:rsid w:val="008B4A8F"/>
    <w:rsid w:val="008B792E"/>
    <w:rsid w:val="008C15AF"/>
    <w:rsid w:val="008C1E8C"/>
    <w:rsid w:val="008C22B1"/>
    <w:rsid w:val="008C4B0D"/>
    <w:rsid w:val="008C6BA2"/>
    <w:rsid w:val="008C7E82"/>
    <w:rsid w:val="008D1C4B"/>
    <w:rsid w:val="008D30CD"/>
    <w:rsid w:val="008D325F"/>
    <w:rsid w:val="008D5394"/>
    <w:rsid w:val="008D64BE"/>
    <w:rsid w:val="008E18BA"/>
    <w:rsid w:val="008E2C0C"/>
    <w:rsid w:val="008E3674"/>
    <w:rsid w:val="008F02B0"/>
    <w:rsid w:val="008F04DC"/>
    <w:rsid w:val="008F075C"/>
    <w:rsid w:val="008F158B"/>
    <w:rsid w:val="008F1915"/>
    <w:rsid w:val="008F1DDC"/>
    <w:rsid w:val="00900316"/>
    <w:rsid w:val="009003CE"/>
    <w:rsid w:val="009021DE"/>
    <w:rsid w:val="00902DA0"/>
    <w:rsid w:val="00904E64"/>
    <w:rsid w:val="00906AFE"/>
    <w:rsid w:val="00906CB2"/>
    <w:rsid w:val="00907A37"/>
    <w:rsid w:val="009109B0"/>
    <w:rsid w:val="00910FFE"/>
    <w:rsid w:val="0091281A"/>
    <w:rsid w:val="00913ED6"/>
    <w:rsid w:val="009157B1"/>
    <w:rsid w:val="00917374"/>
    <w:rsid w:val="0091741D"/>
    <w:rsid w:val="00922FAA"/>
    <w:rsid w:val="00925BD1"/>
    <w:rsid w:val="009322C2"/>
    <w:rsid w:val="00932F78"/>
    <w:rsid w:val="009360CD"/>
    <w:rsid w:val="009400D9"/>
    <w:rsid w:val="00941189"/>
    <w:rsid w:val="0094406C"/>
    <w:rsid w:val="009452C5"/>
    <w:rsid w:val="00945ABC"/>
    <w:rsid w:val="009528E4"/>
    <w:rsid w:val="00953D20"/>
    <w:rsid w:val="00955297"/>
    <w:rsid w:val="00955399"/>
    <w:rsid w:val="009573E9"/>
    <w:rsid w:val="009614E7"/>
    <w:rsid w:val="0096271B"/>
    <w:rsid w:val="00965466"/>
    <w:rsid w:val="00965D4C"/>
    <w:rsid w:val="0096604B"/>
    <w:rsid w:val="009706E0"/>
    <w:rsid w:val="00975673"/>
    <w:rsid w:val="00975B09"/>
    <w:rsid w:val="00975EBB"/>
    <w:rsid w:val="00981345"/>
    <w:rsid w:val="00982D29"/>
    <w:rsid w:val="0098536D"/>
    <w:rsid w:val="009857B6"/>
    <w:rsid w:val="0098594E"/>
    <w:rsid w:val="00995596"/>
    <w:rsid w:val="009A016A"/>
    <w:rsid w:val="009A5D2F"/>
    <w:rsid w:val="009A7545"/>
    <w:rsid w:val="009B0632"/>
    <w:rsid w:val="009B2F12"/>
    <w:rsid w:val="009B414A"/>
    <w:rsid w:val="009B5021"/>
    <w:rsid w:val="009B6131"/>
    <w:rsid w:val="009C1A95"/>
    <w:rsid w:val="009C1DB1"/>
    <w:rsid w:val="009C313C"/>
    <w:rsid w:val="009C370E"/>
    <w:rsid w:val="009C6881"/>
    <w:rsid w:val="009C6974"/>
    <w:rsid w:val="009C7B25"/>
    <w:rsid w:val="009D32D5"/>
    <w:rsid w:val="009D60A0"/>
    <w:rsid w:val="009E0F15"/>
    <w:rsid w:val="009E1ED7"/>
    <w:rsid w:val="009E3197"/>
    <w:rsid w:val="009E76A2"/>
    <w:rsid w:val="009F2063"/>
    <w:rsid w:val="009F2D04"/>
    <w:rsid w:val="009F5B07"/>
    <w:rsid w:val="009F5F7F"/>
    <w:rsid w:val="009F667F"/>
    <w:rsid w:val="00A00B5F"/>
    <w:rsid w:val="00A012AE"/>
    <w:rsid w:val="00A02C02"/>
    <w:rsid w:val="00A03A6E"/>
    <w:rsid w:val="00A03BD5"/>
    <w:rsid w:val="00A04D11"/>
    <w:rsid w:val="00A04DEB"/>
    <w:rsid w:val="00A064FE"/>
    <w:rsid w:val="00A07CE1"/>
    <w:rsid w:val="00A13E05"/>
    <w:rsid w:val="00A147E4"/>
    <w:rsid w:val="00A156B6"/>
    <w:rsid w:val="00A23929"/>
    <w:rsid w:val="00A23967"/>
    <w:rsid w:val="00A24AE6"/>
    <w:rsid w:val="00A24F95"/>
    <w:rsid w:val="00A25D96"/>
    <w:rsid w:val="00A317D5"/>
    <w:rsid w:val="00A37F1A"/>
    <w:rsid w:val="00A37F27"/>
    <w:rsid w:val="00A43217"/>
    <w:rsid w:val="00A44175"/>
    <w:rsid w:val="00A456B2"/>
    <w:rsid w:val="00A463BC"/>
    <w:rsid w:val="00A51ABB"/>
    <w:rsid w:val="00A51F46"/>
    <w:rsid w:val="00A549B5"/>
    <w:rsid w:val="00A54DEA"/>
    <w:rsid w:val="00A557F3"/>
    <w:rsid w:val="00A55B13"/>
    <w:rsid w:val="00A56189"/>
    <w:rsid w:val="00A60F56"/>
    <w:rsid w:val="00A6484C"/>
    <w:rsid w:val="00A64FBE"/>
    <w:rsid w:val="00A65776"/>
    <w:rsid w:val="00A678FC"/>
    <w:rsid w:val="00A67CA8"/>
    <w:rsid w:val="00A70299"/>
    <w:rsid w:val="00A718A4"/>
    <w:rsid w:val="00A72AA5"/>
    <w:rsid w:val="00A746EF"/>
    <w:rsid w:val="00A76B87"/>
    <w:rsid w:val="00A77E92"/>
    <w:rsid w:val="00A80664"/>
    <w:rsid w:val="00A847C4"/>
    <w:rsid w:val="00A86E66"/>
    <w:rsid w:val="00A87CB4"/>
    <w:rsid w:val="00A922D8"/>
    <w:rsid w:val="00A94406"/>
    <w:rsid w:val="00A95AD8"/>
    <w:rsid w:val="00AA38EC"/>
    <w:rsid w:val="00AA722D"/>
    <w:rsid w:val="00AA72CF"/>
    <w:rsid w:val="00AB068E"/>
    <w:rsid w:val="00AB3ACC"/>
    <w:rsid w:val="00AB48E5"/>
    <w:rsid w:val="00AB6B96"/>
    <w:rsid w:val="00AC383E"/>
    <w:rsid w:val="00AD00EB"/>
    <w:rsid w:val="00AD23D0"/>
    <w:rsid w:val="00AD2447"/>
    <w:rsid w:val="00AD481A"/>
    <w:rsid w:val="00AD5A5C"/>
    <w:rsid w:val="00AD6BC7"/>
    <w:rsid w:val="00AD71EF"/>
    <w:rsid w:val="00AD7EE7"/>
    <w:rsid w:val="00AE07B9"/>
    <w:rsid w:val="00AE0FBB"/>
    <w:rsid w:val="00AE7D63"/>
    <w:rsid w:val="00AF4735"/>
    <w:rsid w:val="00AF7119"/>
    <w:rsid w:val="00AF747F"/>
    <w:rsid w:val="00AF7AB5"/>
    <w:rsid w:val="00B0134A"/>
    <w:rsid w:val="00B0584A"/>
    <w:rsid w:val="00B07697"/>
    <w:rsid w:val="00B07DF5"/>
    <w:rsid w:val="00B1156A"/>
    <w:rsid w:val="00B11C6E"/>
    <w:rsid w:val="00B12450"/>
    <w:rsid w:val="00B12750"/>
    <w:rsid w:val="00B133C5"/>
    <w:rsid w:val="00B13FEA"/>
    <w:rsid w:val="00B16C6C"/>
    <w:rsid w:val="00B20DB2"/>
    <w:rsid w:val="00B25DF0"/>
    <w:rsid w:val="00B269E0"/>
    <w:rsid w:val="00B26A58"/>
    <w:rsid w:val="00B30013"/>
    <w:rsid w:val="00B3003B"/>
    <w:rsid w:val="00B335BC"/>
    <w:rsid w:val="00B33673"/>
    <w:rsid w:val="00B341EE"/>
    <w:rsid w:val="00B34F08"/>
    <w:rsid w:val="00B3500C"/>
    <w:rsid w:val="00B37CE2"/>
    <w:rsid w:val="00B37EB6"/>
    <w:rsid w:val="00B42F32"/>
    <w:rsid w:val="00B444DE"/>
    <w:rsid w:val="00B46942"/>
    <w:rsid w:val="00B56D52"/>
    <w:rsid w:val="00B56F37"/>
    <w:rsid w:val="00B635A1"/>
    <w:rsid w:val="00B66D1C"/>
    <w:rsid w:val="00B67604"/>
    <w:rsid w:val="00B742DA"/>
    <w:rsid w:val="00B749F2"/>
    <w:rsid w:val="00B76EEB"/>
    <w:rsid w:val="00B811E3"/>
    <w:rsid w:val="00B8251D"/>
    <w:rsid w:val="00B83127"/>
    <w:rsid w:val="00B83FCC"/>
    <w:rsid w:val="00B85E25"/>
    <w:rsid w:val="00B86171"/>
    <w:rsid w:val="00B94706"/>
    <w:rsid w:val="00B9482D"/>
    <w:rsid w:val="00B94BBD"/>
    <w:rsid w:val="00B962E5"/>
    <w:rsid w:val="00BA012B"/>
    <w:rsid w:val="00BA3B96"/>
    <w:rsid w:val="00BB55E5"/>
    <w:rsid w:val="00BB7543"/>
    <w:rsid w:val="00BC06F8"/>
    <w:rsid w:val="00BC1F6E"/>
    <w:rsid w:val="00BC2C90"/>
    <w:rsid w:val="00BC5F51"/>
    <w:rsid w:val="00BC633D"/>
    <w:rsid w:val="00BD14D0"/>
    <w:rsid w:val="00BD210D"/>
    <w:rsid w:val="00BD283F"/>
    <w:rsid w:val="00BD4962"/>
    <w:rsid w:val="00BD5E26"/>
    <w:rsid w:val="00BE393F"/>
    <w:rsid w:val="00BE7762"/>
    <w:rsid w:val="00BF14DF"/>
    <w:rsid w:val="00BF378F"/>
    <w:rsid w:val="00BF766B"/>
    <w:rsid w:val="00C00C07"/>
    <w:rsid w:val="00C00D50"/>
    <w:rsid w:val="00C014BC"/>
    <w:rsid w:val="00C021D6"/>
    <w:rsid w:val="00C04658"/>
    <w:rsid w:val="00C0613A"/>
    <w:rsid w:val="00C061BA"/>
    <w:rsid w:val="00C06FD2"/>
    <w:rsid w:val="00C06FFA"/>
    <w:rsid w:val="00C10AA9"/>
    <w:rsid w:val="00C171FD"/>
    <w:rsid w:val="00C20607"/>
    <w:rsid w:val="00C22F32"/>
    <w:rsid w:val="00C25737"/>
    <w:rsid w:val="00C25C08"/>
    <w:rsid w:val="00C27135"/>
    <w:rsid w:val="00C2716C"/>
    <w:rsid w:val="00C2788F"/>
    <w:rsid w:val="00C305B9"/>
    <w:rsid w:val="00C31D59"/>
    <w:rsid w:val="00C31F63"/>
    <w:rsid w:val="00C33757"/>
    <w:rsid w:val="00C3422F"/>
    <w:rsid w:val="00C34A26"/>
    <w:rsid w:val="00C34D1A"/>
    <w:rsid w:val="00C3740C"/>
    <w:rsid w:val="00C42870"/>
    <w:rsid w:val="00C449BA"/>
    <w:rsid w:val="00C46188"/>
    <w:rsid w:val="00C475DE"/>
    <w:rsid w:val="00C47CB8"/>
    <w:rsid w:val="00C506DF"/>
    <w:rsid w:val="00C50F9D"/>
    <w:rsid w:val="00C512C2"/>
    <w:rsid w:val="00C518DE"/>
    <w:rsid w:val="00C524B8"/>
    <w:rsid w:val="00C553A4"/>
    <w:rsid w:val="00C63027"/>
    <w:rsid w:val="00C63258"/>
    <w:rsid w:val="00C6731F"/>
    <w:rsid w:val="00C67CD0"/>
    <w:rsid w:val="00C728F8"/>
    <w:rsid w:val="00C72EFF"/>
    <w:rsid w:val="00C739EC"/>
    <w:rsid w:val="00C747C6"/>
    <w:rsid w:val="00C761AA"/>
    <w:rsid w:val="00C775FC"/>
    <w:rsid w:val="00C80F95"/>
    <w:rsid w:val="00C83242"/>
    <w:rsid w:val="00C85029"/>
    <w:rsid w:val="00C922BD"/>
    <w:rsid w:val="00C93F07"/>
    <w:rsid w:val="00C968CF"/>
    <w:rsid w:val="00C96EFE"/>
    <w:rsid w:val="00CA1530"/>
    <w:rsid w:val="00CA19C1"/>
    <w:rsid w:val="00CA3A16"/>
    <w:rsid w:val="00CA5CDA"/>
    <w:rsid w:val="00CA76FF"/>
    <w:rsid w:val="00CA77E9"/>
    <w:rsid w:val="00CB2EED"/>
    <w:rsid w:val="00CB4D11"/>
    <w:rsid w:val="00CB753A"/>
    <w:rsid w:val="00CC3AAA"/>
    <w:rsid w:val="00CC3C42"/>
    <w:rsid w:val="00CC46C2"/>
    <w:rsid w:val="00CC77A9"/>
    <w:rsid w:val="00CD088C"/>
    <w:rsid w:val="00CD33AB"/>
    <w:rsid w:val="00CD4CFB"/>
    <w:rsid w:val="00CD7125"/>
    <w:rsid w:val="00CE08F2"/>
    <w:rsid w:val="00CF037B"/>
    <w:rsid w:val="00CF0816"/>
    <w:rsid w:val="00CF1073"/>
    <w:rsid w:val="00CF1F6A"/>
    <w:rsid w:val="00D0451C"/>
    <w:rsid w:val="00D062FF"/>
    <w:rsid w:val="00D06F61"/>
    <w:rsid w:val="00D113D6"/>
    <w:rsid w:val="00D12E04"/>
    <w:rsid w:val="00D13A40"/>
    <w:rsid w:val="00D25421"/>
    <w:rsid w:val="00D2585E"/>
    <w:rsid w:val="00D26790"/>
    <w:rsid w:val="00D26A54"/>
    <w:rsid w:val="00D35F98"/>
    <w:rsid w:val="00D40991"/>
    <w:rsid w:val="00D40A07"/>
    <w:rsid w:val="00D4334D"/>
    <w:rsid w:val="00D50BB6"/>
    <w:rsid w:val="00D50C67"/>
    <w:rsid w:val="00D5184E"/>
    <w:rsid w:val="00D51FD0"/>
    <w:rsid w:val="00D53352"/>
    <w:rsid w:val="00D544D8"/>
    <w:rsid w:val="00D54662"/>
    <w:rsid w:val="00D570EC"/>
    <w:rsid w:val="00D6023B"/>
    <w:rsid w:val="00D619C4"/>
    <w:rsid w:val="00D6226D"/>
    <w:rsid w:val="00D666A2"/>
    <w:rsid w:val="00D6690B"/>
    <w:rsid w:val="00D672EE"/>
    <w:rsid w:val="00D76CBF"/>
    <w:rsid w:val="00D8159F"/>
    <w:rsid w:val="00D81D0C"/>
    <w:rsid w:val="00D82B1E"/>
    <w:rsid w:val="00D85E28"/>
    <w:rsid w:val="00D8770B"/>
    <w:rsid w:val="00D90475"/>
    <w:rsid w:val="00D90E73"/>
    <w:rsid w:val="00D92578"/>
    <w:rsid w:val="00D933D4"/>
    <w:rsid w:val="00D93A60"/>
    <w:rsid w:val="00D941E6"/>
    <w:rsid w:val="00D96AB1"/>
    <w:rsid w:val="00D97124"/>
    <w:rsid w:val="00D9741E"/>
    <w:rsid w:val="00DA4FFC"/>
    <w:rsid w:val="00DA53BF"/>
    <w:rsid w:val="00DA6019"/>
    <w:rsid w:val="00DA7785"/>
    <w:rsid w:val="00DA7C83"/>
    <w:rsid w:val="00DB062B"/>
    <w:rsid w:val="00DB2732"/>
    <w:rsid w:val="00DB4488"/>
    <w:rsid w:val="00DB44B1"/>
    <w:rsid w:val="00DB4C92"/>
    <w:rsid w:val="00DB53B2"/>
    <w:rsid w:val="00DB57AF"/>
    <w:rsid w:val="00DB5988"/>
    <w:rsid w:val="00DB7301"/>
    <w:rsid w:val="00DC0055"/>
    <w:rsid w:val="00DD26D0"/>
    <w:rsid w:val="00DD3538"/>
    <w:rsid w:val="00DD4642"/>
    <w:rsid w:val="00DD7002"/>
    <w:rsid w:val="00DD7007"/>
    <w:rsid w:val="00DD7ECC"/>
    <w:rsid w:val="00DE446B"/>
    <w:rsid w:val="00DE4642"/>
    <w:rsid w:val="00DE465F"/>
    <w:rsid w:val="00DE7D91"/>
    <w:rsid w:val="00DF1BD4"/>
    <w:rsid w:val="00DF3104"/>
    <w:rsid w:val="00DF5697"/>
    <w:rsid w:val="00DF7875"/>
    <w:rsid w:val="00E01796"/>
    <w:rsid w:val="00E04EF6"/>
    <w:rsid w:val="00E10361"/>
    <w:rsid w:val="00E12AA6"/>
    <w:rsid w:val="00E20311"/>
    <w:rsid w:val="00E32695"/>
    <w:rsid w:val="00E3286B"/>
    <w:rsid w:val="00E33EF3"/>
    <w:rsid w:val="00E36572"/>
    <w:rsid w:val="00E45382"/>
    <w:rsid w:val="00E510F7"/>
    <w:rsid w:val="00E53FBF"/>
    <w:rsid w:val="00E554F6"/>
    <w:rsid w:val="00E56C7F"/>
    <w:rsid w:val="00E6151A"/>
    <w:rsid w:val="00E70702"/>
    <w:rsid w:val="00E72C9A"/>
    <w:rsid w:val="00E72D41"/>
    <w:rsid w:val="00E732C9"/>
    <w:rsid w:val="00E73FF6"/>
    <w:rsid w:val="00E75589"/>
    <w:rsid w:val="00E755D0"/>
    <w:rsid w:val="00E76C9D"/>
    <w:rsid w:val="00E76FBC"/>
    <w:rsid w:val="00E82F00"/>
    <w:rsid w:val="00E83E79"/>
    <w:rsid w:val="00E85777"/>
    <w:rsid w:val="00E85E8C"/>
    <w:rsid w:val="00E8791E"/>
    <w:rsid w:val="00E9385E"/>
    <w:rsid w:val="00E94A78"/>
    <w:rsid w:val="00E94B51"/>
    <w:rsid w:val="00E9724C"/>
    <w:rsid w:val="00EA0271"/>
    <w:rsid w:val="00EA0959"/>
    <w:rsid w:val="00EA1660"/>
    <w:rsid w:val="00EA384A"/>
    <w:rsid w:val="00EA6A87"/>
    <w:rsid w:val="00EA6B34"/>
    <w:rsid w:val="00EB0141"/>
    <w:rsid w:val="00EB281C"/>
    <w:rsid w:val="00EB3455"/>
    <w:rsid w:val="00EB3BAD"/>
    <w:rsid w:val="00EB62B6"/>
    <w:rsid w:val="00EC1F8D"/>
    <w:rsid w:val="00EC4414"/>
    <w:rsid w:val="00EC4497"/>
    <w:rsid w:val="00EC62A9"/>
    <w:rsid w:val="00EC7B60"/>
    <w:rsid w:val="00ED416C"/>
    <w:rsid w:val="00EE15CF"/>
    <w:rsid w:val="00EE166C"/>
    <w:rsid w:val="00EE2EE9"/>
    <w:rsid w:val="00EE36F5"/>
    <w:rsid w:val="00EE6539"/>
    <w:rsid w:val="00EF1528"/>
    <w:rsid w:val="00EF2613"/>
    <w:rsid w:val="00EF7E40"/>
    <w:rsid w:val="00F02857"/>
    <w:rsid w:val="00F06F38"/>
    <w:rsid w:val="00F07CB1"/>
    <w:rsid w:val="00F12F9C"/>
    <w:rsid w:val="00F13F85"/>
    <w:rsid w:val="00F15866"/>
    <w:rsid w:val="00F1738D"/>
    <w:rsid w:val="00F177F2"/>
    <w:rsid w:val="00F2014E"/>
    <w:rsid w:val="00F212A2"/>
    <w:rsid w:val="00F2213A"/>
    <w:rsid w:val="00F226E3"/>
    <w:rsid w:val="00F24AC1"/>
    <w:rsid w:val="00F253DD"/>
    <w:rsid w:val="00F26352"/>
    <w:rsid w:val="00F31349"/>
    <w:rsid w:val="00F3529F"/>
    <w:rsid w:val="00F4281B"/>
    <w:rsid w:val="00F44F18"/>
    <w:rsid w:val="00F4774C"/>
    <w:rsid w:val="00F47866"/>
    <w:rsid w:val="00F479BE"/>
    <w:rsid w:val="00F47E5A"/>
    <w:rsid w:val="00F50592"/>
    <w:rsid w:val="00F50A8A"/>
    <w:rsid w:val="00F5394E"/>
    <w:rsid w:val="00F54DF0"/>
    <w:rsid w:val="00F62774"/>
    <w:rsid w:val="00F63205"/>
    <w:rsid w:val="00F650E2"/>
    <w:rsid w:val="00F65E67"/>
    <w:rsid w:val="00F675D5"/>
    <w:rsid w:val="00F67ED4"/>
    <w:rsid w:val="00F72B24"/>
    <w:rsid w:val="00F7492C"/>
    <w:rsid w:val="00F75565"/>
    <w:rsid w:val="00F759DC"/>
    <w:rsid w:val="00F81D3E"/>
    <w:rsid w:val="00F84929"/>
    <w:rsid w:val="00F85B8C"/>
    <w:rsid w:val="00F87188"/>
    <w:rsid w:val="00F91005"/>
    <w:rsid w:val="00F949CF"/>
    <w:rsid w:val="00FA010B"/>
    <w:rsid w:val="00FA0774"/>
    <w:rsid w:val="00FA40EB"/>
    <w:rsid w:val="00FA5702"/>
    <w:rsid w:val="00FB0754"/>
    <w:rsid w:val="00FB2CF5"/>
    <w:rsid w:val="00FB4B56"/>
    <w:rsid w:val="00FB504C"/>
    <w:rsid w:val="00FB5FCD"/>
    <w:rsid w:val="00FC3D74"/>
    <w:rsid w:val="00FC433B"/>
    <w:rsid w:val="00FC74B5"/>
    <w:rsid w:val="00FD64CE"/>
    <w:rsid w:val="00FD6929"/>
    <w:rsid w:val="00FD7E75"/>
    <w:rsid w:val="00FE1988"/>
    <w:rsid w:val="00FE43BB"/>
    <w:rsid w:val="00FE7A48"/>
    <w:rsid w:val="00FF2F12"/>
    <w:rsid w:val="00FF30A2"/>
    <w:rsid w:val="00FF3636"/>
    <w:rsid w:val="00FF5BD0"/>
    <w:rsid w:val="00FF6EA4"/>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F226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24C"/>
    <w:rPr>
      <w:rFonts w:ascii="Times New Roman" w:hAnsi="Times New Roman"/>
      <w:sz w:val="24"/>
      <w:lang w:val="en-US"/>
    </w:rPr>
  </w:style>
  <w:style w:type="paragraph" w:styleId="Heading1">
    <w:name w:val="heading 1"/>
    <w:basedOn w:val="Normal"/>
    <w:next w:val="Normal"/>
    <w:link w:val="Heading1Char"/>
    <w:uiPriority w:val="9"/>
    <w:qFormat/>
    <w:rsid w:val="00F63205"/>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lang w:val="es-CL" w:eastAsia="en-US"/>
    </w:rPr>
  </w:style>
  <w:style w:type="paragraph" w:styleId="Heading2">
    <w:name w:val="heading 2"/>
    <w:basedOn w:val="Normal"/>
    <w:next w:val="Normal"/>
    <w:link w:val="Heading2Char"/>
    <w:uiPriority w:val="9"/>
    <w:semiHidden/>
    <w:unhideWhenUsed/>
    <w:qFormat/>
    <w:rsid w:val="00F63205"/>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lang w:val="es-CL" w:eastAsia="en-US"/>
    </w:rPr>
  </w:style>
  <w:style w:type="paragraph" w:styleId="Heading3">
    <w:name w:val="heading 3"/>
    <w:basedOn w:val="Normal"/>
    <w:next w:val="Normal"/>
    <w:link w:val="Heading3Char"/>
    <w:uiPriority w:val="9"/>
    <w:unhideWhenUsed/>
    <w:qFormat/>
    <w:rsid w:val="00D40A07"/>
    <w:pPr>
      <w:keepNext/>
      <w:keepLines/>
      <w:spacing w:before="200" w:after="0" w:line="276" w:lineRule="auto"/>
      <w:outlineLvl w:val="2"/>
    </w:pPr>
    <w:rPr>
      <w:rFonts w:asciiTheme="majorHAnsi" w:eastAsiaTheme="majorEastAsia" w:hAnsiTheme="majorHAnsi" w:cstheme="majorBidi"/>
      <w:b/>
      <w:bCs/>
      <w:color w:val="4472C4" w:themeColor="accent1"/>
      <w:kern w:val="0"/>
      <w:lang w:eastAsia="en-US"/>
      <w14:ligatures w14:val="none"/>
    </w:rPr>
  </w:style>
  <w:style w:type="paragraph" w:styleId="Heading4">
    <w:name w:val="heading 4"/>
    <w:basedOn w:val="Normal"/>
    <w:next w:val="Normal"/>
    <w:link w:val="Heading4Char"/>
    <w:uiPriority w:val="9"/>
    <w:semiHidden/>
    <w:unhideWhenUsed/>
    <w:qFormat/>
    <w:rsid w:val="00F63205"/>
    <w:pPr>
      <w:keepNext/>
      <w:keepLines/>
      <w:spacing w:before="80" w:after="40" w:line="278" w:lineRule="auto"/>
      <w:outlineLvl w:val="3"/>
    </w:pPr>
    <w:rPr>
      <w:rFonts w:eastAsiaTheme="majorEastAsia" w:cstheme="majorBidi"/>
      <w:i/>
      <w:iCs/>
      <w:color w:val="2F5496" w:themeColor="accent1" w:themeShade="BF"/>
      <w:szCs w:val="24"/>
      <w:lang w:val="es-CL" w:eastAsia="en-US"/>
    </w:rPr>
  </w:style>
  <w:style w:type="paragraph" w:styleId="Heading5">
    <w:name w:val="heading 5"/>
    <w:basedOn w:val="Normal"/>
    <w:next w:val="Normal"/>
    <w:link w:val="Heading5Char"/>
    <w:uiPriority w:val="9"/>
    <w:semiHidden/>
    <w:unhideWhenUsed/>
    <w:qFormat/>
    <w:rsid w:val="00F63205"/>
    <w:pPr>
      <w:keepNext/>
      <w:keepLines/>
      <w:spacing w:before="80" w:after="40" w:line="278" w:lineRule="auto"/>
      <w:outlineLvl w:val="4"/>
    </w:pPr>
    <w:rPr>
      <w:rFonts w:eastAsiaTheme="majorEastAsia" w:cstheme="majorBidi"/>
      <w:color w:val="2F5496" w:themeColor="accent1" w:themeShade="BF"/>
      <w:szCs w:val="24"/>
      <w:lang w:val="es-CL" w:eastAsia="en-US"/>
    </w:rPr>
  </w:style>
  <w:style w:type="paragraph" w:styleId="Heading6">
    <w:name w:val="heading 6"/>
    <w:basedOn w:val="Normal"/>
    <w:next w:val="Normal"/>
    <w:link w:val="Heading6Char"/>
    <w:uiPriority w:val="9"/>
    <w:semiHidden/>
    <w:unhideWhenUsed/>
    <w:qFormat/>
    <w:rsid w:val="00F63205"/>
    <w:pPr>
      <w:keepNext/>
      <w:keepLines/>
      <w:spacing w:before="40" w:after="0" w:line="278" w:lineRule="auto"/>
      <w:outlineLvl w:val="5"/>
    </w:pPr>
    <w:rPr>
      <w:rFonts w:eastAsiaTheme="majorEastAsia" w:cstheme="majorBidi"/>
      <w:i/>
      <w:iCs/>
      <w:color w:val="595959" w:themeColor="text1" w:themeTint="A6"/>
      <w:szCs w:val="24"/>
      <w:lang w:val="es-CL" w:eastAsia="en-US"/>
    </w:rPr>
  </w:style>
  <w:style w:type="paragraph" w:styleId="Heading7">
    <w:name w:val="heading 7"/>
    <w:basedOn w:val="Normal"/>
    <w:next w:val="Normal"/>
    <w:link w:val="Heading7Char"/>
    <w:uiPriority w:val="9"/>
    <w:semiHidden/>
    <w:unhideWhenUsed/>
    <w:qFormat/>
    <w:rsid w:val="00F63205"/>
    <w:pPr>
      <w:keepNext/>
      <w:keepLines/>
      <w:spacing w:before="40" w:after="0" w:line="278" w:lineRule="auto"/>
      <w:outlineLvl w:val="6"/>
    </w:pPr>
    <w:rPr>
      <w:rFonts w:eastAsiaTheme="majorEastAsia" w:cstheme="majorBidi"/>
      <w:color w:val="595959" w:themeColor="text1" w:themeTint="A6"/>
      <w:szCs w:val="24"/>
      <w:lang w:val="es-CL" w:eastAsia="en-US"/>
    </w:rPr>
  </w:style>
  <w:style w:type="paragraph" w:styleId="Heading8">
    <w:name w:val="heading 8"/>
    <w:basedOn w:val="Normal"/>
    <w:next w:val="Normal"/>
    <w:link w:val="Heading8Char"/>
    <w:uiPriority w:val="9"/>
    <w:semiHidden/>
    <w:unhideWhenUsed/>
    <w:qFormat/>
    <w:rsid w:val="00F63205"/>
    <w:pPr>
      <w:keepNext/>
      <w:keepLines/>
      <w:spacing w:after="0" w:line="278" w:lineRule="auto"/>
      <w:outlineLvl w:val="7"/>
    </w:pPr>
    <w:rPr>
      <w:rFonts w:eastAsiaTheme="majorEastAsia" w:cstheme="majorBidi"/>
      <w:i/>
      <w:iCs/>
      <w:color w:val="272727" w:themeColor="text1" w:themeTint="D8"/>
      <w:szCs w:val="24"/>
      <w:lang w:val="es-CL" w:eastAsia="en-US"/>
    </w:rPr>
  </w:style>
  <w:style w:type="paragraph" w:styleId="Heading9">
    <w:name w:val="heading 9"/>
    <w:basedOn w:val="Normal"/>
    <w:next w:val="Normal"/>
    <w:link w:val="Heading9Char"/>
    <w:uiPriority w:val="9"/>
    <w:semiHidden/>
    <w:unhideWhenUsed/>
    <w:qFormat/>
    <w:rsid w:val="00F63205"/>
    <w:pPr>
      <w:keepNext/>
      <w:keepLines/>
      <w:spacing w:after="0" w:line="278" w:lineRule="auto"/>
      <w:outlineLvl w:val="8"/>
    </w:pPr>
    <w:rPr>
      <w:rFonts w:eastAsiaTheme="majorEastAsia" w:cstheme="majorBidi"/>
      <w:color w:val="272727" w:themeColor="text1" w:themeTint="D8"/>
      <w:szCs w:val="24"/>
      <w:lang w:val="es-CL"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378F"/>
    <w:pPr>
      <w:ind w:left="720"/>
      <w:contextualSpacing/>
    </w:pPr>
  </w:style>
  <w:style w:type="paragraph" w:styleId="FootnoteText">
    <w:name w:val="footnote text"/>
    <w:basedOn w:val="Normal"/>
    <w:link w:val="FootnoteTextChar"/>
    <w:uiPriority w:val="99"/>
    <w:semiHidden/>
    <w:unhideWhenUsed/>
    <w:rsid w:val="00E453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5382"/>
    <w:rPr>
      <w:sz w:val="20"/>
      <w:szCs w:val="20"/>
    </w:rPr>
  </w:style>
  <w:style w:type="character" w:styleId="FootnoteReference">
    <w:name w:val="footnote reference"/>
    <w:basedOn w:val="DefaultParagraphFont"/>
    <w:uiPriority w:val="99"/>
    <w:unhideWhenUsed/>
    <w:qFormat/>
    <w:rsid w:val="00E45382"/>
    <w:rPr>
      <w:vertAlign w:val="superscript"/>
    </w:rPr>
  </w:style>
  <w:style w:type="character" w:styleId="Hyperlink">
    <w:name w:val="Hyperlink"/>
    <w:basedOn w:val="DefaultParagraphFont"/>
    <w:uiPriority w:val="99"/>
    <w:unhideWhenUsed/>
    <w:rsid w:val="00E45382"/>
    <w:rPr>
      <w:color w:val="0000FF"/>
      <w:u w:val="single"/>
    </w:rPr>
  </w:style>
  <w:style w:type="paragraph" w:styleId="Header">
    <w:name w:val="header"/>
    <w:basedOn w:val="Normal"/>
    <w:link w:val="HeaderChar"/>
    <w:uiPriority w:val="99"/>
    <w:unhideWhenUsed/>
    <w:rsid w:val="00C06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61BA"/>
  </w:style>
  <w:style w:type="paragraph" w:styleId="Footer">
    <w:name w:val="footer"/>
    <w:basedOn w:val="Normal"/>
    <w:link w:val="FooterChar"/>
    <w:uiPriority w:val="99"/>
    <w:unhideWhenUsed/>
    <w:rsid w:val="00C06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61BA"/>
  </w:style>
  <w:style w:type="character" w:styleId="CommentReference">
    <w:name w:val="annotation reference"/>
    <w:basedOn w:val="DefaultParagraphFont"/>
    <w:uiPriority w:val="99"/>
    <w:semiHidden/>
    <w:unhideWhenUsed/>
    <w:rsid w:val="00421438"/>
    <w:rPr>
      <w:sz w:val="16"/>
      <w:szCs w:val="16"/>
    </w:rPr>
  </w:style>
  <w:style w:type="paragraph" w:styleId="CommentText">
    <w:name w:val="annotation text"/>
    <w:basedOn w:val="Normal"/>
    <w:link w:val="CommentTextChar"/>
    <w:uiPriority w:val="99"/>
    <w:unhideWhenUsed/>
    <w:rsid w:val="00421438"/>
    <w:pPr>
      <w:spacing w:line="240" w:lineRule="auto"/>
    </w:pPr>
    <w:rPr>
      <w:sz w:val="20"/>
      <w:szCs w:val="20"/>
    </w:rPr>
  </w:style>
  <w:style w:type="character" w:customStyle="1" w:styleId="CommentTextChar">
    <w:name w:val="Comment Text Char"/>
    <w:basedOn w:val="DefaultParagraphFont"/>
    <w:link w:val="CommentText"/>
    <w:uiPriority w:val="99"/>
    <w:rsid w:val="00421438"/>
    <w:rPr>
      <w:sz w:val="20"/>
      <w:szCs w:val="20"/>
    </w:rPr>
  </w:style>
  <w:style w:type="paragraph" w:styleId="CommentSubject">
    <w:name w:val="annotation subject"/>
    <w:basedOn w:val="CommentText"/>
    <w:next w:val="CommentText"/>
    <w:link w:val="CommentSubjectChar"/>
    <w:uiPriority w:val="99"/>
    <w:semiHidden/>
    <w:unhideWhenUsed/>
    <w:rsid w:val="00421438"/>
    <w:rPr>
      <w:b/>
      <w:bCs/>
    </w:rPr>
  </w:style>
  <w:style w:type="character" w:customStyle="1" w:styleId="CommentSubjectChar">
    <w:name w:val="Comment Subject Char"/>
    <w:basedOn w:val="CommentTextChar"/>
    <w:link w:val="CommentSubject"/>
    <w:uiPriority w:val="99"/>
    <w:semiHidden/>
    <w:rsid w:val="00421438"/>
    <w:rPr>
      <w:b/>
      <w:bCs/>
      <w:sz w:val="20"/>
      <w:szCs w:val="20"/>
    </w:rPr>
  </w:style>
  <w:style w:type="paragraph" w:styleId="Revision">
    <w:name w:val="Revision"/>
    <w:hidden/>
    <w:uiPriority w:val="99"/>
    <w:semiHidden/>
    <w:rsid w:val="00222207"/>
    <w:pPr>
      <w:spacing w:after="0" w:line="240" w:lineRule="auto"/>
    </w:pPr>
  </w:style>
  <w:style w:type="table" w:styleId="TableGrid">
    <w:name w:val="Table Grid"/>
    <w:basedOn w:val="TableNormal"/>
    <w:uiPriority w:val="59"/>
    <w:rsid w:val="005E3AB7"/>
    <w:pPr>
      <w:spacing w:after="0" w:line="240" w:lineRule="auto"/>
    </w:pPr>
    <w:rPr>
      <w:rFonts w:eastAsiaTheme="minorHAnsi"/>
      <w:sz w:val="24"/>
      <w:szCs w:val="24"/>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C633D"/>
    <w:rPr>
      <w:color w:val="808080"/>
    </w:rPr>
  </w:style>
  <w:style w:type="table" w:styleId="PlainTable3">
    <w:name w:val="Plain Table 3"/>
    <w:basedOn w:val="TableNormal"/>
    <w:uiPriority w:val="43"/>
    <w:rsid w:val="00BC633D"/>
    <w:pPr>
      <w:spacing w:after="0" w:line="240" w:lineRule="auto"/>
    </w:pPr>
    <w:rPr>
      <w:rFonts w:eastAsiaTheme="minorHAnsi"/>
      <w:sz w:val="24"/>
      <w:szCs w:val="24"/>
      <w:lang w:val="es-CL"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Caption">
    <w:name w:val="caption"/>
    <w:basedOn w:val="Normal"/>
    <w:next w:val="Normal"/>
    <w:uiPriority w:val="35"/>
    <w:unhideWhenUsed/>
    <w:qFormat/>
    <w:rsid w:val="00BC633D"/>
    <w:pPr>
      <w:spacing w:after="200" w:line="240" w:lineRule="auto"/>
    </w:pPr>
    <w:rPr>
      <w:rFonts w:eastAsiaTheme="minorHAnsi"/>
      <w:i/>
      <w:iCs/>
      <w:color w:val="44546A" w:themeColor="text2"/>
      <w:sz w:val="18"/>
      <w:szCs w:val="18"/>
      <w:lang w:val="es-CL" w:eastAsia="en-US"/>
    </w:rPr>
  </w:style>
  <w:style w:type="character" w:styleId="UnresolvedMention">
    <w:name w:val="Unresolved Mention"/>
    <w:basedOn w:val="DefaultParagraphFont"/>
    <w:uiPriority w:val="99"/>
    <w:semiHidden/>
    <w:unhideWhenUsed/>
    <w:rsid w:val="005551D4"/>
    <w:rPr>
      <w:color w:val="605E5C"/>
      <w:shd w:val="clear" w:color="auto" w:fill="E1DFDD"/>
    </w:rPr>
  </w:style>
  <w:style w:type="table" w:styleId="ListTable2-Accent3">
    <w:name w:val="List Table 2 Accent 3"/>
    <w:basedOn w:val="TableNormal"/>
    <w:uiPriority w:val="47"/>
    <w:rsid w:val="00585AC1"/>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2">
    <w:name w:val="Plain Table 2"/>
    <w:basedOn w:val="TableNormal"/>
    <w:uiPriority w:val="42"/>
    <w:rsid w:val="00E6151A"/>
    <w:pPr>
      <w:spacing w:after="0" w:line="240" w:lineRule="auto"/>
    </w:pPr>
    <w:rPr>
      <w:rFonts w:eastAsiaTheme="minorHAnsi"/>
      <w:sz w:val="24"/>
      <w:szCs w:val="24"/>
      <w:lang w:val="es-CL"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3Char">
    <w:name w:val="Heading 3 Char"/>
    <w:basedOn w:val="DefaultParagraphFont"/>
    <w:link w:val="Heading3"/>
    <w:uiPriority w:val="9"/>
    <w:rsid w:val="00D40A07"/>
    <w:rPr>
      <w:rFonts w:asciiTheme="majorHAnsi" w:eastAsiaTheme="majorEastAsia" w:hAnsiTheme="majorHAnsi" w:cstheme="majorBidi"/>
      <w:b/>
      <w:bCs/>
      <w:color w:val="4472C4" w:themeColor="accent1"/>
      <w:kern w:val="0"/>
      <w:lang w:val="en-US" w:eastAsia="en-US"/>
      <w14:ligatures w14:val="none"/>
    </w:rPr>
  </w:style>
  <w:style w:type="character" w:customStyle="1" w:styleId="Heading1Char">
    <w:name w:val="Heading 1 Char"/>
    <w:basedOn w:val="DefaultParagraphFont"/>
    <w:link w:val="Heading1"/>
    <w:uiPriority w:val="9"/>
    <w:rsid w:val="00F63205"/>
    <w:rPr>
      <w:rFonts w:asciiTheme="majorHAnsi" w:eastAsiaTheme="majorEastAsia" w:hAnsiTheme="majorHAnsi" w:cstheme="majorBidi"/>
      <w:color w:val="2F5496" w:themeColor="accent1" w:themeShade="BF"/>
      <w:sz w:val="40"/>
      <w:szCs w:val="40"/>
      <w:lang w:val="es-CL" w:eastAsia="en-US"/>
    </w:rPr>
  </w:style>
  <w:style w:type="character" w:customStyle="1" w:styleId="Heading2Char">
    <w:name w:val="Heading 2 Char"/>
    <w:basedOn w:val="DefaultParagraphFont"/>
    <w:link w:val="Heading2"/>
    <w:uiPriority w:val="9"/>
    <w:semiHidden/>
    <w:rsid w:val="00F63205"/>
    <w:rPr>
      <w:rFonts w:asciiTheme="majorHAnsi" w:eastAsiaTheme="majorEastAsia" w:hAnsiTheme="majorHAnsi" w:cstheme="majorBidi"/>
      <w:color w:val="2F5496" w:themeColor="accent1" w:themeShade="BF"/>
      <w:sz w:val="32"/>
      <w:szCs w:val="32"/>
      <w:lang w:val="es-CL" w:eastAsia="en-US"/>
    </w:rPr>
  </w:style>
  <w:style w:type="character" w:customStyle="1" w:styleId="Heading4Char">
    <w:name w:val="Heading 4 Char"/>
    <w:basedOn w:val="DefaultParagraphFont"/>
    <w:link w:val="Heading4"/>
    <w:uiPriority w:val="9"/>
    <w:semiHidden/>
    <w:rsid w:val="00F63205"/>
    <w:rPr>
      <w:rFonts w:eastAsiaTheme="majorEastAsia" w:cstheme="majorBidi"/>
      <w:i/>
      <w:iCs/>
      <w:color w:val="2F5496" w:themeColor="accent1" w:themeShade="BF"/>
      <w:sz w:val="24"/>
      <w:szCs w:val="24"/>
      <w:lang w:val="es-CL" w:eastAsia="en-US"/>
    </w:rPr>
  </w:style>
  <w:style w:type="character" w:customStyle="1" w:styleId="Heading5Char">
    <w:name w:val="Heading 5 Char"/>
    <w:basedOn w:val="DefaultParagraphFont"/>
    <w:link w:val="Heading5"/>
    <w:uiPriority w:val="9"/>
    <w:semiHidden/>
    <w:rsid w:val="00F63205"/>
    <w:rPr>
      <w:rFonts w:eastAsiaTheme="majorEastAsia" w:cstheme="majorBidi"/>
      <w:color w:val="2F5496" w:themeColor="accent1" w:themeShade="BF"/>
      <w:sz w:val="24"/>
      <w:szCs w:val="24"/>
      <w:lang w:val="es-CL" w:eastAsia="en-US"/>
    </w:rPr>
  </w:style>
  <w:style w:type="character" w:customStyle="1" w:styleId="Heading6Char">
    <w:name w:val="Heading 6 Char"/>
    <w:basedOn w:val="DefaultParagraphFont"/>
    <w:link w:val="Heading6"/>
    <w:uiPriority w:val="9"/>
    <w:semiHidden/>
    <w:rsid w:val="00F63205"/>
    <w:rPr>
      <w:rFonts w:eastAsiaTheme="majorEastAsia" w:cstheme="majorBidi"/>
      <w:i/>
      <w:iCs/>
      <w:color w:val="595959" w:themeColor="text1" w:themeTint="A6"/>
      <w:sz w:val="24"/>
      <w:szCs w:val="24"/>
      <w:lang w:val="es-CL" w:eastAsia="en-US"/>
    </w:rPr>
  </w:style>
  <w:style w:type="character" w:customStyle="1" w:styleId="Heading7Char">
    <w:name w:val="Heading 7 Char"/>
    <w:basedOn w:val="DefaultParagraphFont"/>
    <w:link w:val="Heading7"/>
    <w:uiPriority w:val="9"/>
    <w:semiHidden/>
    <w:rsid w:val="00F63205"/>
    <w:rPr>
      <w:rFonts w:eastAsiaTheme="majorEastAsia" w:cstheme="majorBidi"/>
      <w:color w:val="595959" w:themeColor="text1" w:themeTint="A6"/>
      <w:sz w:val="24"/>
      <w:szCs w:val="24"/>
      <w:lang w:val="es-CL" w:eastAsia="en-US"/>
    </w:rPr>
  </w:style>
  <w:style w:type="character" w:customStyle="1" w:styleId="Heading8Char">
    <w:name w:val="Heading 8 Char"/>
    <w:basedOn w:val="DefaultParagraphFont"/>
    <w:link w:val="Heading8"/>
    <w:uiPriority w:val="9"/>
    <w:semiHidden/>
    <w:rsid w:val="00F63205"/>
    <w:rPr>
      <w:rFonts w:eastAsiaTheme="majorEastAsia" w:cstheme="majorBidi"/>
      <w:i/>
      <w:iCs/>
      <w:color w:val="272727" w:themeColor="text1" w:themeTint="D8"/>
      <w:sz w:val="24"/>
      <w:szCs w:val="24"/>
      <w:lang w:val="es-CL" w:eastAsia="en-US"/>
    </w:rPr>
  </w:style>
  <w:style w:type="character" w:customStyle="1" w:styleId="Heading9Char">
    <w:name w:val="Heading 9 Char"/>
    <w:basedOn w:val="DefaultParagraphFont"/>
    <w:link w:val="Heading9"/>
    <w:uiPriority w:val="9"/>
    <w:semiHidden/>
    <w:rsid w:val="00F63205"/>
    <w:rPr>
      <w:rFonts w:eastAsiaTheme="majorEastAsia" w:cstheme="majorBidi"/>
      <w:color w:val="272727" w:themeColor="text1" w:themeTint="D8"/>
      <w:sz w:val="24"/>
      <w:szCs w:val="24"/>
      <w:lang w:val="es-CL" w:eastAsia="en-US"/>
    </w:rPr>
  </w:style>
  <w:style w:type="paragraph" w:styleId="Title">
    <w:name w:val="Title"/>
    <w:basedOn w:val="Normal"/>
    <w:next w:val="Normal"/>
    <w:link w:val="TitleChar"/>
    <w:qFormat/>
    <w:rsid w:val="00F63205"/>
    <w:pPr>
      <w:spacing w:after="80" w:line="240" w:lineRule="auto"/>
      <w:contextualSpacing/>
    </w:pPr>
    <w:rPr>
      <w:rFonts w:asciiTheme="majorHAnsi" w:eastAsiaTheme="majorEastAsia" w:hAnsiTheme="majorHAnsi" w:cstheme="majorBidi"/>
      <w:spacing w:val="-10"/>
      <w:kern w:val="28"/>
      <w:sz w:val="56"/>
      <w:szCs w:val="56"/>
      <w:lang w:val="es-CL" w:eastAsia="en-US"/>
    </w:rPr>
  </w:style>
  <w:style w:type="character" w:customStyle="1" w:styleId="TitleChar">
    <w:name w:val="Title Char"/>
    <w:basedOn w:val="DefaultParagraphFont"/>
    <w:link w:val="Title"/>
    <w:rsid w:val="00F63205"/>
    <w:rPr>
      <w:rFonts w:asciiTheme="majorHAnsi" w:eastAsiaTheme="majorEastAsia" w:hAnsiTheme="majorHAnsi" w:cstheme="majorBidi"/>
      <w:spacing w:val="-10"/>
      <w:kern w:val="28"/>
      <w:sz w:val="56"/>
      <w:szCs w:val="56"/>
      <w:lang w:val="es-CL" w:eastAsia="en-US"/>
    </w:rPr>
  </w:style>
  <w:style w:type="paragraph" w:styleId="Subtitle">
    <w:name w:val="Subtitle"/>
    <w:basedOn w:val="Normal"/>
    <w:next w:val="Normal"/>
    <w:link w:val="SubtitleChar"/>
    <w:uiPriority w:val="11"/>
    <w:qFormat/>
    <w:rsid w:val="00F63205"/>
    <w:pPr>
      <w:numPr>
        <w:ilvl w:val="1"/>
      </w:numPr>
      <w:spacing w:line="278" w:lineRule="auto"/>
    </w:pPr>
    <w:rPr>
      <w:rFonts w:eastAsiaTheme="majorEastAsia" w:cstheme="majorBidi"/>
      <w:color w:val="595959" w:themeColor="text1" w:themeTint="A6"/>
      <w:spacing w:val="15"/>
      <w:sz w:val="28"/>
      <w:szCs w:val="28"/>
      <w:lang w:val="es-CL" w:eastAsia="en-US"/>
    </w:rPr>
  </w:style>
  <w:style w:type="character" w:customStyle="1" w:styleId="SubtitleChar">
    <w:name w:val="Subtitle Char"/>
    <w:basedOn w:val="DefaultParagraphFont"/>
    <w:link w:val="Subtitle"/>
    <w:uiPriority w:val="11"/>
    <w:rsid w:val="00F63205"/>
    <w:rPr>
      <w:rFonts w:eastAsiaTheme="majorEastAsia" w:cstheme="majorBidi"/>
      <w:color w:val="595959" w:themeColor="text1" w:themeTint="A6"/>
      <w:spacing w:val="15"/>
      <w:sz w:val="28"/>
      <w:szCs w:val="28"/>
      <w:lang w:val="es-CL" w:eastAsia="en-US"/>
    </w:rPr>
  </w:style>
  <w:style w:type="paragraph" w:styleId="Quote">
    <w:name w:val="Quote"/>
    <w:basedOn w:val="Normal"/>
    <w:next w:val="Normal"/>
    <w:link w:val="QuoteChar"/>
    <w:uiPriority w:val="29"/>
    <w:qFormat/>
    <w:rsid w:val="00F63205"/>
    <w:pPr>
      <w:spacing w:before="160" w:line="278" w:lineRule="auto"/>
      <w:jc w:val="center"/>
    </w:pPr>
    <w:rPr>
      <w:rFonts w:eastAsiaTheme="minorHAnsi"/>
      <w:i/>
      <w:iCs/>
      <w:color w:val="404040" w:themeColor="text1" w:themeTint="BF"/>
      <w:szCs w:val="24"/>
      <w:lang w:val="es-CL" w:eastAsia="en-US"/>
    </w:rPr>
  </w:style>
  <w:style w:type="character" w:customStyle="1" w:styleId="QuoteChar">
    <w:name w:val="Quote Char"/>
    <w:basedOn w:val="DefaultParagraphFont"/>
    <w:link w:val="Quote"/>
    <w:uiPriority w:val="29"/>
    <w:rsid w:val="00F63205"/>
    <w:rPr>
      <w:rFonts w:eastAsiaTheme="minorHAnsi"/>
      <w:i/>
      <w:iCs/>
      <w:color w:val="404040" w:themeColor="text1" w:themeTint="BF"/>
      <w:sz w:val="24"/>
      <w:szCs w:val="24"/>
      <w:lang w:val="es-CL" w:eastAsia="en-US"/>
    </w:rPr>
  </w:style>
  <w:style w:type="character" w:styleId="IntenseEmphasis">
    <w:name w:val="Intense Emphasis"/>
    <w:basedOn w:val="DefaultParagraphFont"/>
    <w:uiPriority w:val="21"/>
    <w:qFormat/>
    <w:rsid w:val="00F63205"/>
    <w:rPr>
      <w:i/>
      <w:iCs/>
      <w:color w:val="2F5496" w:themeColor="accent1" w:themeShade="BF"/>
    </w:rPr>
  </w:style>
  <w:style w:type="paragraph" w:styleId="IntenseQuote">
    <w:name w:val="Intense Quote"/>
    <w:basedOn w:val="Normal"/>
    <w:next w:val="Normal"/>
    <w:link w:val="IntenseQuoteChar"/>
    <w:uiPriority w:val="30"/>
    <w:qFormat/>
    <w:rsid w:val="00F63205"/>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heme="minorHAnsi"/>
      <w:i/>
      <w:iCs/>
      <w:color w:val="2F5496" w:themeColor="accent1" w:themeShade="BF"/>
      <w:szCs w:val="24"/>
      <w:lang w:val="es-CL" w:eastAsia="en-US"/>
    </w:rPr>
  </w:style>
  <w:style w:type="character" w:customStyle="1" w:styleId="IntenseQuoteChar">
    <w:name w:val="Intense Quote Char"/>
    <w:basedOn w:val="DefaultParagraphFont"/>
    <w:link w:val="IntenseQuote"/>
    <w:uiPriority w:val="30"/>
    <w:rsid w:val="00F63205"/>
    <w:rPr>
      <w:rFonts w:eastAsiaTheme="minorHAnsi"/>
      <w:i/>
      <w:iCs/>
      <w:color w:val="2F5496" w:themeColor="accent1" w:themeShade="BF"/>
      <w:sz w:val="24"/>
      <w:szCs w:val="24"/>
      <w:lang w:val="es-CL" w:eastAsia="en-US"/>
    </w:rPr>
  </w:style>
  <w:style w:type="character" w:styleId="IntenseReference">
    <w:name w:val="Intense Reference"/>
    <w:basedOn w:val="DefaultParagraphFont"/>
    <w:uiPriority w:val="32"/>
    <w:qFormat/>
    <w:rsid w:val="00F63205"/>
    <w:rPr>
      <w:b/>
      <w:bCs/>
      <w:smallCaps/>
      <w:color w:val="2F5496" w:themeColor="accent1" w:themeShade="BF"/>
      <w:spacing w:val="5"/>
    </w:rPr>
  </w:style>
  <w:style w:type="paragraph" w:styleId="NormalWeb">
    <w:name w:val="Normal (Web)"/>
    <w:basedOn w:val="Normal"/>
    <w:uiPriority w:val="99"/>
    <w:semiHidden/>
    <w:unhideWhenUsed/>
    <w:rsid w:val="00835F96"/>
    <w:rPr>
      <w:rFonts w:cs="Times New Roman"/>
      <w:szCs w:val="24"/>
    </w:rPr>
  </w:style>
  <w:style w:type="paragraph" w:customStyle="1" w:styleId="Default">
    <w:name w:val="Default"/>
    <w:rsid w:val="00BC1F6E"/>
    <w:pPr>
      <w:autoSpaceDE w:val="0"/>
      <w:autoSpaceDN w:val="0"/>
      <w:adjustRightInd w:val="0"/>
      <w:spacing w:after="0" w:line="240" w:lineRule="auto"/>
    </w:pPr>
    <w:rPr>
      <w:rFonts w:ascii="Cambria" w:eastAsia="Calibri" w:hAnsi="Cambria" w:cs="Cambria"/>
      <w:color w:val="000000"/>
      <w:kern w:val="0"/>
      <w:sz w:val="24"/>
      <w:szCs w:val="24"/>
      <w:lang w:val="en-NZ" w:eastAsia="en-NZ"/>
      <w14:ligatures w14:val="none"/>
    </w:rPr>
  </w:style>
  <w:style w:type="paragraph" w:customStyle="1" w:styleId="CM1">
    <w:name w:val="CM1"/>
    <w:basedOn w:val="Default"/>
    <w:next w:val="Default"/>
    <w:rsid w:val="00BC1F6E"/>
    <w:pPr>
      <w:widowControl w:val="0"/>
      <w:spacing w:line="323" w:lineRule="atLeast"/>
    </w:pPr>
    <w:rPr>
      <w:rFonts w:ascii="Times New Roman" w:eastAsia="Times New Roman" w:hAnsi="Times New Roman" w:cs="Times New Roman"/>
      <w:color w:val="auto"/>
      <w:lang w:val="en-US" w:eastAsia="en-US"/>
    </w:rPr>
  </w:style>
  <w:style w:type="paragraph" w:customStyle="1" w:styleId="CM20">
    <w:name w:val="CM20"/>
    <w:basedOn w:val="Default"/>
    <w:next w:val="Default"/>
    <w:rsid w:val="00BC1F6E"/>
    <w:pPr>
      <w:widowControl w:val="0"/>
      <w:spacing w:after="1503"/>
    </w:pPr>
    <w:rPr>
      <w:rFonts w:ascii="Times New Roman" w:eastAsia="Times New Roman" w:hAnsi="Times New Roman" w:cs="Times New Roman"/>
      <w:color w:val="auto"/>
      <w:lang w:val="en-US" w:eastAsia="en-US"/>
    </w:rPr>
  </w:style>
  <w:style w:type="paragraph" w:customStyle="1" w:styleId="CM3">
    <w:name w:val="CM3"/>
    <w:basedOn w:val="Default"/>
    <w:next w:val="Default"/>
    <w:rsid w:val="00BC1F6E"/>
    <w:pPr>
      <w:widowControl w:val="0"/>
    </w:pPr>
    <w:rPr>
      <w:rFonts w:ascii="Times New Roman" w:eastAsia="Times New Roman" w:hAnsi="Times New Roman" w:cs="Times New Roman"/>
      <w:color w:val="auto"/>
      <w:lang w:val="en-US" w:eastAsia="en-US"/>
    </w:rPr>
  </w:style>
  <w:style w:type="paragraph" w:customStyle="1" w:styleId="CM22">
    <w:name w:val="CM22"/>
    <w:basedOn w:val="Default"/>
    <w:next w:val="Default"/>
    <w:rsid w:val="00BC1F6E"/>
    <w:pPr>
      <w:widowControl w:val="0"/>
      <w:spacing w:after="65"/>
    </w:pPr>
    <w:rPr>
      <w:rFonts w:ascii="Times New Roman" w:eastAsia="Times New Roman" w:hAnsi="Times New Roman" w:cs="Times New Roman"/>
      <w:color w:val="auto"/>
      <w:lang w:val="en-US" w:eastAsia="en-US"/>
    </w:rPr>
  </w:style>
  <w:style w:type="paragraph" w:customStyle="1" w:styleId="CM4">
    <w:name w:val="CM4"/>
    <w:basedOn w:val="Default"/>
    <w:next w:val="Default"/>
    <w:rsid w:val="00BC1F6E"/>
    <w:pPr>
      <w:widowControl w:val="0"/>
      <w:spacing w:line="253" w:lineRule="atLeast"/>
    </w:pPr>
    <w:rPr>
      <w:rFonts w:ascii="Times New Roman" w:eastAsia="Times New Roman" w:hAnsi="Times New Roman" w:cs="Times New Roman"/>
      <w:color w:val="auto"/>
      <w:lang w:val="en-US" w:eastAsia="en-US"/>
    </w:rPr>
  </w:style>
  <w:style w:type="paragraph" w:customStyle="1" w:styleId="CM23">
    <w:name w:val="CM23"/>
    <w:basedOn w:val="Default"/>
    <w:next w:val="Default"/>
    <w:rsid w:val="00BC1F6E"/>
    <w:pPr>
      <w:widowControl w:val="0"/>
      <w:spacing w:after="233"/>
    </w:pPr>
    <w:rPr>
      <w:rFonts w:ascii="Times New Roman" w:eastAsia="Times New Roman" w:hAnsi="Times New Roman" w:cs="Times New Roman"/>
      <w:color w:va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63906">
      <w:bodyDiv w:val="1"/>
      <w:marLeft w:val="0"/>
      <w:marRight w:val="0"/>
      <w:marTop w:val="0"/>
      <w:marBottom w:val="0"/>
      <w:divBdr>
        <w:top w:val="none" w:sz="0" w:space="0" w:color="auto"/>
        <w:left w:val="none" w:sz="0" w:space="0" w:color="auto"/>
        <w:bottom w:val="none" w:sz="0" w:space="0" w:color="auto"/>
        <w:right w:val="none" w:sz="0" w:space="0" w:color="auto"/>
      </w:divBdr>
    </w:div>
    <w:div w:id="95442040">
      <w:bodyDiv w:val="1"/>
      <w:marLeft w:val="0"/>
      <w:marRight w:val="0"/>
      <w:marTop w:val="0"/>
      <w:marBottom w:val="0"/>
      <w:divBdr>
        <w:top w:val="none" w:sz="0" w:space="0" w:color="auto"/>
        <w:left w:val="none" w:sz="0" w:space="0" w:color="auto"/>
        <w:bottom w:val="none" w:sz="0" w:space="0" w:color="auto"/>
        <w:right w:val="none" w:sz="0" w:space="0" w:color="auto"/>
      </w:divBdr>
      <w:divsChild>
        <w:div w:id="438723871">
          <w:marLeft w:val="0"/>
          <w:marRight w:val="0"/>
          <w:marTop w:val="0"/>
          <w:marBottom w:val="0"/>
          <w:divBdr>
            <w:top w:val="none" w:sz="0" w:space="0" w:color="auto"/>
            <w:left w:val="none" w:sz="0" w:space="0" w:color="auto"/>
            <w:bottom w:val="none" w:sz="0" w:space="0" w:color="auto"/>
            <w:right w:val="none" w:sz="0" w:space="0" w:color="auto"/>
          </w:divBdr>
          <w:divsChild>
            <w:div w:id="2134982361">
              <w:marLeft w:val="0"/>
              <w:marRight w:val="0"/>
              <w:marTop w:val="0"/>
              <w:marBottom w:val="0"/>
              <w:divBdr>
                <w:top w:val="none" w:sz="0" w:space="0" w:color="auto"/>
                <w:left w:val="none" w:sz="0" w:space="0" w:color="auto"/>
                <w:bottom w:val="none" w:sz="0" w:space="0" w:color="auto"/>
                <w:right w:val="none" w:sz="0" w:space="0" w:color="auto"/>
              </w:divBdr>
              <w:divsChild>
                <w:div w:id="1432313959">
                  <w:marLeft w:val="0"/>
                  <w:marRight w:val="0"/>
                  <w:marTop w:val="0"/>
                  <w:marBottom w:val="0"/>
                  <w:divBdr>
                    <w:top w:val="none" w:sz="0" w:space="0" w:color="auto"/>
                    <w:left w:val="none" w:sz="0" w:space="0" w:color="auto"/>
                    <w:bottom w:val="none" w:sz="0" w:space="0" w:color="auto"/>
                    <w:right w:val="none" w:sz="0" w:space="0" w:color="auto"/>
                  </w:divBdr>
                  <w:divsChild>
                    <w:div w:id="872419311">
                      <w:marLeft w:val="0"/>
                      <w:marRight w:val="0"/>
                      <w:marTop w:val="0"/>
                      <w:marBottom w:val="0"/>
                      <w:divBdr>
                        <w:top w:val="none" w:sz="0" w:space="0" w:color="auto"/>
                        <w:left w:val="none" w:sz="0" w:space="0" w:color="auto"/>
                        <w:bottom w:val="none" w:sz="0" w:space="0" w:color="auto"/>
                        <w:right w:val="none" w:sz="0" w:space="0" w:color="auto"/>
                      </w:divBdr>
                      <w:divsChild>
                        <w:div w:id="248006935">
                          <w:marLeft w:val="0"/>
                          <w:marRight w:val="0"/>
                          <w:marTop w:val="0"/>
                          <w:marBottom w:val="0"/>
                          <w:divBdr>
                            <w:top w:val="none" w:sz="0" w:space="0" w:color="auto"/>
                            <w:left w:val="none" w:sz="0" w:space="0" w:color="auto"/>
                            <w:bottom w:val="none" w:sz="0" w:space="0" w:color="auto"/>
                            <w:right w:val="none" w:sz="0" w:space="0" w:color="auto"/>
                          </w:divBdr>
                          <w:divsChild>
                            <w:div w:id="2144349988">
                              <w:marLeft w:val="0"/>
                              <w:marRight w:val="0"/>
                              <w:marTop w:val="0"/>
                              <w:marBottom w:val="0"/>
                              <w:divBdr>
                                <w:top w:val="none" w:sz="0" w:space="0" w:color="auto"/>
                                <w:left w:val="none" w:sz="0" w:space="0" w:color="auto"/>
                                <w:bottom w:val="none" w:sz="0" w:space="0" w:color="auto"/>
                                <w:right w:val="none" w:sz="0" w:space="0" w:color="auto"/>
                              </w:divBdr>
                              <w:divsChild>
                                <w:div w:id="2097315118">
                                  <w:marLeft w:val="0"/>
                                  <w:marRight w:val="0"/>
                                  <w:marTop w:val="0"/>
                                  <w:marBottom w:val="0"/>
                                  <w:divBdr>
                                    <w:top w:val="none" w:sz="0" w:space="0" w:color="auto"/>
                                    <w:left w:val="none" w:sz="0" w:space="0" w:color="auto"/>
                                    <w:bottom w:val="none" w:sz="0" w:space="0" w:color="auto"/>
                                    <w:right w:val="none" w:sz="0" w:space="0" w:color="auto"/>
                                  </w:divBdr>
                                  <w:divsChild>
                                    <w:div w:id="189334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36107">
                          <w:marLeft w:val="0"/>
                          <w:marRight w:val="0"/>
                          <w:marTop w:val="0"/>
                          <w:marBottom w:val="0"/>
                          <w:divBdr>
                            <w:top w:val="none" w:sz="0" w:space="0" w:color="auto"/>
                            <w:left w:val="none" w:sz="0" w:space="0" w:color="auto"/>
                            <w:bottom w:val="none" w:sz="0" w:space="0" w:color="auto"/>
                            <w:right w:val="none" w:sz="0" w:space="0" w:color="auto"/>
                          </w:divBdr>
                          <w:divsChild>
                            <w:div w:id="1726447303">
                              <w:marLeft w:val="0"/>
                              <w:marRight w:val="0"/>
                              <w:marTop w:val="0"/>
                              <w:marBottom w:val="0"/>
                              <w:divBdr>
                                <w:top w:val="none" w:sz="0" w:space="0" w:color="auto"/>
                                <w:left w:val="none" w:sz="0" w:space="0" w:color="auto"/>
                                <w:bottom w:val="none" w:sz="0" w:space="0" w:color="auto"/>
                                <w:right w:val="none" w:sz="0" w:space="0" w:color="auto"/>
                              </w:divBdr>
                              <w:divsChild>
                                <w:div w:id="1374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1427764">
      <w:bodyDiv w:val="1"/>
      <w:marLeft w:val="0"/>
      <w:marRight w:val="0"/>
      <w:marTop w:val="0"/>
      <w:marBottom w:val="0"/>
      <w:divBdr>
        <w:top w:val="none" w:sz="0" w:space="0" w:color="auto"/>
        <w:left w:val="none" w:sz="0" w:space="0" w:color="auto"/>
        <w:bottom w:val="none" w:sz="0" w:space="0" w:color="auto"/>
        <w:right w:val="none" w:sz="0" w:space="0" w:color="auto"/>
      </w:divBdr>
      <w:divsChild>
        <w:div w:id="1157302536">
          <w:marLeft w:val="0"/>
          <w:marRight w:val="0"/>
          <w:marTop w:val="0"/>
          <w:marBottom w:val="0"/>
          <w:divBdr>
            <w:top w:val="none" w:sz="0" w:space="0" w:color="auto"/>
            <w:left w:val="none" w:sz="0" w:space="0" w:color="auto"/>
            <w:bottom w:val="none" w:sz="0" w:space="0" w:color="auto"/>
            <w:right w:val="none" w:sz="0" w:space="0" w:color="auto"/>
          </w:divBdr>
          <w:divsChild>
            <w:div w:id="1690523983">
              <w:marLeft w:val="0"/>
              <w:marRight w:val="0"/>
              <w:marTop w:val="0"/>
              <w:marBottom w:val="0"/>
              <w:divBdr>
                <w:top w:val="none" w:sz="0" w:space="0" w:color="auto"/>
                <w:left w:val="none" w:sz="0" w:space="0" w:color="auto"/>
                <w:bottom w:val="none" w:sz="0" w:space="0" w:color="auto"/>
                <w:right w:val="none" w:sz="0" w:space="0" w:color="auto"/>
              </w:divBdr>
              <w:divsChild>
                <w:div w:id="2128504521">
                  <w:marLeft w:val="0"/>
                  <w:marRight w:val="0"/>
                  <w:marTop w:val="0"/>
                  <w:marBottom w:val="0"/>
                  <w:divBdr>
                    <w:top w:val="none" w:sz="0" w:space="0" w:color="auto"/>
                    <w:left w:val="none" w:sz="0" w:space="0" w:color="auto"/>
                    <w:bottom w:val="none" w:sz="0" w:space="0" w:color="auto"/>
                    <w:right w:val="none" w:sz="0" w:space="0" w:color="auto"/>
                  </w:divBdr>
                  <w:divsChild>
                    <w:div w:id="1267494226">
                      <w:marLeft w:val="0"/>
                      <w:marRight w:val="0"/>
                      <w:marTop w:val="0"/>
                      <w:marBottom w:val="0"/>
                      <w:divBdr>
                        <w:top w:val="none" w:sz="0" w:space="0" w:color="auto"/>
                        <w:left w:val="none" w:sz="0" w:space="0" w:color="auto"/>
                        <w:bottom w:val="none" w:sz="0" w:space="0" w:color="auto"/>
                        <w:right w:val="none" w:sz="0" w:space="0" w:color="auto"/>
                      </w:divBdr>
                      <w:divsChild>
                        <w:div w:id="1198200731">
                          <w:marLeft w:val="0"/>
                          <w:marRight w:val="0"/>
                          <w:marTop w:val="0"/>
                          <w:marBottom w:val="0"/>
                          <w:divBdr>
                            <w:top w:val="none" w:sz="0" w:space="0" w:color="auto"/>
                            <w:left w:val="none" w:sz="0" w:space="0" w:color="auto"/>
                            <w:bottom w:val="none" w:sz="0" w:space="0" w:color="auto"/>
                            <w:right w:val="none" w:sz="0" w:space="0" w:color="auto"/>
                          </w:divBdr>
                          <w:divsChild>
                            <w:div w:id="2096779909">
                              <w:marLeft w:val="0"/>
                              <w:marRight w:val="0"/>
                              <w:marTop w:val="0"/>
                              <w:marBottom w:val="0"/>
                              <w:divBdr>
                                <w:top w:val="none" w:sz="0" w:space="0" w:color="auto"/>
                                <w:left w:val="none" w:sz="0" w:space="0" w:color="auto"/>
                                <w:bottom w:val="none" w:sz="0" w:space="0" w:color="auto"/>
                                <w:right w:val="none" w:sz="0" w:space="0" w:color="auto"/>
                              </w:divBdr>
                              <w:divsChild>
                                <w:div w:id="1465779610">
                                  <w:marLeft w:val="0"/>
                                  <w:marRight w:val="0"/>
                                  <w:marTop w:val="0"/>
                                  <w:marBottom w:val="0"/>
                                  <w:divBdr>
                                    <w:top w:val="none" w:sz="0" w:space="0" w:color="auto"/>
                                    <w:left w:val="none" w:sz="0" w:space="0" w:color="auto"/>
                                    <w:bottom w:val="none" w:sz="0" w:space="0" w:color="auto"/>
                                    <w:right w:val="none" w:sz="0" w:space="0" w:color="auto"/>
                                  </w:divBdr>
                                  <w:divsChild>
                                    <w:div w:id="212592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658910">
                          <w:marLeft w:val="0"/>
                          <w:marRight w:val="0"/>
                          <w:marTop w:val="0"/>
                          <w:marBottom w:val="0"/>
                          <w:divBdr>
                            <w:top w:val="none" w:sz="0" w:space="0" w:color="auto"/>
                            <w:left w:val="none" w:sz="0" w:space="0" w:color="auto"/>
                            <w:bottom w:val="none" w:sz="0" w:space="0" w:color="auto"/>
                            <w:right w:val="none" w:sz="0" w:space="0" w:color="auto"/>
                          </w:divBdr>
                          <w:divsChild>
                            <w:div w:id="1249731908">
                              <w:marLeft w:val="0"/>
                              <w:marRight w:val="0"/>
                              <w:marTop w:val="0"/>
                              <w:marBottom w:val="0"/>
                              <w:divBdr>
                                <w:top w:val="none" w:sz="0" w:space="0" w:color="auto"/>
                                <w:left w:val="none" w:sz="0" w:space="0" w:color="auto"/>
                                <w:bottom w:val="none" w:sz="0" w:space="0" w:color="auto"/>
                                <w:right w:val="none" w:sz="0" w:space="0" w:color="auto"/>
                              </w:divBdr>
                              <w:divsChild>
                                <w:div w:id="55531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1733729">
      <w:bodyDiv w:val="1"/>
      <w:marLeft w:val="0"/>
      <w:marRight w:val="0"/>
      <w:marTop w:val="0"/>
      <w:marBottom w:val="0"/>
      <w:divBdr>
        <w:top w:val="none" w:sz="0" w:space="0" w:color="auto"/>
        <w:left w:val="none" w:sz="0" w:space="0" w:color="auto"/>
        <w:bottom w:val="none" w:sz="0" w:space="0" w:color="auto"/>
        <w:right w:val="none" w:sz="0" w:space="0" w:color="auto"/>
      </w:divBdr>
    </w:div>
    <w:div w:id="494151048">
      <w:bodyDiv w:val="1"/>
      <w:marLeft w:val="0"/>
      <w:marRight w:val="0"/>
      <w:marTop w:val="0"/>
      <w:marBottom w:val="0"/>
      <w:divBdr>
        <w:top w:val="none" w:sz="0" w:space="0" w:color="auto"/>
        <w:left w:val="none" w:sz="0" w:space="0" w:color="auto"/>
        <w:bottom w:val="none" w:sz="0" w:space="0" w:color="auto"/>
        <w:right w:val="none" w:sz="0" w:space="0" w:color="auto"/>
      </w:divBdr>
    </w:div>
    <w:div w:id="515922088">
      <w:bodyDiv w:val="1"/>
      <w:marLeft w:val="0"/>
      <w:marRight w:val="0"/>
      <w:marTop w:val="0"/>
      <w:marBottom w:val="0"/>
      <w:divBdr>
        <w:top w:val="none" w:sz="0" w:space="0" w:color="auto"/>
        <w:left w:val="none" w:sz="0" w:space="0" w:color="auto"/>
        <w:bottom w:val="none" w:sz="0" w:space="0" w:color="auto"/>
        <w:right w:val="none" w:sz="0" w:space="0" w:color="auto"/>
      </w:divBdr>
    </w:div>
    <w:div w:id="650986207">
      <w:bodyDiv w:val="1"/>
      <w:marLeft w:val="0"/>
      <w:marRight w:val="0"/>
      <w:marTop w:val="0"/>
      <w:marBottom w:val="0"/>
      <w:divBdr>
        <w:top w:val="none" w:sz="0" w:space="0" w:color="auto"/>
        <w:left w:val="none" w:sz="0" w:space="0" w:color="auto"/>
        <w:bottom w:val="none" w:sz="0" w:space="0" w:color="auto"/>
        <w:right w:val="none" w:sz="0" w:space="0" w:color="auto"/>
      </w:divBdr>
    </w:div>
    <w:div w:id="836502256">
      <w:bodyDiv w:val="1"/>
      <w:marLeft w:val="0"/>
      <w:marRight w:val="0"/>
      <w:marTop w:val="0"/>
      <w:marBottom w:val="0"/>
      <w:divBdr>
        <w:top w:val="none" w:sz="0" w:space="0" w:color="auto"/>
        <w:left w:val="none" w:sz="0" w:space="0" w:color="auto"/>
        <w:bottom w:val="none" w:sz="0" w:space="0" w:color="auto"/>
        <w:right w:val="none" w:sz="0" w:space="0" w:color="auto"/>
      </w:divBdr>
    </w:div>
    <w:div w:id="966355861">
      <w:bodyDiv w:val="1"/>
      <w:marLeft w:val="0"/>
      <w:marRight w:val="0"/>
      <w:marTop w:val="0"/>
      <w:marBottom w:val="0"/>
      <w:divBdr>
        <w:top w:val="none" w:sz="0" w:space="0" w:color="auto"/>
        <w:left w:val="none" w:sz="0" w:space="0" w:color="auto"/>
        <w:bottom w:val="none" w:sz="0" w:space="0" w:color="auto"/>
        <w:right w:val="none" w:sz="0" w:space="0" w:color="auto"/>
      </w:divBdr>
      <w:divsChild>
        <w:div w:id="2022394486">
          <w:marLeft w:val="0"/>
          <w:marRight w:val="0"/>
          <w:marTop w:val="0"/>
          <w:marBottom w:val="0"/>
          <w:divBdr>
            <w:top w:val="none" w:sz="0" w:space="0" w:color="auto"/>
            <w:left w:val="none" w:sz="0" w:space="0" w:color="auto"/>
            <w:bottom w:val="none" w:sz="0" w:space="0" w:color="auto"/>
            <w:right w:val="none" w:sz="0" w:space="0" w:color="auto"/>
          </w:divBdr>
          <w:divsChild>
            <w:div w:id="1166019651">
              <w:marLeft w:val="0"/>
              <w:marRight w:val="0"/>
              <w:marTop w:val="0"/>
              <w:marBottom w:val="0"/>
              <w:divBdr>
                <w:top w:val="none" w:sz="0" w:space="0" w:color="auto"/>
                <w:left w:val="none" w:sz="0" w:space="0" w:color="auto"/>
                <w:bottom w:val="none" w:sz="0" w:space="0" w:color="auto"/>
                <w:right w:val="none" w:sz="0" w:space="0" w:color="auto"/>
              </w:divBdr>
              <w:divsChild>
                <w:div w:id="836269203">
                  <w:marLeft w:val="0"/>
                  <w:marRight w:val="0"/>
                  <w:marTop w:val="0"/>
                  <w:marBottom w:val="0"/>
                  <w:divBdr>
                    <w:top w:val="none" w:sz="0" w:space="0" w:color="auto"/>
                    <w:left w:val="none" w:sz="0" w:space="0" w:color="auto"/>
                    <w:bottom w:val="none" w:sz="0" w:space="0" w:color="auto"/>
                    <w:right w:val="none" w:sz="0" w:space="0" w:color="auto"/>
                  </w:divBdr>
                  <w:divsChild>
                    <w:div w:id="331490208">
                      <w:marLeft w:val="0"/>
                      <w:marRight w:val="0"/>
                      <w:marTop w:val="0"/>
                      <w:marBottom w:val="0"/>
                      <w:divBdr>
                        <w:top w:val="none" w:sz="0" w:space="0" w:color="auto"/>
                        <w:left w:val="none" w:sz="0" w:space="0" w:color="auto"/>
                        <w:bottom w:val="none" w:sz="0" w:space="0" w:color="auto"/>
                        <w:right w:val="none" w:sz="0" w:space="0" w:color="auto"/>
                      </w:divBdr>
                      <w:divsChild>
                        <w:div w:id="2080714194">
                          <w:marLeft w:val="0"/>
                          <w:marRight w:val="0"/>
                          <w:marTop w:val="0"/>
                          <w:marBottom w:val="0"/>
                          <w:divBdr>
                            <w:top w:val="none" w:sz="0" w:space="0" w:color="auto"/>
                            <w:left w:val="none" w:sz="0" w:space="0" w:color="auto"/>
                            <w:bottom w:val="none" w:sz="0" w:space="0" w:color="auto"/>
                            <w:right w:val="none" w:sz="0" w:space="0" w:color="auto"/>
                          </w:divBdr>
                          <w:divsChild>
                            <w:div w:id="389423009">
                              <w:marLeft w:val="0"/>
                              <w:marRight w:val="0"/>
                              <w:marTop w:val="0"/>
                              <w:marBottom w:val="0"/>
                              <w:divBdr>
                                <w:top w:val="none" w:sz="0" w:space="0" w:color="auto"/>
                                <w:left w:val="none" w:sz="0" w:space="0" w:color="auto"/>
                                <w:bottom w:val="none" w:sz="0" w:space="0" w:color="auto"/>
                                <w:right w:val="none" w:sz="0" w:space="0" w:color="auto"/>
                              </w:divBdr>
                              <w:divsChild>
                                <w:div w:id="680402163">
                                  <w:marLeft w:val="0"/>
                                  <w:marRight w:val="0"/>
                                  <w:marTop w:val="0"/>
                                  <w:marBottom w:val="0"/>
                                  <w:divBdr>
                                    <w:top w:val="none" w:sz="0" w:space="0" w:color="auto"/>
                                    <w:left w:val="none" w:sz="0" w:space="0" w:color="auto"/>
                                    <w:bottom w:val="none" w:sz="0" w:space="0" w:color="auto"/>
                                    <w:right w:val="none" w:sz="0" w:space="0" w:color="auto"/>
                                  </w:divBdr>
                                  <w:divsChild>
                                    <w:div w:id="160853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740944">
                          <w:marLeft w:val="0"/>
                          <w:marRight w:val="0"/>
                          <w:marTop w:val="0"/>
                          <w:marBottom w:val="0"/>
                          <w:divBdr>
                            <w:top w:val="none" w:sz="0" w:space="0" w:color="auto"/>
                            <w:left w:val="none" w:sz="0" w:space="0" w:color="auto"/>
                            <w:bottom w:val="none" w:sz="0" w:space="0" w:color="auto"/>
                            <w:right w:val="none" w:sz="0" w:space="0" w:color="auto"/>
                          </w:divBdr>
                          <w:divsChild>
                            <w:div w:id="457258903">
                              <w:marLeft w:val="0"/>
                              <w:marRight w:val="0"/>
                              <w:marTop w:val="0"/>
                              <w:marBottom w:val="0"/>
                              <w:divBdr>
                                <w:top w:val="none" w:sz="0" w:space="0" w:color="auto"/>
                                <w:left w:val="none" w:sz="0" w:space="0" w:color="auto"/>
                                <w:bottom w:val="none" w:sz="0" w:space="0" w:color="auto"/>
                                <w:right w:val="none" w:sz="0" w:space="0" w:color="auto"/>
                              </w:divBdr>
                              <w:divsChild>
                                <w:div w:id="153611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2230918">
      <w:bodyDiv w:val="1"/>
      <w:marLeft w:val="0"/>
      <w:marRight w:val="0"/>
      <w:marTop w:val="0"/>
      <w:marBottom w:val="0"/>
      <w:divBdr>
        <w:top w:val="none" w:sz="0" w:space="0" w:color="auto"/>
        <w:left w:val="none" w:sz="0" w:space="0" w:color="auto"/>
        <w:bottom w:val="none" w:sz="0" w:space="0" w:color="auto"/>
        <w:right w:val="none" w:sz="0" w:space="0" w:color="auto"/>
      </w:divBdr>
      <w:divsChild>
        <w:div w:id="835999508">
          <w:marLeft w:val="0"/>
          <w:marRight w:val="0"/>
          <w:marTop w:val="0"/>
          <w:marBottom w:val="0"/>
          <w:divBdr>
            <w:top w:val="none" w:sz="0" w:space="0" w:color="auto"/>
            <w:left w:val="none" w:sz="0" w:space="0" w:color="auto"/>
            <w:bottom w:val="none" w:sz="0" w:space="0" w:color="auto"/>
            <w:right w:val="none" w:sz="0" w:space="0" w:color="auto"/>
          </w:divBdr>
          <w:divsChild>
            <w:div w:id="1692340950">
              <w:marLeft w:val="0"/>
              <w:marRight w:val="0"/>
              <w:marTop w:val="0"/>
              <w:marBottom w:val="0"/>
              <w:divBdr>
                <w:top w:val="none" w:sz="0" w:space="0" w:color="auto"/>
                <w:left w:val="none" w:sz="0" w:space="0" w:color="auto"/>
                <w:bottom w:val="none" w:sz="0" w:space="0" w:color="auto"/>
                <w:right w:val="none" w:sz="0" w:space="0" w:color="auto"/>
              </w:divBdr>
              <w:divsChild>
                <w:div w:id="1652833083">
                  <w:marLeft w:val="0"/>
                  <w:marRight w:val="0"/>
                  <w:marTop w:val="0"/>
                  <w:marBottom w:val="0"/>
                  <w:divBdr>
                    <w:top w:val="none" w:sz="0" w:space="0" w:color="auto"/>
                    <w:left w:val="none" w:sz="0" w:space="0" w:color="auto"/>
                    <w:bottom w:val="none" w:sz="0" w:space="0" w:color="auto"/>
                    <w:right w:val="none" w:sz="0" w:space="0" w:color="auto"/>
                  </w:divBdr>
                  <w:divsChild>
                    <w:div w:id="232010434">
                      <w:marLeft w:val="0"/>
                      <w:marRight w:val="0"/>
                      <w:marTop w:val="0"/>
                      <w:marBottom w:val="0"/>
                      <w:divBdr>
                        <w:top w:val="none" w:sz="0" w:space="0" w:color="auto"/>
                        <w:left w:val="none" w:sz="0" w:space="0" w:color="auto"/>
                        <w:bottom w:val="none" w:sz="0" w:space="0" w:color="auto"/>
                        <w:right w:val="none" w:sz="0" w:space="0" w:color="auto"/>
                      </w:divBdr>
                      <w:divsChild>
                        <w:div w:id="1847671876">
                          <w:marLeft w:val="0"/>
                          <w:marRight w:val="0"/>
                          <w:marTop w:val="0"/>
                          <w:marBottom w:val="0"/>
                          <w:divBdr>
                            <w:top w:val="none" w:sz="0" w:space="0" w:color="auto"/>
                            <w:left w:val="none" w:sz="0" w:space="0" w:color="auto"/>
                            <w:bottom w:val="none" w:sz="0" w:space="0" w:color="auto"/>
                            <w:right w:val="none" w:sz="0" w:space="0" w:color="auto"/>
                          </w:divBdr>
                          <w:divsChild>
                            <w:div w:id="1701273673">
                              <w:marLeft w:val="0"/>
                              <w:marRight w:val="0"/>
                              <w:marTop w:val="0"/>
                              <w:marBottom w:val="0"/>
                              <w:divBdr>
                                <w:top w:val="none" w:sz="0" w:space="0" w:color="auto"/>
                                <w:left w:val="none" w:sz="0" w:space="0" w:color="auto"/>
                                <w:bottom w:val="none" w:sz="0" w:space="0" w:color="auto"/>
                                <w:right w:val="none" w:sz="0" w:space="0" w:color="auto"/>
                              </w:divBdr>
                              <w:divsChild>
                                <w:div w:id="833910885">
                                  <w:marLeft w:val="0"/>
                                  <w:marRight w:val="0"/>
                                  <w:marTop w:val="0"/>
                                  <w:marBottom w:val="0"/>
                                  <w:divBdr>
                                    <w:top w:val="none" w:sz="0" w:space="0" w:color="auto"/>
                                    <w:left w:val="none" w:sz="0" w:space="0" w:color="auto"/>
                                    <w:bottom w:val="none" w:sz="0" w:space="0" w:color="auto"/>
                                    <w:right w:val="none" w:sz="0" w:space="0" w:color="auto"/>
                                  </w:divBdr>
                                  <w:divsChild>
                                    <w:div w:id="126368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525961">
                          <w:marLeft w:val="0"/>
                          <w:marRight w:val="0"/>
                          <w:marTop w:val="0"/>
                          <w:marBottom w:val="0"/>
                          <w:divBdr>
                            <w:top w:val="none" w:sz="0" w:space="0" w:color="auto"/>
                            <w:left w:val="none" w:sz="0" w:space="0" w:color="auto"/>
                            <w:bottom w:val="none" w:sz="0" w:space="0" w:color="auto"/>
                            <w:right w:val="none" w:sz="0" w:space="0" w:color="auto"/>
                          </w:divBdr>
                          <w:divsChild>
                            <w:div w:id="1925145177">
                              <w:marLeft w:val="0"/>
                              <w:marRight w:val="0"/>
                              <w:marTop w:val="0"/>
                              <w:marBottom w:val="0"/>
                              <w:divBdr>
                                <w:top w:val="none" w:sz="0" w:space="0" w:color="auto"/>
                                <w:left w:val="none" w:sz="0" w:space="0" w:color="auto"/>
                                <w:bottom w:val="none" w:sz="0" w:space="0" w:color="auto"/>
                                <w:right w:val="none" w:sz="0" w:space="0" w:color="auto"/>
                              </w:divBdr>
                              <w:divsChild>
                                <w:div w:id="16444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7586900">
      <w:bodyDiv w:val="1"/>
      <w:marLeft w:val="0"/>
      <w:marRight w:val="0"/>
      <w:marTop w:val="0"/>
      <w:marBottom w:val="0"/>
      <w:divBdr>
        <w:top w:val="none" w:sz="0" w:space="0" w:color="auto"/>
        <w:left w:val="none" w:sz="0" w:space="0" w:color="auto"/>
        <w:bottom w:val="none" w:sz="0" w:space="0" w:color="auto"/>
        <w:right w:val="none" w:sz="0" w:space="0" w:color="auto"/>
      </w:divBdr>
      <w:divsChild>
        <w:div w:id="539243159">
          <w:marLeft w:val="0"/>
          <w:marRight w:val="0"/>
          <w:marTop w:val="0"/>
          <w:marBottom w:val="0"/>
          <w:divBdr>
            <w:top w:val="none" w:sz="0" w:space="0" w:color="auto"/>
            <w:left w:val="none" w:sz="0" w:space="0" w:color="auto"/>
            <w:bottom w:val="none" w:sz="0" w:space="0" w:color="auto"/>
            <w:right w:val="none" w:sz="0" w:space="0" w:color="auto"/>
          </w:divBdr>
          <w:divsChild>
            <w:div w:id="2026208642">
              <w:marLeft w:val="0"/>
              <w:marRight w:val="0"/>
              <w:marTop w:val="0"/>
              <w:marBottom w:val="0"/>
              <w:divBdr>
                <w:top w:val="none" w:sz="0" w:space="0" w:color="auto"/>
                <w:left w:val="none" w:sz="0" w:space="0" w:color="auto"/>
                <w:bottom w:val="none" w:sz="0" w:space="0" w:color="auto"/>
                <w:right w:val="none" w:sz="0" w:space="0" w:color="auto"/>
              </w:divBdr>
              <w:divsChild>
                <w:div w:id="875311974">
                  <w:marLeft w:val="0"/>
                  <w:marRight w:val="0"/>
                  <w:marTop w:val="0"/>
                  <w:marBottom w:val="0"/>
                  <w:divBdr>
                    <w:top w:val="none" w:sz="0" w:space="0" w:color="auto"/>
                    <w:left w:val="none" w:sz="0" w:space="0" w:color="auto"/>
                    <w:bottom w:val="none" w:sz="0" w:space="0" w:color="auto"/>
                    <w:right w:val="none" w:sz="0" w:space="0" w:color="auto"/>
                  </w:divBdr>
                  <w:divsChild>
                    <w:div w:id="84422187">
                      <w:marLeft w:val="0"/>
                      <w:marRight w:val="0"/>
                      <w:marTop w:val="0"/>
                      <w:marBottom w:val="0"/>
                      <w:divBdr>
                        <w:top w:val="none" w:sz="0" w:space="0" w:color="auto"/>
                        <w:left w:val="none" w:sz="0" w:space="0" w:color="auto"/>
                        <w:bottom w:val="none" w:sz="0" w:space="0" w:color="auto"/>
                        <w:right w:val="none" w:sz="0" w:space="0" w:color="auto"/>
                      </w:divBdr>
                      <w:divsChild>
                        <w:div w:id="1809741980">
                          <w:marLeft w:val="0"/>
                          <w:marRight w:val="0"/>
                          <w:marTop w:val="0"/>
                          <w:marBottom w:val="0"/>
                          <w:divBdr>
                            <w:top w:val="none" w:sz="0" w:space="0" w:color="auto"/>
                            <w:left w:val="none" w:sz="0" w:space="0" w:color="auto"/>
                            <w:bottom w:val="none" w:sz="0" w:space="0" w:color="auto"/>
                            <w:right w:val="none" w:sz="0" w:space="0" w:color="auto"/>
                          </w:divBdr>
                          <w:divsChild>
                            <w:div w:id="1698189374">
                              <w:marLeft w:val="0"/>
                              <w:marRight w:val="0"/>
                              <w:marTop w:val="0"/>
                              <w:marBottom w:val="0"/>
                              <w:divBdr>
                                <w:top w:val="none" w:sz="0" w:space="0" w:color="auto"/>
                                <w:left w:val="none" w:sz="0" w:space="0" w:color="auto"/>
                                <w:bottom w:val="none" w:sz="0" w:space="0" w:color="auto"/>
                                <w:right w:val="none" w:sz="0" w:space="0" w:color="auto"/>
                              </w:divBdr>
                              <w:divsChild>
                                <w:div w:id="597100827">
                                  <w:marLeft w:val="0"/>
                                  <w:marRight w:val="0"/>
                                  <w:marTop w:val="0"/>
                                  <w:marBottom w:val="0"/>
                                  <w:divBdr>
                                    <w:top w:val="none" w:sz="0" w:space="0" w:color="auto"/>
                                    <w:left w:val="none" w:sz="0" w:space="0" w:color="auto"/>
                                    <w:bottom w:val="none" w:sz="0" w:space="0" w:color="auto"/>
                                    <w:right w:val="none" w:sz="0" w:space="0" w:color="auto"/>
                                  </w:divBdr>
                                  <w:divsChild>
                                    <w:div w:id="126965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422767">
                          <w:marLeft w:val="0"/>
                          <w:marRight w:val="0"/>
                          <w:marTop w:val="0"/>
                          <w:marBottom w:val="0"/>
                          <w:divBdr>
                            <w:top w:val="none" w:sz="0" w:space="0" w:color="auto"/>
                            <w:left w:val="none" w:sz="0" w:space="0" w:color="auto"/>
                            <w:bottom w:val="none" w:sz="0" w:space="0" w:color="auto"/>
                            <w:right w:val="none" w:sz="0" w:space="0" w:color="auto"/>
                          </w:divBdr>
                          <w:divsChild>
                            <w:div w:id="1027827750">
                              <w:marLeft w:val="0"/>
                              <w:marRight w:val="0"/>
                              <w:marTop w:val="0"/>
                              <w:marBottom w:val="0"/>
                              <w:divBdr>
                                <w:top w:val="none" w:sz="0" w:space="0" w:color="auto"/>
                                <w:left w:val="none" w:sz="0" w:space="0" w:color="auto"/>
                                <w:bottom w:val="none" w:sz="0" w:space="0" w:color="auto"/>
                                <w:right w:val="none" w:sz="0" w:space="0" w:color="auto"/>
                              </w:divBdr>
                              <w:divsChild>
                                <w:div w:id="47942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5515081">
      <w:bodyDiv w:val="1"/>
      <w:marLeft w:val="0"/>
      <w:marRight w:val="0"/>
      <w:marTop w:val="0"/>
      <w:marBottom w:val="0"/>
      <w:divBdr>
        <w:top w:val="none" w:sz="0" w:space="0" w:color="auto"/>
        <w:left w:val="none" w:sz="0" w:space="0" w:color="auto"/>
        <w:bottom w:val="none" w:sz="0" w:space="0" w:color="auto"/>
        <w:right w:val="none" w:sz="0" w:space="0" w:color="auto"/>
      </w:divBdr>
    </w:div>
    <w:div w:id="1667588521">
      <w:bodyDiv w:val="1"/>
      <w:marLeft w:val="0"/>
      <w:marRight w:val="0"/>
      <w:marTop w:val="0"/>
      <w:marBottom w:val="0"/>
      <w:divBdr>
        <w:top w:val="none" w:sz="0" w:space="0" w:color="auto"/>
        <w:left w:val="none" w:sz="0" w:space="0" w:color="auto"/>
        <w:bottom w:val="none" w:sz="0" w:space="0" w:color="auto"/>
        <w:right w:val="none" w:sz="0" w:space="0" w:color="auto"/>
      </w:divBdr>
      <w:divsChild>
        <w:div w:id="2008164844">
          <w:marLeft w:val="0"/>
          <w:marRight w:val="0"/>
          <w:marTop w:val="0"/>
          <w:marBottom w:val="0"/>
          <w:divBdr>
            <w:top w:val="none" w:sz="0" w:space="0" w:color="auto"/>
            <w:left w:val="none" w:sz="0" w:space="0" w:color="auto"/>
            <w:bottom w:val="none" w:sz="0" w:space="0" w:color="auto"/>
            <w:right w:val="none" w:sz="0" w:space="0" w:color="auto"/>
          </w:divBdr>
          <w:divsChild>
            <w:div w:id="1143623762">
              <w:marLeft w:val="0"/>
              <w:marRight w:val="0"/>
              <w:marTop w:val="0"/>
              <w:marBottom w:val="0"/>
              <w:divBdr>
                <w:top w:val="none" w:sz="0" w:space="0" w:color="auto"/>
                <w:left w:val="none" w:sz="0" w:space="0" w:color="auto"/>
                <w:bottom w:val="none" w:sz="0" w:space="0" w:color="auto"/>
                <w:right w:val="none" w:sz="0" w:space="0" w:color="auto"/>
              </w:divBdr>
              <w:divsChild>
                <w:div w:id="210458492">
                  <w:marLeft w:val="0"/>
                  <w:marRight w:val="0"/>
                  <w:marTop w:val="0"/>
                  <w:marBottom w:val="0"/>
                  <w:divBdr>
                    <w:top w:val="none" w:sz="0" w:space="0" w:color="auto"/>
                    <w:left w:val="none" w:sz="0" w:space="0" w:color="auto"/>
                    <w:bottom w:val="none" w:sz="0" w:space="0" w:color="auto"/>
                    <w:right w:val="none" w:sz="0" w:space="0" w:color="auto"/>
                  </w:divBdr>
                  <w:divsChild>
                    <w:div w:id="2051105676">
                      <w:marLeft w:val="0"/>
                      <w:marRight w:val="0"/>
                      <w:marTop w:val="0"/>
                      <w:marBottom w:val="0"/>
                      <w:divBdr>
                        <w:top w:val="none" w:sz="0" w:space="0" w:color="auto"/>
                        <w:left w:val="none" w:sz="0" w:space="0" w:color="auto"/>
                        <w:bottom w:val="none" w:sz="0" w:space="0" w:color="auto"/>
                        <w:right w:val="none" w:sz="0" w:space="0" w:color="auto"/>
                      </w:divBdr>
                      <w:divsChild>
                        <w:div w:id="529294342">
                          <w:marLeft w:val="0"/>
                          <w:marRight w:val="0"/>
                          <w:marTop w:val="0"/>
                          <w:marBottom w:val="0"/>
                          <w:divBdr>
                            <w:top w:val="none" w:sz="0" w:space="0" w:color="auto"/>
                            <w:left w:val="none" w:sz="0" w:space="0" w:color="auto"/>
                            <w:bottom w:val="none" w:sz="0" w:space="0" w:color="auto"/>
                            <w:right w:val="none" w:sz="0" w:space="0" w:color="auto"/>
                          </w:divBdr>
                          <w:divsChild>
                            <w:div w:id="1788162973">
                              <w:marLeft w:val="0"/>
                              <w:marRight w:val="0"/>
                              <w:marTop w:val="0"/>
                              <w:marBottom w:val="0"/>
                              <w:divBdr>
                                <w:top w:val="none" w:sz="0" w:space="0" w:color="auto"/>
                                <w:left w:val="none" w:sz="0" w:space="0" w:color="auto"/>
                                <w:bottom w:val="none" w:sz="0" w:space="0" w:color="auto"/>
                                <w:right w:val="none" w:sz="0" w:space="0" w:color="auto"/>
                              </w:divBdr>
                              <w:divsChild>
                                <w:div w:id="1366711215">
                                  <w:marLeft w:val="0"/>
                                  <w:marRight w:val="0"/>
                                  <w:marTop w:val="0"/>
                                  <w:marBottom w:val="0"/>
                                  <w:divBdr>
                                    <w:top w:val="none" w:sz="0" w:space="0" w:color="auto"/>
                                    <w:left w:val="none" w:sz="0" w:space="0" w:color="auto"/>
                                    <w:bottom w:val="none" w:sz="0" w:space="0" w:color="auto"/>
                                    <w:right w:val="none" w:sz="0" w:space="0" w:color="auto"/>
                                  </w:divBdr>
                                  <w:divsChild>
                                    <w:div w:id="69855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020499">
                          <w:marLeft w:val="0"/>
                          <w:marRight w:val="0"/>
                          <w:marTop w:val="0"/>
                          <w:marBottom w:val="0"/>
                          <w:divBdr>
                            <w:top w:val="none" w:sz="0" w:space="0" w:color="auto"/>
                            <w:left w:val="none" w:sz="0" w:space="0" w:color="auto"/>
                            <w:bottom w:val="none" w:sz="0" w:space="0" w:color="auto"/>
                            <w:right w:val="none" w:sz="0" w:space="0" w:color="auto"/>
                          </w:divBdr>
                          <w:divsChild>
                            <w:div w:id="55011313">
                              <w:marLeft w:val="0"/>
                              <w:marRight w:val="0"/>
                              <w:marTop w:val="0"/>
                              <w:marBottom w:val="0"/>
                              <w:divBdr>
                                <w:top w:val="none" w:sz="0" w:space="0" w:color="auto"/>
                                <w:left w:val="none" w:sz="0" w:space="0" w:color="auto"/>
                                <w:bottom w:val="none" w:sz="0" w:space="0" w:color="auto"/>
                                <w:right w:val="none" w:sz="0" w:space="0" w:color="auto"/>
                              </w:divBdr>
                              <w:divsChild>
                                <w:div w:id="134520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116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2139/ssrn.1783462" TargetMode="External"/><Relationship Id="rId18" Type="http://schemas.openxmlformats.org/officeDocument/2006/relationships/image" Target="media/image7.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hyperlink" Target="https://doi.org/10.1007/s10683-014-9404-1" TargetMode="Externa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hyperlink" Target="https://doi.org/10.1007/s10683-010-9241-9" TargetMode="External"/><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086/296675" TargetMode="External"/><Relationship Id="rId22" Type="http://schemas.openxmlformats.org/officeDocument/2006/relationships/image" Target="media/image11.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CE975-2D56-420D-95B9-5DBA637B0D8E}">
  <ds:schemaRefs>
    <ds:schemaRef ds:uri="http://schemas.openxmlformats.org/officeDocument/2006/bibliography"/>
  </ds:schemaRefs>
</ds:datastoreItem>
</file>

<file path=docMetadata/LabelInfo.xml><?xml version="1.0" encoding="utf-8"?>
<clbl:labelList xmlns:clbl="http://schemas.microsoft.com/office/2020/mipLabelMetadata">
  <clbl:label id="{220f5dc3-9452-48e5-9b4f-888df42f7a2d}" enabled="0" method="" siteId="{220f5dc3-9452-48e5-9b4f-888df42f7a2d}" removed="1"/>
</clbl:labelList>
</file>

<file path=docProps/app.xml><?xml version="1.0" encoding="utf-8"?>
<Properties xmlns="http://schemas.openxmlformats.org/officeDocument/2006/extended-properties" xmlns:vt="http://schemas.openxmlformats.org/officeDocument/2006/docPropsVTypes">
  <Template>Normal</Template>
  <TotalTime>0</TotalTime>
  <Pages>66</Pages>
  <Words>24214</Words>
  <Characters>116959</Characters>
  <Application>Microsoft Office Word</Application>
  <DocSecurity>0</DocSecurity>
  <Lines>4498</Lines>
  <Paragraphs>2614</Paragraphs>
  <ScaleCrop>false</ScaleCrop>
  <Company/>
  <LinksUpToDate>false</LinksUpToDate>
  <CharactersWithSpaces>138559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2026-09-08T04:53:00Z</dcterms:created>
  <dcterms:modified xsi:type="dcterms:W3CDTF">2026-09-08T04:53:00Z</dcterms:modified>
</cp:coreProperties>
</file>